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4c94" w14:paraId="fdc4c94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5B1625">
        <w:t>512</w:t>
      </w:r>
      <w:r w:rsidR="00D37FBE">
        <w:t>8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5B1625" w:rsidP="0070027B" w:rsidR="00EB51F8" w:rsidRPr="003A7D16">
      <w:pPr>
        <w:jc w:val="both"/>
      </w:pPr>
      <w:r w:rsidRPr="005B1625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DETA d.o.o., OIB: 12532690619, MBS: 080055074, Zagreb, Gračanska cesta 127 A</w:t>
      </w:r>
      <w:r w:rsidR="008970B0">
        <w:rPr>
          <w:lang w:val="pt-BR"/>
        </w:rPr>
        <w:t>,</w:t>
      </w:r>
      <w:r w:rsidR="00613554">
        <w:rPr>
          <w:lang w:val="pt-BR"/>
        </w:rPr>
        <w:t xml:space="preserve"> </w:t>
      </w:r>
      <w:r w:rsidR="00BF2477">
        <w:rPr>
          <w:lang w:val="pt-BR"/>
        </w:rPr>
        <w:t>29</w:t>
      </w:r>
      <w:r w:rsidR="00613554">
        <w:rPr>
          <w:lang w:val="pt-BR"/>
        </w:rPr>
        <w:t xml:space="preserve">. rujna </w:t>
      </w:r>
      <w:r w:rsidR="001C7816" w:rsidRPr="00285889">
        <w:rPr>
          <w:lang w:val="pt-BR"/>
        </w:rPr>
        <w:t>2017</w:t>
      </w:r>
      <w:r w:rsidR="00EB51F8" w:rsidRPr="00285889">
        <w:rPr>
          <w:lang w:val="pt-BR"/>
        </w:rPr>
        <w:t>.</w:t>
      </w:r>
      <w:r w:rsidR="00FA5193">
        <w:t xml:space="preserve"> 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D37FBE" w:rsidP="00D37FBE" w:rsidR="00A93839" w:rsidRPr="00D37FBE">
      <w:pPr>
        <w:jc w:val="both"/>
        <w:rPr>
          <w:lang w:val="pt-BR"/>
        </w:rPr>
      </w:pPr>
      <w:r>
        <w:t xml:space="preserve">I   </w:t>
      </w:r>
      <w:r w:rsidR="00A93839" w:rsidRPr="00A93839">
        <w:t>Otvara se stečajni postupak nad dužnikom</w:t>
      </w:r>
      <w:r w:rsidR="005B1625" w:rsidRPr="005B1625">
        <w:t xml:space="preserve"> DETA d.o.o., OIB: 12532690619, MBS: 080055074</w:t>
      </w:r>
      <w:r w:rsidR="005B1625">
        <w:t>, Zagreb, Gračanska cesta 127 A</w:t>
      </w:r>
      <w:r w:rsidR="00A93839" w:rsidRPr="00A93839">
        <w:t xml:space="preserve">. Rješenje o otvaranju stečajnog postupka nad </w:t>
      </w:r>
      <w:r w:rsidR="00A93839"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="00A93839" w:rsidRPr="00DC7C75">
        <w:t xml:space="preserve"> na e-</w:t>
      </w:r>
      <w:r w:rsidR="00CE7E27" w:rsidRPr="00DC7C75">
        <w:t>oglasna ploča</w:t>
      </w:r>
      <w:r w:rsidR="00A93839" w:rsidRPr="00DC7C75">
        <w:t xml:space="preserve"> Trgovačkog suda u Zagrebu </w:t>
      </w:r>
      <w:r w:rsidR="00A93839" w:rsidRPr="000F1E2A">
        <w:t xml:space="preserve">dana </w:t>
      </w:r>
      <w:r w:rsidR="00BF2477">
        <w:t xml:space="preserve">29. rujna 2017. u 12 sati i 00 minuta. </w:t>
      </w:r>
    </w:p>
    <w:p w:rsidRDefault="00D37FBE" w:rsidP="00D37FBE" w:rsidR="00D37FBE" w:rsidRPr="00DC7C75">
      <w:pPr>
        <w:jc w:val="both"/>
      </w:pPr>
    </w:p>
    <w:p w:rsidRDefault="00A93839" w:rsidP="00C7718E" w:rsidR="00A93839" w:rsidRPr="00DC7C75">
      <w:pPr>
        <w:jc w:val="both"/>
      </w:pPr>
      <w:r w:rsidRPr="00DC7C75">
        <w:t xml:space="preserve">II. Za stečajnog upravitelja imenuje se </w:t>
      </w:r>
      <w:r w:rsidR="005850A3">
        <w:t xml:space="preserve">Vesna Kocbek </w:t>
      </w:r>
      <w:r w:rsidR="00494606">
        <w:t xml:space="preserve">OIB: </w:t>
      </w:r>
      <w:r w:rsidR="005850A3">
        <w:t xml:space="preserve">6493528953 </w:t>
      </w:r>
      <w:r w:rsidR="00494606">
        <w:t xml:space="preserve">Zagreb, </w:t>
      </w:r>
      <w:r w:rsidR="005850A3">
        <w:t>Trg Nikole Zrinskog 17.</w:t>
      </w:r>
    </w:p>
    <w:p w:rsidRDefault="00147ED4" w:rsidP="00A93839" w:rsidR="00147ED4">
      <w:pPr>
        <w:jc w:val="both"/>
      </w:pPr>
    </w:p>
    <w:p w:rsidRDefault="00A93839" w:rsidP="00A93839" w:rsidR="00147ED4">
      <w:pPr>
        <w:jc w:val="both"/>
      </w:pPr>
      <w:r w:rsidRPr="00A93839">
        <w:t xml:space="preserve">III. Zaključuje se stečajni postupak nad dužnikom </w:t>
      </w:r>
      <w:r w:rsidR="005B1625" w:rsidRPr="005B1625">
        <w:t>DETA d.o.o., OIB: 12532690619, MBS: 080055074, Zagreb, Gračanska cesta 127 A.</w:t>
      </w:r>
      <w:r w:rsidR="005B1625">
        <w:t xml:space="preserve"> </w:t>
      </w:r>
    </w:p>
    <w:p w:rsidRDefault="005B1625" w:rsidP="00A93839" w:rsidR="005B1625">
      <w:pPr>
        <w:jc w:val="both"/>
      </w:pP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147ED4" w:rsidP="00A93839" w:rsidR="00147ED4">
      <w:pPr>
        <w:jc w:val="both"/>
      </w:pP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927588" w:rsidP="00D85CC6" w:rsidR="00927588" w:rsidRPr="003A7D16">
      <w:pPr>
        <w:jc w:val="center"/>
      </w:pPr>
    </w:p>
    <w:p w:rsidRDefault="00C12410" w:rsidP="00C12410" w:rsidR="00C12410" w:rsidRPr="003A7D16"/>
    <w:p w:rsidRDefault="00285889" w:rsidP="00C7718E" w:rsidR="00285889" w:rsidRPr="00285889">
      <w:pPr>
        <w:pStyle w:val="Tijeloteksta"/>
        <w:ind w:firstLine="708"/>
        <w:rPr>
          <w:lang w:val="pt-BR"/>
        </w:rPr>
      </w:pPr>
      <w:r w:rsidRPr="00285889">
        <w:t>Financijska agencija, Regionalni centar Zagreb, podnijela je ovom sudu prijedlog za otvaranje stečajnog postupka nad dužnikom</w:t>
      </w:r>
      <w:r w:rsidR="00FC47CB">
        <w:t xml:space="preserve"> </w:t>
      </w:r>
      <w:r w:rsidR="005B1625" w:rsidRPr="005B1625">
        <w:t>DETA d.o.o., OIB: 12532690619, MBS: 080055074, Zagreb, Gračanska cesta 127 A.</w:t>
      </w:r>
      <w:r w:rsidR="005B1625">
        <w:t xml:space="preserve"> </w:t>
      </w:r>
    </w:p>
    <w:p w:rsidRDefault="00285889" w:rsidP="00285889" w:rsidR="00285889" w:rsidRPr="00285889">
      <w:pPr>
        <w:pStyle w:val="Tijeloteksta"/>
        <w:ind w:firstLine="708"/>
      </w:pPr>
      <w:r w:rsidRPr="00285889">
        <w:t>Prijedlog je podnesen na temelju čl. 110. st. 1. Stečajnog zakona („Narodne novine“ broj 71/15, dalje: SZ).</w:t>
      </w:r>
    </w:p>
    <w:p w:rsidRDefault="00285889" w:rsidP="00CD0DFB" w:rsidR="00285889" w:rsidRPr="00285889">
      <w:pPr>
        <w:pStyle w:val="Tijeloteksta"/>
        <w:ind w:firstLine="708"/>
      </w:pPr>
      <w:r w:rsidRPr="00285889">
        <w:t xml:space="preserve">Financijska agencija, kao predlagatelj, navela je u prijedlogu za otvaranje stečajnog postupka kako dužnik na dan </w:t>
      </w:r>
      <w:r w:rsidR="00057D61">
        <w:t>22</w:t>
      </w:r>
      <w:r w:rsidR="00FC47CB">
        <w:t>. lipnj</w:t>
      </w:r>
      <w:r w:rsidR="00FD4D79">
        <w:t>a</w:t>
      </w:r>
      <w:r w:rsidRPr="00285889">
        <w:t xml:space="preserve"> 201</w:t>
      </w:r>
      <w:r w:rsidR="00FD4D79">
        <w:t>6</w:t>
      </w:r>
      <w:r w:rsidRPr="00285889">
        <w:t xml:space="preserve">. u Očevidniku redoslijeda osnova za plaćanje ima evidentirane neizvršene osnove za plaćanje u neprekinutom razdoblju od 120 dana, u ukupnom iznosu od </w:t>
      </w:r>
      <w:r w:rsidR="00057D61">
        <w:t xml:space="preserve">188.655,26 </w:t>
      </w:r>
      <w:r w:rsidRPr="00285889">
        <w:t xml:space="preserve">kn, kao i da dužnik ima </w:t>
      </w:r>
      <w:r w:rsidR="00057D61">
        <w:t>3</w:t>
      </w:r>
      <w:r w:rsidRPr="00285889">
        <w:t xml:space="preserve"> zap</w:t>
      </w:r>
      <w:r w:rsidR="00FD4D79">
        <w:t>oslen</w:t>
      </w:r>
      <w:r w:rsidR="00057D61">
        <w:t>ika</w:t>
      </w:r>
      <w:r w:rsidRPr="00285889">
        <w:t xml:space="preserve">. </w:t>
      </w:r>
      <w:r w:rsidRPr="00FC47CB">
        <w:t xml:space="preserve">S obzirom na to da </w:t>
      </w:r>
      <w:r w:rsidRPr="00FC47CB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85889" w:rsidP="00285889" w:rsidR="00285889">
      <w:pPr>
        <w:pStyle w:val="Tijeloteksta"/>
        <w:ind w:firstLine="708"/>
      </w:pPr>
      <w:r w:rsidRPr="00285889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285889" w:rsidP="00285889" w:rsidR="005B74EF">
      <w:pPr>
        <w:pStyle w:val="Tijeloteksta"/>
        <w:ind w:firstLine="708"/>
      </w:pPr>
      <w:r w:rsidRPr="00285889">
        <w:t xml:space="preserve">Sud je rješenjem pokrenuo prethodni postupak nad dužnikom, a potom održano je ročište radi očitovanja o prijedlogu za otvaranje stečajnog postupka. Zastupnik po zakonu dužnika </w:t>
      </w:r>
      <w:r w:rsidR="005B74EF">
        <w:t>je</w:t>
      </w:r>
      <w:r w:rsidRPr="00285889">
        <w:t xml:space="preserve"> pristupio  na navedeno ročište</w:t>
      </w:r>
      <w:r w:rsidR="00B125D7">
        <w:t xml:space="preserve"> i izjavio kako nema imovine ni pokretnina niti nekretnina i ne protivi se prijedlogu za otvaranje stečajnog postupka. </w:t>
      </w:r>
      <w:r w:rsidR="00FB336B">
        <w:t xml:space="preserve"> </w:t>
      </w:r>
      <w:r w:rsidR="00DD73D4">
        <w:t xml:space="preserve"> </w:t>
      </w:r>
    </w:p>
    <w:p w:rsidRDefault="00285889" w:rsidP="00285889" w:rsidR="00901FB2" w:rsidRPr="00901FB2">
      <w:pPr>
        <w:pStyle w:val="Tijeloteksta"/>
        <w:ind w:firstLine="708"/>
      </w:pPr>
      <w:r w:rsidRPr="00285889">
        <w:t xml:space="preserve">Uvidom u podnesak FINE od </w:t>
      </w:r>
      <w:r w:rsidR="008970B0">
        <w:t>27</w:t>
      </w:r>
      <w:r w:rsidR="00051C7C">
        <w:t>. travnja</w:t>
      </w:r>
      <w:r w:rsidRPr="00285889">
        <w:t xml:space="preserve"> 2017. sud je utvrdio kako je dužnik na dan </w:t>
      </w:r>
      <w:r w:rsidR="008970B0">
        <w:t>22</w:t>
      </w:r>
      <w:r w:rsidR="00CD0DFB" w:rsidRPr="00CD0DFB">
        <w:t xml:space="preserve">. lipnja </w:t>
      </w:r>
      <w:r w:rsidRPr="00285889">
        <w:t>201</w:t>
      </w:r>
      <w:r w:rsidR="005B74EF">
        <w:t>6</w:t>
      </w:r>
      <w:r w:rsidRPr="00285889">
        <w:t xml:space="preserve">. u Očevidniku redoslijeda osnova za plaćanje imao neizvršene osnove za plaćanje u neprekinutom razdoblju od 120 dana u ukupnom iznosu od </w:t>
      </w:r>
      <w:r w:rsidR="008970B0">
        <w:t xml:space="preserve">188.655,26 </w:t>
      </w:r>
      <w:r w:rsidRPr="00285889">
        <w:t>kn.</w:t>
      </w:r>
    </w:p>
    <w:p w:rsidRDefault="001C7816" w:rsidP="001C7816" w:rsidR="001C7816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9275BD">
        <w:t>1</w:t>
      </w:r>
      <w:r w:rsidR="00C70ACC">
        <w:t>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9275BD">
        <w:t>1</w:t>
      </w:r>
      <w:r w:rsidR="00C70ACC">
        <w:t>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85889" w:rsidP="00061A00" w:rsidR="00061A00">
      <w:pPr>
        <w:ind w:firstLine="708"/>
        <w:jc w:val="both"/>
      </w:pPr>
      <w:r w:rsidRPr="0028588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</w:t>
      </w:r>
      <w:r w:rsidR="00061A00" w:rsidRPr="003A7D16">
        <w:t>.</w:t>
      </w:r>
    </w:p>
    <w:p w:rsidRDefault="00C12410" w:rsidP="00C12410" w:rsidR="00C12410" w:rsidRPr="003A7D16"/>
    <w:p w:rsidRDefault="00363447" w:rsidP="008970B0" w:rsidR="008970B0" w:rsidRPr="008970B0">
      <w:pPr>
        <w:jc w:val="center"/>
      </w:pPr>
      <w:r w:rsidRPr="00285889">
        <w:t xml:space="preserve">U </w:t>
      </w:r>
      <w:r w:rsidR="00C12410" w:rsidRPr="00285889">
        <w:t>Zagreb</w:t>
      </w:r>
      <w:r w:rsidR="00CA4E71" w:rsidRPr="00285889">
        <w:t>u</w:t>
      </w:r>
      <w:r w:rsidR="008970B0">
        <w:t>,</w:t>
      </w:r>
      <w:r w:rsidR="00CA4E71" w:rsidRPr="00285889">
        <w:t xml:space="preserve"> </w:t>
      </w:r>
      <w:r w:rsidR="007B4C9C">
        <w:t>29</w:t>
      </w:r>
      <w:r w:rsidR="008970B0" w:rsidRPr="008970B0">
        <w:t>. rujna 2017.</w:t>
      </w:r>
    </w:p>
    <w:p w:rsidRDefault="00C12410" w:rsidP="008970B0" w:rsidR="00C12410" w:rsidRPr="00285889">
      <w:pPr>
        <w:jc w:val="center"/>
      </w:pPr>
    </w:p>
    <w:p w:rsidRDefault="00C12410" w:rsidP="008970B0" w:rsidR="00C12410" w:rsidRPr="00DC7C75">
      <w:pPr>
        <w:jc w:val="center"/>
      </w:pPr>
    </w:p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</w:t>
      </w:r>
      <w:r w:rsidR="00F42243">
        <w:t>Maja Jurovicki</w:t>
      </w:r>
      <w:r w:rsidR="00176D25">
        <w:t xml:space="preserve">, v.r. </w:t>
      </w:r>
    </w:p>
    <w:p w:rsidRDefault="00B15477" w:rsidP="00C6375B" w:rsidR="00B15477" w:rsidRPr="003A7D16">
      <w:pPr>
        <w:jc w:val="right"/>
      </w:pPr>
    </w:p>
    <w:p w:rsidRDefault="00A30C38" w:rsidP="00C12410" w:rsidR="00A30C38"/>
    <w:p w:rsidRDefault="002B27F3" w:rsidP="00C12410" w:rsidR="00C12410" w:rsidRPr="003A7D16">
      <w:r w:rsidRPr="003A7D16">
        <w:t>UPUTA O PRAVNOM LIJEKU:</w:t>
      </w:r>
    </w:p>
    <w:p w:rsidRDefault="00C12410" w:rsidP="00363447" w:rsidR="00A30C38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</w:p>
    <w:p w:rsidRDefault="00927588" w:rsidP="00363447" w:rsidR="00927588">
      <w:pPr>
        <w:jc w:val="both"/>
      </w:pPr>
    </w:p>
    <w:p w:rsidRDefault="00927588" w:rsidP="00363447" w:rsidR="00927588">
      <w:pPr>
        <w:jc w:val="both"/>
      </w:pPr>
    </w:p>
    <w:p w:rsidRDefault="00A30C38" w:rsidP="00363447" w:rsidR="00A30C38">
      <w:pPr>
        <w:jc w:val="both"/>
      </w:pPr>
    </w:p>
    <w:p w:rsidRDefault="00A30C38" w:rsidP="00363447" w:rsidR="00A30C38">
      <w:pPr>
        <w:jc w:val="both"/>
      </w:pPr>
    </w:p>
    <w:p w:rsidRDefault="00C12410" w:rsidP="00363447" w:rsidR="005448EA" w:rsidRPr="003A7D16">
      <w:pPr>
        <w:jc w:val="both"/>
      </w:pP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F6D8B" w:rsidP="00C12410" w:rsidR="00EF6D8B"/>
    <w:p w:rsidRDefault="00176D25" w:rsidP="004F5146" w:rsidR="00176D25">
      <w:pPr>
        <w:jc w:val="right"/>
      </w:pPr>
      <w:r>
        <w:t>za točnost otpravka-ovlašteni službenik</w:t>
      </w:r>
    </w:p>
    <w:p w:rsidRDefault="00176D25" w:rsidP="004F5146" w:rsidR="00176D25">
      <w:pPr>
        <w:jc w:val="right"/>
      </w:pPr>
      <w:r>
        <w:t xml:space="preserve">Mirjana Gašparić </w:t>
      </w:r>
    </w:p>
    <w:p w:rsidRDefault="00B6336F" w:rsidP="00EC2494" w:rsidR="00B6336F" w:rsidRPr="00645B73">
      <w:pPr>
        <w:ind w:left="72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176D25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057D61">
          <w:t>512</w:t>
        </w:r>
        <w:r w:rsidR="00CD0DFB">
          <w:t>8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427AD2"/>
    <w:multiLevelType w:val="hybridMultilevel"/>
    <w:tmpl w:val="F236C8A6"/>
    <w:lvl w:tplc="8C6EFA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1C7C"/>
    <w:rsid w:val="00057D61"/>
    <w:rsid w:val="00061A00"/>
    <w:rsid w:val="00066E64"/>
    <w:rsid w:val="00097A24"/>
    <w:rsid w:val="000A1BC6"/>
    <w:rsid w:val="000F16CD"/>
    <w:rsid w:val="000F1E2A"/>
    <w:rsid w:val="00105891"/>
    <w:rsid w:val="001129F6"/>
    <w:rsid w:val="00144607"/>
    <w:rsid w:val="00147ED4"/>
    <w:rsid w:val="00176D25"/>
    <w:rsid w:val="001C7816"/>
    <w:rsid w:val="001D0B43"/>
    <w:rsid w:val="001D5D8F"/>
    <w:rsid w:val="00211D90"/>
    <w:rsid w:val="0023149C"/>
    <w:rsid w:val="00285889"/>
    <w:rsid w:val="00290380"/>
    <w:rsid w:val="002B27F3"/>
    <w:rsid w:val="002B4737"/>
    <w:rsid w:val="002C25CA"/>
    <w:rsid w:val="002D61FA"/>
    <w:rsid w:val="002E0229"/>
    <w:rsid w:val="00305739"/>
    <w:rsid w:val="00347CA4"/>
    <w:rsid w:val="00350F72"/>
    <w:rsid w:val="00363447"/>
    <w:rsid w:val="00372077"/>
    <w:rsid w:val="0038259F"/>
    <w:rsid w:val="00392E4D"/>
    <w:rsid w:val="003A7D16"/>
    <w:rsid w:val="003F0805"/>
    <w:rsid w:val="00410190"/>
    <w:rsid w:val="00432CAD"/>
    <w:rsid w:val="00470722"/>
    <w:rsid w:val="00471353"/>
    <w:rsid w:val="00471D8D"/>
    <w:rsid w:val="00494606"/>
    <w:rsid w:val="004963DC"/>
    <w:rsid w:val="004971B3"/>
    <w:rsid w:val="004B5A59"/>
    <w:rsid w:val="004C5B58"/>
    <w:rsid w:val="004D2496"/>
    <w:rsid w:val="004D34E6"/>
    <w:rsid w:val="0050541F"/>
    <w:rsid w:val="0051697E"/>
    <w:rsid w:val="005224DC"/>
    <w:rsid w:val="0053569B"/>
    <w:rsid w:val="005448EA"/>
    <w:rsid w:val="00563E87"/>
    <w:rsid w:val="005850A3"/>
    <w:rsid w:val="005A2B10"/>
    <w:rsid w:val="005B1625"/>
    <w:rsid w:val="005B6987"/>
    <w:rsid w:val="005B74EF"/>
    <w:rsid w:val="00603A21"/>
    <w:rsid w:val="00613554"/>
    <w:rsid w:val="00645B73"/>
    <w:rsid w:val="00693D34"/>
    <w:rsid w:val="006F05DF"/>
    <w:rsid w:val="0070027B"/>
    <w:rsid w:val="00705C2B"/>
    <w:rsid w:val="007859F3"/>
    <w:rsid w:val="007A570C"/>
    <w:rsid w:val="007B4514"/>
    <w:rsid w:val="007B4C9C"/>
    <w:rsid w:val="007E349A"/>
    <w:rsid w:val="007F654F"/>
    <w:rsid w:val="00817203"/>
    <w:rsid w:val="00830ADC"/>
    <w:rsid w:val="00844F94"/>
    <w:rsid w:val="008742C9"/>
    <w:rsid w:val="008970B0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75210"/>
    <w:rsid w:val="00995B6D"/>
    <w:rsid w:val="009B52EA"/>
    <w:rsid w:val="009B7AB6"/>
    <w:rsid w:val="009C6B90"/>
    <w:rsid w:val="009E4E4C"/>
    <w:rsid w:val="00A03E01"/>
    <w:rsid w:val="00A30C38"/>
    <w:rsid w:val="00A4707E"/>
    <w:rsid w:val="00A93839"/>
    <w:rsid w:val="00AD1CFD"/>
    <w:rsid w:val="00AE30AB"/>
    <w:rsid w:val="00AE4138"/>
    <w:rsid w:val="00AE78AC"/>
    <w:rsid w:val="00AF142B"/>
    <w:rsid w:val="00B125D7"/>
    <w:rsid w:val="00B15477"/>
    <w:rsid w:val="00B6336F"/>
    <w:rsid w:val="00B76856"/>
    <w:rsid w:val="00B8024A"/>
    <w:rsid w:val="00BB5337"/>
    <w:rsid w:val="00BD17D3"/>
    <w:rsid w:val="00BF2477"/>
    <w:rsid w:val="00C12410"/>
    <w:rsid w:val="00C12C33"/>
    <w:rsid w:val="00C47008"/>
    <w:rsid w:val="00C6375B"/>
    <w:rsid w:val="00C70ACC"/>
    <w:rsid w:val="00C73349"/>
    <w:rsid w:val="00C755A1"/>
    <w:rsid w:val="00C7718E"/>
    <w:rsid w:val="00CA4E71"/>
    <w:rsid w:val="00CC6A3E"/>
    <w:rsid w:val="00CD0DFB"/>
    <w:rsid w:val="00CE7E27"/>
    <w:rsid w:val="00D37FBE"/>
    <w:rsid w:val="00D6698E"/>
    <w:rsid w:val="00D85CC6"/>
    <w:rsid w:val="00D97D08"/>
    <w:rsid w:val="00DB4293"/>
    <w:rsid w:val="00DC268C"/>
    <w:rsid w:val="00DC7C75"/>
    <w:rsid w:val="00DD73D4"/>
    <w:rsid w:val="00E1602C"/>
    <w:rsid w:val="00E23F79"/>
    <w:rsid w:val="00E46026"/>
    <w:rsid w:val="00E67E76"/>
    <w:rsid w:val="00EA5F97"/>
    <w:rsid w:val="00EB21D0"/>
    <w:rsid w:val="00EB51F8"/>
    <w:rsid w:val="00EC15DC"/>
    <w:rsid w:val="00EC2494"/>
    <w:rsid w:val="00EF0452"/>
    <w:rsid w:val="00EF6D8B"/>
    <w:rsid w:val="00F24636"/>
    <w:rsid w:val="00F42243"/>
    <w:rsid w:val="00F51E11"/>
    <w:rsid w:val="00F61CF3"/>
    <w:rsid w:val="00F81E5D"/>
    <w:rsid w:val="00FA5193"/>
    <w:rsid w:val="00FB336B"/>
    <w:rsid w:val="00FC47CB"/>
    <w:rsid w:val="00FD4D79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37F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6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D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D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D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D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37F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6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D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D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D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D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5128</izvorni_sadrzaj>
    <derivirana_varijabla naziv="DomainObject.Predmet.Broj_1">5128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St-5128/2016</izvorni_sadrzaj>
    <derivirana_varijabla naziv="DomainObject.Predmet.OznakaBroj_1">St-5128/2016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DETA d.o.o.</izvorni_sadrzaj>
    <derivirana_varijabla naziv="DomainObject.Predmet.ProtustrankaFormated_1">  DETA d.o.o.</derivirana_varijabla>
  </DomainObject.Predmet.ProtustrankaFormated>
  <DomainObject.Predmet.ProtustrankaFormatedOIB>
    <izvorni_sadrzaj>  DETA d.o.o., OIB 12532690619</izvorni_sadrzaj>
    <derivirana_varijabla naziv="DomainObject.Predmet.ProtustrankaFormatedOIB_1">  DETA d.o.o., OIB 12532690619</derivirana_varijabla>
  </DomainObject.Predmet.ProtustrankaFormatedOIB>
  <DomainObject.Predmet.ProtustrankaFormatedWithAdress>
    <izvorni_sadrzaj> DETA d.o.o., Gračanska cesta 127 A, 10000 Zagreb</izvorni_sadrzaj>
    <derivirana_varijabla naziv="DomainObject.Predmet.ProtustrankaFormatedWithAdress_1"> DETA d.o.o., Gračanska cesta 127 A, 10000 Zagreb</derivirana_varijabla>
  </DomainObject.Predmet.ProtustrankaFormatedWithAdress>
  <DomainObject.Predmet.ProtustrankaFormatedWithAdressOIB>
    <izvorni_sadrzaj> DETA d.o.o., OIB 12532690619, Gračanska cesta 127 A, 10000 Zagreb</izvorni_sadrzaj>
    <derivirana_varijabla naziv="DomainObject.Predmet.ProtustrankaFormatedWithAdressOIB_1"> DETA d.o.o., OIB 12532690619, Gračanska cesta 127 A, 10000 Zagreb</derivirana_varijabla>
  </DomainObject.Predmet.ProtustrankaFormatedWithAdressOIB>
  <DomainObject.Predmet.ProtustrankaWithAdress>
    <izvorni_sadrzaj>DETA d.o.o. Gračanska cesta 127 A, 10000 Zagreb</izvorni_sadrzaj>
    <derivirana_varijabla naziv="DomainObject.Predmet.ProtustrankaWithAdress_1">DETA d.o.o. Gračanska cesta 127 A, 10000 Zagreb</derivirana_varijabla>
  </DomainObject.Predmet.ProtustrankaWithAdress>
  <DomainObject.Predmet.ProtustrankaWithAdressOIB>
    <izvorni_sadrzaj>DETA d.o.o., OIB 12532690619, Gračanska cesta 127 A, 10000 Zagreb</izvorni_sadrzaj>
    <derivirana_varijabla naziv="DomainObject.Predmet.ProtustrankaWithAdressOIB_1">DETA d.o.o., OIB 12532690619, Gračanska cesta 127 A, 10000 Zagreb</derivirana_varijabla>
  </DomainObject.Predmet.ProtustrankaWithAdressOIB>
  <DomainObject.Predmet.ProtustrankaNazivFormated>
    <izvorni_sadrzaj>DETA d.o.o.</izvorni_sadrzaj>
    <derivirana_varijabla naziv="DomainObject.Predmet.ProtustrankaNazivFormated_1">DETA d.o.o.</derivirana_varijabla>
  </DomainObject.Predmet.ProtustrankaNazivFormated>
  <DomainObject.Predmet.ProtustrankaNazivFormatedOIB>
    <izvorni_sadrzaj>DETA d.o.o., OIB 12532690619</izvorni_sadrzaj>
    <derivirana_varijabla naziv="DomainObject.Predmet.ProtustrankaNazivFormatedOIB_1">DETA d.o.o., OIB 12532690619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DETA d.o.o.</item>
    </izvorni_sadrzaj>
    <derivirana_varijabla naziv="DomainObject.Predmet.ProtuStrankaListFormated_1">
      <item>DETA d.o.o.</item>
    </derivirana_varijabla>
  </DomainObject.Predmet.ProtuStrankaListFormated>
  <DomainObject.Predmet.ProtuStrankaListFormatedOIB>
    <izvorni_sadrzaj>
      <item>DETA d.o.o., OIB 12532690619</item>
    </izvorni_sadrzaj>
    <derivirana_varijabla naziv="DomainObject.Predmet.ProtuStrankaListFormatedOIB_1">
      <item>DETA d.o.o., OIB 12532690619</item>
    </derivirana_varijabla>
  </DomainObject.Predmet.ProtuStrankaListFormatedOIB>
  <DomainObject.Predmet.ProtuStrankaListFormatedWithAdress>
    <izvorni_sadrzaj>
      <item>DETA d.o.o., Gračanska cesta 127 A, 10000 Zagreb</item>
    </izvorni_sadrzaj>
    <derivirana_varijabla naziv="DomainObject.Predmet.ProtuStrankaListFormatedWithAdress_1">
      <item>DETA d.o.o., Gračanska cesta 127 A, 10000 Zagreb</item>
    </derivirana_varijabla>
  </DomainObject.Predmet.ProtuStrankaListFormatedWithAdress>
  <DomainObject.Predmet.ProtuStrankaListFormatedWithAdressOIB>
    <izvorni_sadrzaj>
      <item>DETA d.o.o., OIB 12532690619, Gračanska cesta 127 A, 10000 Zagreb</item>
    </izvorni_sadrzaj>
    <derivirana_varijabla naziv="DomainObject.Predmet.ProtuStrankaListFormatedWithAdressOIB_1">
      <item>DETA d.o.o., OIB 12532690619, Gračanska cesta 127 A, 10000 Zagreb</item>
    </derivirana_varijabla>
  </DomainObject.Predmet.ProtuStrankaListFormatedWithAdressOIB>
  <DomainObject.Predmet.ProtuStrankaListNazivFormated>
    <izvorni_sadrzaj>
      <item>DETA d.o.o.</item>
    </izvorni_sadrzaj>
    <derivirana_varijabla naziv="DomainObject.Predmet.ProtuStrankaListNazivFormated_1">
      <item>DETA d.o.o.</item>
    </derivirana_varijabla>
  </DomainObject.Predmet.ProtuStrankaListNazivFormated>
  <DomainObject.Predmet.ProtuStrankaListNazivFormatedOIB>
    <izvorni_sadrzaj>
      <item>DETA d.o.o., OIB 12532690619</item>
    </izvorni_sadrzaj>
    <derivirana_varijabla naziv="DomainObject.Predmet.ProtuStrankaListNazivFormatedOIB_1">
      <item>DETA d.o.o., OIB 12532690619</item>
    </derivirana_varijabla>
  </DomainObject.Predmet.ProtuStrankaListNazivFormatedOIB>
  <DomainObject.Predmet.OstaliListFormated>
    <izvorni_sadrzaj>
      <item>Željko Crnogorac</item>
    </izvorni_sadrzaj>
    <derivirana_varijabla naziv="DomainObject.Predmet.OstaliListFormated_1">
      <item>Željko Crnogorac</item>
    </derivirana_varijabla>
  </DomainObject.Predmet.OstaliListFormated>
  <DomainObject.Predmet.OstaliListFormatedOIB>
    <izvorni_sadrzaj>
      <item>Željko Crnogorac, OIB 91038349459</item>
    </izvorni_sadrzaj>
    <derivirana_varijabla naziv="DomainObject.Predmet.OstaliListFormatedOIB_1">
      <item>Željko Crnogorac, OIB 91038349459</item>
    </derivirana_varijabla>
  </DomainObject.Predmet.OstaliListFormatedOIB>
  <DomainObject.Predmet.OstaliListFormatedWithAdress>
    <izvorni_sadrzaj>
      <item>Željko Crnogorac, Gračanska Cesta 127a, 10000 Zagreb</item>
    </izvorni_sadrzaj>
    <derivirana_varijabla naziv="DomainObject.Predmet.OstaliListFormatedWithAdress_1">
      <item>Željko Crnogorac, Gračanska Cesta 127a, 10000 Zagreb</item>
    </derivirana_varijabla>
  </DomainObject.Predmet.OstaliListFormatedWithAdress>
  <DomainObject.Predmet.OstaliListFormatedWithAdressOIB>
    <izvorni_sadrzaj>
      <item>Željko Crnogorac, OIB 91038349459, Gračanska Cesta 127a, 10000 Zagreb</item>
    </izvorni_sadrzaj>
    <derivirana_varijabla naziv="DomainObject.Predmet.OstaliListFormatedWithAdressOIB_1">
      <item>Željko Crnogorac, OIB 91038349459, Gračanska Cesta 127a, 10000 Zagreb</item>
    </derivirana_varijabla>
  </DomainObject.Predmet.OstaliListFormatedWithAdressOIB>
  <DomainObject.Predmet.OstaliListNazivFormated>
    <izvorni_sadrzaj>
      <item>Željko Crnogorac</item>
    </izvorni_sadrzaj>
    <derivirana_varijabla naziv="DomainObject.Predmet.OstaliListNazivFormated_1">
      <item>Željko Crnogorac</item>
    </derivirana_varijabla>
  </DomainObject.Predmet.OstaliListNazivFormated>
  <DomainObject.Predmet.OstaliListNazivFormatedOIB>
    <izvorni_sadrzaj>
      <item>Željko Crnogorac, OIB 91038349459</item>
    </izvorni_sadrzaj>
    <derivirana_varijabla naziv="DomainObject.Predmet.OstaliListNazivFormatedOIB_1">
      <item>Željko Crnogorac, OIB 91038349459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DETA d.o.o.</izvorni_sadrzaj>
    <derivirana_varijabla naziv="DomainObject.Predmet.ProtustrankaIDrugi_1">DETA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DETA d.o.o., OIB 12532690619, Gračanska cesta 127 A, 10000 Zagreb</izvorni_sadrzaj>
    <derivirana_varijabla naziv="DomainObject.Predmet.ProtustrankaIDrugiAdressOIB_1">DETA d.o.o., OIB 12532690619, Gračanska cesta 127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DETA d.o.o.</item>
      <item>Željko Crnogorac</item>
    </izvorni_sadrzaj>
    <derivirana_varijabla naziv="DomainObject.Predmet.SudioniciListNaziv_1">
      <item>FINA Regionalni centar Zagreb</item>
      <item>DETA d.o.o.</item>
      <item>Željko Crnogorac</item>
    </derivirana_varijabla>
  </DomainObject.Predmet.SudioniciListNaziv>
  <DomainObject.Predmet.SudioniciListAdressOIB>
    <izvorni_sadrzaj>
      <item>FINA Regionalni centar Zagreb, OIB 85821130368, Trg svibanjskih žrtava 1995. 1,10000 Zagreb</item>
      <item>DETA d.o.o., OIB 12532690619, Gračanska cesta 127 A,10000 Zagreb</item>
      <item>Željko Crnogorac, OIB 91038349459, Gračanska Cesta 127a,10000 Zagreb</item>
    </izvorni_sadrzaj>
    <derivirana_varijabla naziv="DomainObject.Predmet.SudioniciListAdressOIB_1">
      <item>FINA Regionalni centar Zagreb, OIB 85821130368, Trg svibanjskih žrtava 1995. 1,10000 Zagreb</item>
      <item>DETA d.o.o., OIB 12532690619, Gračanska cesta 127 A,10000 Zagreb</item>
      <item>Željko Crnogorac, OIB 91038349459, Gračanska Cesta 127a,10000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12532690619</item>
      <item>, OIB 91038349459</item>
    </izvorni_sadrzaj>
    <derivirana_varijabla naziv="DomainObject.Predmet.SudioniciListNazivOIB_1">
      <item>, OIB 85821130368</item>
      <item>, OIB 12532690619</item>
      <item>, OIB 91038349459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4655</properties:Characters>
  <properties:Lines>106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2017-09-06T12:08:00Z</dcterms:created>
  <dc:creator>gzubak</dc:creator>
  <cp:lastModifiedBy>Mirjana Gašparić</cp:lastModifiedBy>
  <cp:lastPrinted>2017-06-19T08:33:00Z</cp:lastPrinted>
  <dcterms:modified xmlns:xsi="http://www.w3.org/2001/XMLSchema-instance" xsi:type="dcterms:W3CDTF">2017-09-29T08:59:00Z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