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84cf" w14:paraId="0ec84cf" w:rsidRDefault="0074411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411C" w:rsidP="0074411C" w:rsidR="00451CDE">
      <w:pPr>
        <w:pStyle w:val="Bezproreda"/>
      </w:pPr>
      <w:r>
        <w:t xml:space="preserve">     </w:t>
      </w:r>
    </w:p>
    <w:p w:rsidRDefault="00451CDE" w:rsidP="0074411C" w:rsidR="00451CDE">
      <w:pPr>
        <w:pStyle w:val="Bezproreda"/>
      </w:pPr>
    </w:p>
    <w:p w:rsidRDefault="00451CDE" w:rsidP="0074411C" w:rsidR="00AE649C">
      <w:pPr>
        <w:pStyle w:val="Bezproreda"/>
      </w:pPr>
      <w:r>
        <w:t xml:space="preserve">     </w:t>
      </w:r>
      <w:r w:rsidR="0074411C">
        <w:t>Republika Hrvatska</w:t>
      </w:r>
    </w:p>
    <w:p w:rsidRDefault="0074411C" w:rsidP="0074411C" w:rsidR="0074411C">
      <w:pPr>
        <w:pStyle w:val="Bezproreda"/>
      </w:pPr>
      <w:r>
        <w:t>Trgovački sud u Bjelovaru</w:t>
      </w:r>
    </w:p>
    <w:p w:rsidRDefault="0074411C" w:rsidP="0074411C" w:rsidR="0074411C" w:rsidRPr="00B76F3C">
      <w:pPr>
        <w:pStyle w:val="Bezproreda"/>
      </w:pPr>
      <w:r>
        <w:t>Bjelovar, Dr. I. Lebovića 42.</w:t>
      </w:r>
    </w:p>
    <w:p w:rsidRDefault="0074411C" w:rsidP="0074411C" w:rsidR="0074411C">
      <w:pPr>
        <w:pStyle w:val="Bezproreda"/>
        <w:ind w:left="5664"/>
      </w:pPr>
      <w:r>
        <w:t>Poslovni broj: 1 St-556/2017-16</w:t>
      </w:r>
    </w:p>
    <w:p w:rsidRDefault="0074411C" w:rsidP="0074411C" w:rsidR="0074411C">
      <w:pPr>
        <w:pStyle w:val="Bezproreda"/>
        <w:ind w:left="5664"/>
      </w:pPr>
    </w:p>
    <w:p w:rsidRDefault="0074411C" w:rsidP="0074411C" w:rsidR="0074411C">
      <w:pPr>
        <w:pStyle w:val="Bezproreda"/>
      </w:pPr>
    </w:p>
    <w:p w:rsidRDefault="0074411C" w:rsidP="0074411C" w:rsidR="0074411C">
      <w:pPr>
        <w:pStyle w:val="Bezproreda"/>
        <w:jc w:val="center"/>
      </w:pPr>
      <w:r>
        <w:t>R E P U B L I K A       H R V A T S K A</w:t>
      </w:r>
    </w:p>
    <w:p w:rsidRDefault="0074411C" w:rsidP="0074411C" w:rsidR="0074411C">
      <w:pPr>
        <w:pStyle w:val="Bezproreda"/>
      </w:pPr>
    </w:p>
    <w:p w:rsidRDefault="0074411C" w:rsidP="0074411C" w:rsidR="0074411C">
      <w:pPr>
        <w:pStyle w:val="Bezproreda"/>
        <w:jc w:val="center"/>
      </w:pPr>
      <w:r>
        <w:t>R J E Š E N J E</w:t>
      </w:r>
    </w:p>
    <w:p w:rsidRDefault="0074411C" w:rsidP="0074411C" w:rsidR="0074411C">
      <w:pPr>
        <w:pStyle w:val="Bezproreda"/>
      </w:pPr>
    </w:p>
    <w:p w:rsidRDefault="0074411C" w:rsidP="0074411C" w:rsidR="0074411C">
      <w:pPr>
        <w:pStyle w:val="Bezproreda"/>
      </w:pPr>
    </w:p>
    <w:p w:rsidRDefault="0074411C" w:rsidP="0074411C" w:rsidR="0074411C">
      <w:pPr>
        <w:pStyle w:val="Bezproreda"/>
        <w:ind w:firstLine="708"/>
      </w:pPr>
      <w:r>
        <w:t xml:space="preserve">Trgovački sud u Bjelovaru, po sucu  Branki Pleskalt, u  stečajnom predmetu  nad stečajnim dužnikom Stečajna masa iza ARCUS GRUPA d.o.o.  za savjetovanje u vezi s poslovanjem i upravljanjem Koprivnica, Dravska 1, OIB: 51776565851,  8. siječnja  2018. </w:t>
      </w:r>
    </w:p>
    <w:p w:rsidRDefault="0074411C" w:rsidP="0074411C" w:rsidR="0074411C">
      <w:pPr>
        <w:pStyle w:val="Bezproreda"/>
      </w:pPr>
    </w:p>
    <w:p w:rsidRDefault="0074411C" w:rsidP="0074411C" w:rsidR="0074411C">
      <w:pPr>
        <w:pStyle w:val="Bezproreda"/>
        <w:jc w:val="center"/>
      </w:pPr>
      <w:r>
        <w:t>r i j e š i o      j e</w:t>
      </w:r>
    </w:p>
    <w:p w:rsidRDefault="0074411C" w:rsidP="0074411C" w:rsidR="0074411C">
      <w:pPr>
        <w:pStyle w:val="Bezproreda"/>
      </w:pPr>
    </w:p>
    <w:p w:rsidRDefault="0074411C" w:rsidP="0074411C" w:rsidR="0074411C">
      <w:pPr>
        <w:pStyle w:val="Bezproreda"/>
        <w:ind w:firstLine="708"/>
      </w:pPr>
      <w:r>
        <w:t>1. Nagrada stečajnom upravitelju Nenadu Homar iz Koprivnice, Dravska 1, OIB: 11719729882, za obavljene poslove u stečajnom postupku nad Stečajnom masom iza ARCUS GRUPE d.o.o. za savjetovanje u vezi s poslovanjem i upravljanjem, u stečaju, Koprivnica, Dravska 1,  obređuje se u  bruto  iznosu od  4.000,00 kuna.</w:t>
      </w:r>
    </w:p>
    <w:p w:rsidRDefault="0074411C" w:rsidP="0074411C" w:rsidR="0074411C">
      <w:pPr>
        <w:pStyle w:val="Bezproreda"/>
      </w:pPr>
    </w:p>
    <w:p w:rsidRDefault="0074411C" w:rsidP="0074411C" w:rsidR="0074411C">
      <w:pPr>
        <w:pStyle w:val="Bezproreda"/>
        <w:ind w:firstLine="708"/>
      </w:pPr>
      <w:r>
        <w:t>2.Nalaže se računovodstvu ovog suda da iz Fonda za namirenje troškova stečajnog postupka isplati  stečajnom upravitelju  Nenadu Homar iz Koprivnice, Dravska 1, OIB: 11719729882 iznos iz toč. 1.izreke ovog rješenja na njegov račun.</w:t>
      </w:r>
    </w:p>
    <w:p w:rsidRDefault="0074411C" w:rsidP="0074411C" w:rsidR="0074411C">
      <w:pPr>
        <w:pStyle w:val="Bezproreda"/>
      </w:pPr>
    </w:p>
    <w:p w:rsidRDefault="0074411C" w:rsidP="0074411C" w:rsidR="0074411C">
      <w:pPr>
        <w:pStyle w:val="Bezproreda"/>
        <w:jc w:val="center"/>
      </w:pPr>
      <w:r>
        <w:t>Obrazloženje</w:t>
      </w:r>
    </w:p>
    <w:p w:rsidRDefault="0074411C" w:rsidP="0074411C" w:rsidR="0074411C">
      <w:pPr>
        <w:pStyle w:val="Bezproreda"/>
      </w:pPr>
    </w:p>
    <w:p w:rsidRDefault="0074411C" w:rsidP="0074411C" w:rsidR="0074411C">
      <w:pPr>
        <w:pStyle w:val="Bezproreda"/>
        <w:ind w:firstLine="708"/>
      </w:pPr>
      <w:r>
        <w:t>Rješenjem broj: St-556/2017-2 od  5. rujna 2017. godine sud je  odredio nastavak stečajnog postupka nad Stečajnom masom iza ARCUS GRUPA d.o.o. u stečaju, iz Zagreba, Šestinski dol 100/1, OIB: 61771048849,  te odredio da se pored stečajne mase izvrši i upis stečajnog upravitelja  u osobi  Nenada Homar iz Koprivnice, Dravska 1, radi naknadne diobe.</w:t>
      </w:r>
    </w:p>
    <w:p w:rsidRDefault="0074411C" w:rsidP="0074411C" w:rsidR="0074411C">
      <w:pPr>
        <w:pStyle w:val="Bezproreda"/>
        <w:ind w:firstLine="708"/>
      </w:pPr>
    </w:p>
    <w:p w:rsidRDefault="0074411C" w:rsidP="0074411C" w:rsidR="0074411C">
      <w:pPr>
        <w:pStyle w:val="Bezproreda"/>
        <w:ind w:firstLine="708"/>
      </w:pPr>
      <w:r>
        <w:t>Stečajni upravitelj  je na Izvještajnom ročištu održanom dana  28. prosinca 2017. godine te u  podnesku od 21. studenog 2017. godine izjavio da je Općinski sud u Puli rješenjem br. Ovr-241/15 od 8. studenog 2017. godine djelomično namirio troškove ovršnog postupka, te naložio isplatu cjelokupnog iznosa kupovine ovrhovoditelju. Budući da je iznos kupovine u predmetnom ovršnom postupku bio jedina pronađena imovine stečajnog dužnika, te od te imovine stečajnom dužniku ne pripada niti dio, a kojim bi dijelom pokrio troškove stečajnog postupka, to je predložio da se stečajni postupak nad stečajnom masom obustavi i zaključi.</w:t>
      </w:r>
    </w:p>
    <w:p w:rsidRDefault="0074411C" w:rsidP="0074411C" w:rsidR="0074411C">
      <w:pPr>
        <w:pStyle w:val="Bezproreda"/>
        <w:ind w:firstLine="708"/>
      </w:pPr>
    </w:p>
    <w:p w:rsidRDefault="0074411C" w:rsidP="0074411C" w:rsidR="0074411C">
      <w:pPr>
        <w:pStyle w:val="Bezproreda"/>
        <w:ind w:firstLine="708"/>
      </w:pPr>
      <w:r>
        <w:t>Podneskom zaprimljenim kod ovog suda dana 5. siječnja 2018. godine, stečajni upravitelj je zatražio isplatu nagrade, obzirom da je od imenovanja do dana zaključenja stečajnog postupka poduzimao zakonom propisane radnje te imao određene troškove u visini od 4.000,00 kuna bruto.</w:t>
      </w:r>
    </w:p>
    <w:p w:rsidRDefault="0074411C" w:rsidP="0074411C" w:rsidR="0074411C">
      <w:pPr>
        <w:pStyle w:val="Bezproreda"/>
      </w:pPr>
    </w:p>
    <w:p w:rsidRDefault="0074411C" w:rsidP="0074411C" w:rsidR="0074411C">
      <w:pPr>
        <w:pStyle w:val="Bezproreda"/>
        <w:ind w:firstLine="708"/>
      </w:pPr>
      <w:r>
        <w:t xml:space="preserve">Temeljem čl. 13. st. 1. Uredbe o kriterijima i načinu obračuna i plaćanja nagrada stečajnim upraviteljima (NN br. 105/15) i čl. 4. Uredbe, sud smatra primjerenim zatraženu nagradu  od strane  stečajnog upravitelja  u troškovniku  od dana 5. siječnja 2018. godine,  pa je odlučeno kao u točki 1. izreke ovog rješenja. </w:t>
      </w:r>
    </w:p>
    <w:p w:rsidRDefault="0074411C" w:rsidP="0074411C" w:rsidR="0074411C">
      <w:pPr>
        <w:pStyle w:val="Bezproreda"/>
      </w:pPr>
    </w:p>
    <w:p w:rsidRDefault="0074411C" w:rsidP="0074411C" w:rsidR="0074411C">
      <w:pPr>
        <w:pStyle w:val="Bezproreda"/>
        <w:ind w:firstLine="708"/>
      </w:pPr>
      <w:r>
        <w:t>Zbog navedenog riješeno je kao u izreci rješenja.</w:t>
      </w:r>
    </w:p>
    <w:p w:rsidRDefault="0074411C" w:rsidP="0074411C" w:rsidR="0074411C">
      <w:pPr>
        <w:pStyle w:val="Bezproreda"/>
      </w:pPr>
      <w:r>
        <w:t xml:space="preserve"> </w:t>
      </w:r>
    </w:p>
    <w:p w:rsidRDefault="0074411C" w:rsidP="0074411C" w:rsidR="0074411C">
      <w:pPr>
        <w:pStyle w:val="Bezproreda"/>
        <w:ind w:firstLine="708"/>
      </w:pPr>
      <w:r>
        <w:t>U Bjelovaru  8. siječnja  2018.</w:t>
      </w:r>
    </w:p>
    <w:p w:rsidRDefault="0074411C" w:rsidP="0074411C" w:rsidR="0074411C">
      <w:pPr>
        <w:pStyle w:val="Bezproreda"/>
        <w:ind w:firstLine="708" w:left="3540"/>
      </w:pPr>
      <w:r>
        <w:t xml:space="preserve">                  S u d a c</w:t>
      </w:r>
    </w:p>
    <w:p w:rsidRDefault="0074411C" w:rsidP="0074411C" w:rsidR="0074411C">
      <w:pPr>
        <w:pStyle w:val="Bezproreda"/>
        <w:ind w:firstLine="708" w:left="3540"/>
      </w:pPr>
    </w:p>
    <w:p w:rsidRDefault="0074411C" w:rsidP="0074411C" w:rsidR="0074411C">
      <w:pPr>
        <w:pStyle w:val="Bezproreda"/>
      </w:pPr>
      <w:r>
        <w:t xml:space="preserve">                                                                                   Branka Pleskalt v.r.</w:t>
      </w:r>
    </w:p>
    <w:p w:rsidRDefault="0074411C" w:rsidP="0074411C" w:rsidR="0074411C">
      <w:pPr>
        <w:pStyle w:val="Bezproreda"/>
      </w:pPr>
    </w:p>
    <w:p w:rsidRDefault="0074411C" w:rsidP="0074411C" w:rsidR="0074411C">
      <w:pPr>
        <w:pStyle w:val="Bezproreda"/>
      </w:pPr>
      <w:r>
        <w:tab/>
      </w:r>
      <w:r>
        <w:tab/>
      </w:r>
      <w:r>
        <w:tab/>
      </w:r>
      <w:r>
        <w:tab/>
      </w:r>
      <w:r>
        <w:tab/>
        <w:t xml:space="preserve">     Za točnost otpravka-ovlašteni službenik</w:t>
      </w:r>
    </w:p>
    <w:p w:rsidRDefault="0074411C" w:rsidP="0074411C" w:rsidR="0074411C">
      <w:pPr>
        <w:pStyle w:val="Bezproreda"/>
      </w:pPr>
      <w:r>
        <w:tab/>
      </w:r>
      <w:r>
        <w:tab/>
      </w:r>
      <w:r>
        <w:tab/>
      </w:r>
      <w:r>
        <w:tab/>
      </w:r>
      <w:r>
        <w:tab/>
      </w:r>
      <w:r>
        <w:tab/>
      </w:r>
      <w:r>
        <w:tab/>
        <w:t xml:space="preserve">  Vesna Dragišić</w:t>
      </w:r>
    </w:p>
    <w:p w:rsidRDefault="0074411C" w:rsidP="0074411C" w:rsidR="0074411C">
      <w:pPr>
        <w:pStyle w:val="Bezproreda"/>
      </w:pPr>
    </w:p>
    <w:p w:rsidRDefault="0074411C" w:rsidP="0074411C" w:rsidR="0074411C">
      <w:pPr>
        <w:pStyle w:val="Bezproreda"/>
      </w:pPr>
    </w:p>
    <w:p w:rsidRDefault="0074411C" w:rsidP="0074411C" w:rsidR="0074411C">
      <w:pPr>
        <w:pStyle w:val="Bezproreda"/>
        <w:jc w:val="center"/>
      </w:pPr>
      <w:r>
        <w:t>R j e š e n j e</w:t>
      </w:r>
    </w:p>
    <w:p w:rsidRDefault="0074411C" w:rsidP="0074411C" w:rsidR="0074411C">
      <w:pPr>
        <w:pStyle w:val="Bezproreda"/>
        <w:jc w:val="center"/>
      </w:pPr>
    </w:p>
    <w:p w:rsidRDefault="0074411C" w:rsidP="0074411C" w:rsidR="0074411C">
      <w:pPr>
        <w:pStyle w:val="Bezproreda"/>
        <w:ind w:firstLine="708"/>
      </w:pPr>
      <w:r>
        <w:t>Odobravam isplatu iznosa iz toč. 1.izreke ovog rješenja stečajnom upravitelju Nenadu Homar iz Koprivnice, Dravska 1, OIB: 11719729882,  iz Fonda za namirenje troškova stečajnog postupka, na njegov žiro-račun.</w:t>
      </w:r>
    </w:p>
    <w:p w:rsidRDefault="0074411C" w:rsidP="0074411C" w:rsidR="0074411C">
      <w:pPr>
        <w:pStyle w:val="Bezproreda"/>
        <w:ind w:firstLine="708"/>
      </w:pPr>
    </w:p>
    <w:p w:rsidRDefault="0074411C" w:rsidP="0074411C" w:rsidR="0074411C">
      <w:pPr>
        <w:pStyle w:val="Bezproreda"/>
        <w:ind w:firstLine="708"/>
      </w:pPr>
      <w:r>
        <w:t>U Bjelovaru 8. siječnja 2018.</w:t>
      </w:r>
    </w:p>
    <w:p w:rsidRDefault="0074411C" w:rsidP="0074411C" w:rsidR="0074411C">
      <w:pPr>
        <w:pStyle w:val="Bezproreda"/>
        <w:ind w:firstLine="708"/>
      </w:pPr>
    </w:p>
    <w:p w:rsidRDefault="0074411C" w:rsidP="0074411C" w:rsidR="0074411C">
      <w:pPr>
        <w:pStyle w:val="Bezproreda"/>
        <w:ind w:firstLine="708"/>
      </w:pPr>
      <w:r>
        <w:tab/>
      </w:r>
      <w:r>
        <w:tab/>
      </w:r>
      <w:r>
        <w:tab/>
      </w:r>
      <w:r>
        <w:tab/>
      </w:r>
      <w:r>
        <w:tab/>
      </w:r>
      <w:r>
        <w:tab/>
        <w:t>Predsjednik suda</w:t>
      </w:r>
    </w:p>
    <w:p w:rsidRDefault="0074411C" w:rsidP="0074411C" w:rsidR="0074411C">
      <w:pPr>
        <w:pStyle w:val="Bezproreda"/>
        <w:ind w:firstLine="708"/>
      </w:pPr>
    </w:p>
    <w:p w:rsidRDefault="0074411C" w:rsidP="0074411C" w:rsidR="0074411C">
      <w:pPr>
        <w:pStyle w:val="Bezproreda"/>
        <w:ind w:firstLine="708"/>
      </w:pPr>
      <w:r>
        <w:tab/>
      </w:r>
      <w:r>
        <w:tab/>
      </w:r>
      <w:r>
        <w:tab/>
      </w:r>
      <w:r>
        <w:tab/>
      </w:r>
      <w:r>
        <w:tab/>
      </w:r>
      <w:r>
        <w:tab/>
        <w:t xml:space="preserve"> Branka Pleskalt</w:t>
      </w:r>
    </w:p>
    <w:p w:rsidRDefault="0074411C" w:rsidP="0074411C" w:rsidR="0074411C">
      <w:pPr>
        <w:pStyle w:val="Bezproreda"/>
        <w:ind w:firstLine="708"/>
      </w:pPr>
    </w:p>
    <w:p w:rsidRDefault="0074411C" w:rsidP="0074411C" w:rsidR="0074411C">
      <w:pPr>
        <w:pStyle w:val="Bezproreda"/>
      </w:pPr>
    </w:p>
    <w:p w:rsidRDefault="0074411C" w:rsidP="0074411C" w:rsidR="0074411C">
      <w:pPr>
        <w:pStyle w:val="Bezproreda"/>
      </w:pPr>
    </w:p>
    <w:p w:rsidRDefault="0074411C" w:rsidP="0074411C" w:rsidR="0074411C">
      <w:pPr>
        <w:pStyle w:val="Bezproreda"/>
      </w:pPr>
    </w:p>
    <w:p w:rsidRDefault="0074411C" w:rsidP="0074411C" w:rsidR="0074411C">
      <w:pPr>
        <w:pStyle w:val="Bezproreda"/>
        <w:ind w:firstLine="708"/>
      </w:pPr>
    </w:p>
    <w:p w:rsidRDefault="0074411C" w:rsidP="0074411C" w:rsidR="0074411C"/>
    <w:p w:rsidRDefault="0074411C" w:rsidP="0074411C" w:rsidR="0074411C">
      <w:pPr>
        <w:pStyle w:val="Bezproreda"/>
        <w:ind w:firstLine="708"/>
      </w:pPr>
    </w:p>
    <w:p w:rsidRDefault="0074411C" w:rsidP="0074411C" w:rsidR="0074411C">
      <w:pPr>
        <w:pStyle w:val="Bezproreda"/>
        <w:ind w:firstLine="708"/>
      </w:pPr>
    </w:p>
    <w:p w:rsidRDefault="00AE649C" w:rsidP="004F27AE" w:rsidR="00AE649C" w:rsidRPr="00B76F3C">
      <w:pPr>
        <w:pStyle w:val="NormaleSPIS"/>
      </w:pPr>
    </w:p>
    <w:sectPr w:rsidSect="0074411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1935556"/>
      <w:docPartObj>
        <w:docPartGallery w:val="Page Numbers (Top of Page)"/>
        <w:docPartUnique/>
      </w:docPartObj>
    </w:sdtPr>
    <w:sdtEndPr/>
    <w:sdtContent>
      <w:p w:rsidRDefault="0074411C" w:rsidR="0074411C">
        <w:pPr>
          <w:pStyle w:val="Zaglavlje"/>
          <w:jc w:val="center"/>
        </w:pPr>
        <w:r>
          <w:fldChar w:fldCharType="begin"/>
        </w:r>
        <w:r>
          <w:instrText>PAGE   \* MERGEFORMAT</w:instrText>
        </w:r>
        <w:r>
          <w:fldChar w:fldCharType="separate"/>
        </w:r>
        <w:r w:rsidR="00451CDE">
          <w:t>2</w:t>
        </w:r>
        <w:r>
          <w:fldChar w:fldCharType="end"/>
        </w:r>
      </w:p>
    </w:sdtContent>
  </w:sdt>
  <w:p w:rsidRDefault="0074411C" w:rsidR="008333A9">
    <w:pPr>
      <w:pStyle w:val="Zaglavlje"/>
    </w:pPr>
    <w:r>
      <w:t>Poslovni broj: 1 St-556/2017-16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1CDE"/>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11C"/>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1879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St-556/2017-16</izvorni_sadrzaj>
    <derivirana_varijabla naziv="DomainObject.Oznaka_1">St-556/2017-16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prosinca 2017.</izvorni_sadrzaj>
    <derivirana_varijabla naziv="DomainObject.Predmet.DatumRjesavanja_1">29.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stečajnog dužnika ARCUS GRUPA d.o.o.</izvorni_sadrzaj>
    <derivirana_varijabla naziv="DomainObject.Predmet.ProtustrankaFormated_1">  Stečajna masa iza stečajnog dužnika ARCUS GRUPA d.o.o.</derivirana_varijabla>
  </DomainObject.Predmet.ProtustrankaFormated>
  <DomainObject.Predmet.ProtustrankaFormatedOIB>
    <izvorni_sadrzaj>  Stečajna masa iza stečajnog dužnika ARCUS GRUPA d.o.o., OIB 51776565851</izvorni_sadrzaj>
    <derivirana_varijabla naziv="DomainObject.Predmet.ProtustrankaFormatedOIB_1">  Stečajna masa iza stečajnog dužnika ARCUS GRUPA d.o.o., OIB 51776565851</derivirana_varijabla>
  </DomainObject.Predmet.ProtustrankaFormatedOIB>
  <DomainObject.Predmet.ProtustrankaFormatedWithAdress>
    <izvorni_sadrzaj> Stečajna masa iza stečajnog dužnika ARCUS GRUPA d.o.o., Dravska 1., 48000 Koprivnica</izvorni_sadrzaj>
    <derivirana_varijabla naziv="DomainObject.Predmet.ProtustrankaFormatedWithAdress_1"> Stečajna masa iza stečajnog dužnika ARCUS GRUPA d.o.o., Dravska 1., 48000 Koprivnica</derivirana_varijabla>
  </DomainObject.Predmet.ProtustrankaFormatedWithAdress>
  <DomainObject.Predmet.ProtustrankaFormatedWithAdressOIB>
    <izvorni_sadrzaj> Stečajna masa iza stečajnog dužnika ARCUS GRUPA d.o.o., OIB 51776565851, Dravska 1., 48000 Koprivnica</izvorni_sadrzaj>
    <derivirana_varijabla naziv="DomainObject.Predmet.ProtustrankaFormatedWithAdressOIB_1"> Stečajna masa iza stečajnog dužnika ARCUS GRUPA d.o.o., OIB 51776565851, Dravska 1., 48000 Koprivnica</derivirana_varijabla>
  </DomainObject.Predmet.ProtustrankaFormatedWithAdressOIB>
  <DomainObject.Predmet.ProtustrankaWithAdress>
    <izvorni_sadrzaj>Stečajna masa iza stečajnog dužnika ARCUS GRUPA d.o.o. Dravska 1., 48000 Koprivnica</izvorni_sadrzaj>
    <derivirana_varijabla naziv="DomainObject.Predmet.ProtustrankaWithAdress_1">Stečajna masa iza stečajnog dužnika ARCUS GRUPA d.o.o. Dravska 1., 48000 Koprivnica</derivirana_varijabla>
  </DomainObject.Predmet.ProtustrankaWithAdress>
  <DomainObject.Predmet.ProtustrankaWithAdressOIB>
    <izvorni_sadrzaj>Stečajna masa iza stečajnog dužnika ARCUS GRUPA d.o.o., OIB 51776565851, Dravska 1., 48000 Koprivnica</izvorni_sadrzaj>
    <derivirana_varijabla naziv="DomainObject.Predmet.ProtustrankaWithAdressOIB_1">Stečajna masa iza stečajnog dužnika ARCUS GRUPA d.o.o., OIB 51776565851, Dravska 1., 48000 Koprivnica</derivirana_varijabla>
  </DomainObject.Predmet.ProtustrankaWithAdressOIB>
  <DomainObject.Predmet.ProtustrankaNazivFormated>
    <izvorni_sadrzaj>Stečajna masa iza stečajnog dužnika ARCUS GRUPA d.o.o.</izvorni_sadrzaj>
    <derivirana_varijabla naziv="DomainObject.Predmet.ProtustrankaNazivFormated_1">Stečajna masa iza stečajnog dužnika ARCUS GRUPA d.o.o.</derivirana_varijabla>
  </DomainObject.Predmet.ProtustrankaNazivFormated>
  <DomainObject.Predmet.ProtustrankaNazivFormatedOIB>
    <izvorni_sadrzaj>Stečajna masa iza stečajnog dužnika ARCUS GRUPA d.o.o., OIB 51776565851</izvorni_sadrzaj>
    <derivirana_varijabla naziv="DomainObject.Predmet.ProtustrankaNazivFormatedOIB_1">Stečajna masa iza stečajnog dužnika ARCUS GRUPA d.o.o., OIB 51776565851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Đurđa Dragović-Grahek</izvorni_sadrzaj>
    <derivirana_varijabla naziv="DomainObject.Predmet.StrankaFormated_1">  Đurđa Dragović-Grahek</derivirana_varijabla>
  </DomainObject.Predmet.StrankaFormated>
  <DomainObject.Predmet.StrankaFormatedOIB>
    <izvorni_sadrzaj>  Đurđa Dragović-Grahek, OIB 90124243686</izvorni_sadrzaj>
    <derivirana_varijabla naziv="DomainObject.Predmet.StrankaFormatedOIB_1">  Đurđa Dragović-Grahek, OIB 90124243686</derivirana_varijabla>
  </DomainObject.Predmet.StrankaFormatedOIB>
  <DomainObject.Predmet.StrankaFormatedWithAdress>
    <izvorni_sadrzaj> Đurđa Dragović-Grahek, K.Trpimira 4/1, 44320 Kutina</izvorni_sadrzaj>
    <derivirana_varijabla naziv="DomainObject.Predmet.StrankaFormatedWithAdress_1"> Đurđa Dragović-Grahek, K.Trpimira 4/1, 44320 Kutina</derivirana_varijabla>
  </DomainObject.Predmet.StrankaFormatedWithAdress>
  <DomainObject.Predmet.StrankaFormatedWithAdressOIB>
    <izvorni_sadrzaj> Đurđa Dragović-Grahek, OIB 90124243686, K.Trpimira 4/1, 44320 Kutina</izvorni_sadrzaj>
    <derivirana_varijabla naziv="DomainObject.Predmet.StrankaFormatedWithAdressOIB_1"> Đurđa Dragović-Grahek, OIB 90124243686, K.Trpimira 4/1, 44320 Kutina</derivirana_varijabla>
  </DomainObject.Predmet.StrankaFormatedWithAdressOIB>
  <DomainObject.Predmet.StrankaWithAdress>
    <izvorni_sadrzaj>Đurđa Dragović-Grahek K.Trpimira 4/1,44320 Kutina</izvorni_sadrzaj>
    <derivirana_varijabla naziv="DomainObject.Predmet.StrankaWithAdress_1">Đurđa Dragović-Grahek K.Trpimira 4/1,44320 Kutina</derivirana_varijabla>
  </DomainObject.Predmet.StrankaWithAdress>
  <DomainObject.Predmet.StrankaWithAdressOIB>
    <izvorni_sadrzaj>Đurđa Dragović-Grahek, OIB 90124243686, K.Trpimira 4/1,44320 Kutina</izvorni_sadrzaj>
    <derivirana_varijabla naziv="DomainObject.Predmet.StrankaWithAdressOIB_1">Đurđa Dragović-Grahek, OIB 90124243686, K.Trpimira 4/1,44320 Kutina</derivirana_varijabla>
  </DomainObject.Predmet.StrankaWithAdressOIB>
  <DomainObject.Predmet.StrankaNazivFormated>
    <izvorni_sadrzaj>Đurđa Dragović-Grahek</izvorni_sadrzaj>
    <derivirana_varijabla naziv="DomainObject.Predmet.StrankaNazivFormated_1">Đurđa Dragović-Grahek</derivirana_varijabla>
  </DomainObject.Predmet.StrankaNazivFormated>
  <DomainObject.Predmet.StrankaNazivFormatedOIB>
    <izvorni_sadrzaj>Đurđa Dragović-Grahek, OIB 90124243686</izvorni_sadrzaj>
    <derivirana_varijabla naziv="DomainObject.Predmet.StrankaNazivFormatedOIB_1">Đurđa Dragović-Grahek, OIB 90124243686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Đurđa Dragović-Grahek</item>
    </izvorni_sadrzaj>
    <derivirana_varijabla naziv="DomainObject.Predmet.StrankaListFormated_1">
      <item>Đurđa Dragović-Grahek</item>
    </derivirana_varijabla>
  </DomainObject.Predmet.StrankaListFormated>
  <DomainObject.Predmet.StrankaListFormatedOIB>
    <izvorni_sadrzaj>
      <item>Đurđa Dragović-Grahek, OIB 90124243686</item>
    </izvorni_sadrzaj>
    <derivirana_varijabla naziv="DomainObject.Predmet.StrankaListFormatedOIB_1">
      <item>Đurđa Dragović-Grahek, OIB 90124243686</item>
    </derivirana_varijabla>
  </DomainObject.Predmet.StrankaListFormatedOIB>
  <DomainObject.Predmet.StrankaListFormatedWithAdress>
    <izvorni_sadrzaj>
      <item>Đurđa Dragović-Grahek, K.Trpimira 4/1, 44320 Kutina</item>
    </izvorni_sadrzaj>
    <derivirana_varijabla naziv="DomainObject.Predmet.StrankaListFormatedWithAdress_1">
      <item>Đurđa Dragović-Grahek, K.Trpimira 4/1, 44320 Kutina</item>
    </derivirana_varijabla>
  </DomainObject.Predmet.StrankaListFormatedWithAdress>
  <DomainObject.Predmet.StrankaListFormatedWithAdressOIB>
    <izvorni_sadrzaj>
      <item>Đurđa Dragović-Grahek, OIB 90124243686, K.Trpimira 4/1, 44320 Kutina</item>
    </izvorni_sadrzaj>
    <derivirana_varijabla naziv="DomainObject.Predmet.StrankaListFormatedWithAdressOIB_1">
      <item>Đurđa Dragović-Grahek, OIB 90124243686, K.Trpimira 4/1, 44320 Kutina</item>
    </derivirana_varijabla>
  </DomainObject.Predmet.StrankaListFormatedWithAdressOIB>
  <DomainObject.Predmet.StrankaListNazivFormated>
    <izvorni_sadrzaj>
      <item>Đurđa Dragović-Grahek</item>
    </izvorni_sadrzaj>
    <derivirana_varijabla naziv="DomainObject.Predmet.StrankaListNazivFormated_1">
      <item>Đurđa Dragović-Grahek</item>
    </derivirana_varijabla>
  </DomainObject.Predmet.StrankaListNazivFormated>
  <DomainObject.Predmet.StrankaListNazivFormatedOIB>
    <izvorni_sadrzaj>
      <item>Đurđa Dragović-Grahek, OIB 90124243686</item>
    </izvorni_sadrzaj>
    <derivirana_varijabla naziv="DomainObject.Predmet.StrankaListNazivFormatedOIB_1">
      <item>Đurđa Dragović-Grahek, OIB 90124243686</item>
    </derivirana_varijabla>
  </DomainObject.Predmet.StrankaListNazivFormatedOIB>
  <DomainObject.Predmet.ProtuStrankaListFormated>
    <izvorni_sadrzaj>
      <item>Stečajna masa iza stečajnog dužnika ARCUS GRUPA d.o.o.</item>
    </izvorni_sadrzaj>
    <derivirana_varijabla naziv="DomainObject.Predmet.ProtuStrankaListFormated_1">
      <item>Stečajna masa iza stečajnog dužnika ARCUS GRUPA d.o.o.</item>
    </derivirana_varijabla>
  </DomainObject.Predmet.ProtuStrankaListFormated>
  <DomainObject.Predmet.ProtuStrankaListFormatedOIB>
    <izvorni_sadrzaj>
      <item>Stečajna masa iza stečajnog dužnika ARCUS GRUPA d.o.o., OIB 51776565851</item>
    </izvorni_sadrzaj>
    <derivirana_varijabla naziv="DomainObject.Predmet.ProtuStrankaListFormatedOIB_1">
      <item>Stečajna masa iza stečajnog dužnika ARCUS GRUPA d.o.o., OIB 51776565851</item>
    </derivirana_varijabla>
  </DomainObject.Predmet.ProtuStrankaListFormatedOIB>
  <DomainObject.Predmet.ProtuStrankaListFormatedWithAdress>
    <izvorni_sadrzaj>
      <item>Stečajna masa iza stečajnog dužnika ARCUS GRUPA d.o.o., Dravska 1., 48000 Koprivnica</item>
    </izvorni_sadrzaj>
    <derivirana_varijabla naziv="DomainObject.Predmet.ProtuStrankaListFormatedWithAdress_1">
      <item>Stečajna masa iza stečajnog dužnika ARCUS GRUPA d.o.o., Dravska 1., 48000 Koprivnica</item>
    </derivirana_varijabla>
  </DomainObject.Predmet.ProtuStrankaListFormatedWithAdress>
  <DomainObject.Predmet.ProtuStrankaListFormatedWithAdressOIB>
    <izvorni_sadrzaj>
      <item>Stečajna masa iza stečajnog dužnika ARCUS GRUPA d.o.o., OIB 51776565851, Dravska 1., 48000 Koprivnica</item>
    </izvorni_sadrzaj>
    <derivirana_varijabla naziv="DomainObject.Predmet.ProtuStrankaListFormatedWithAdressOIB_1">
      <item>Stečajna masa iza stečajnog dužnika ARCUS GRUPA d.o.o., OIB 51776565851, Dravska 1., 48000 Koprivnica</item>
    </derivirana_varijabla>
  </DomainObject.Predmet.ProtuStrankaListFormatedWithAdressOIB>
  <DomainObject.Predmet.ProtuStrankaListNazivFormated>
    <izvorni_sadrzaj>
      <item>Stečajna masa iza stečajnog dužnika ARCUS GRUPA d.o.o.</item>
    </izvorni_sadrzaj>
    <derivirana_varijabla naziv="DomainObject.Predmet.ProtuStrankaListNazivFormated_1">
      <item>Stečajna masa iza stečajnog dužnika ARCUS GRUPA d.o.o.</item>
    </derivirana_varijabla>
  </DomainObject.Predmet.ProtuStrankaListNazivFormated>
  <DomainObject.Predmet.ProtuStrankaListNazivFormatedOIB>
    <izvorni_sadrzaj>
      <item>Stečajna masa iza stečajnog dužnika ARCUS GRUPA d.o.o., OIB 51776565851</item>
    </izvorni_sadrzaj>
    <derivirana_varijabla naziv="DomainObject.Predmet.ProtuStrankaListNazivFormatedOIB_1">
      <item>Stečajna masa iza stečajnog dužnika ARCUS GRUPA d.o.o., OIB 51776565851</item>
    </derivirana_varijabla>
  </DomainObject.Predmet.ProtuStrankaListNazivFormatedOIB>
  <DomainObject.Predmet.OstaliListFormated>
    <izvorni_sadrzaj>
      <item>Trgovački sud u Zagrebu,sudski registar</item>
      <item>ŽDO U BJELOVARU</item>
    </izvorni_sadrzaj>
    <derivirana_varijabla naziv="DomainObject.Predmet.OstaliListFormated_1">
      <item>Trgovački sud u Zagrebu,sudski registar</item>
      <item>ŽDO U BJELOVARU</item>
    </derivirana_varijabla>
  </DomainObject.Predmet.OstaliListFormated>
  <DomainObject.Predmet.OstaliListFormatedOIB>
    <izvorni_sadrzaj>
      <item>Trgovački sud u Zagrebu,sudski registar, OIB 37388188772</item>
      <item>ŽDO U BJELOVARU, OIB 86821435474</item>
    </izvorni_sadrzaj>
    <derivirana_varijabla naziv="DomainObject.Predmet.OstaliListFormatedOIB_1">
      <item>Trgovački sud u Zagrebu,sudski registar, OIB 37388188772</item>
      <item>ŽDO U BJELOVARU, OIB 86821435474</item>
    </derivirana_varijabla>
  </DomainObject.Predmet.OstaliListFormatedOIB>
  <DomainObject.Predmet.OstaliListFormatedWithAdress>
    <izvorni_sadrzaj>
      <item>Trgovački sud u Zagrebu,sudski registar, ., 10000 Zagreb</item>
      <item>ŽDO U BJELOVARU</item>
    </izvorni_sadrzaj>
    <derivirana_varijabla naziv="DomainObject.Predmet.OstaliListFormatedWithAdress_1">
      <item>Trgovački sud u Zagrebu,sudski registar, ., 10000 Zagreb</item>
      <item>ŽDO U BJELOVARU</item>
    </derivirana_varijabla>
  </DomainObject.Predmet.OstaliListFormatedWithAdress>
  <DomainObject.Predmet.OstaliListFormatedWithAdressOIB>
    <izvorni_sadrzaj>
      <item>Trgovački sud u Zagrebu,sudski registar, OIB 37388188772, ., 10000 Zagreb</item>
      <item>ŽDO U BJELOVARU, OIB 86821435474</item>
    </izvorni_sadrzaj>
    <derivirana_varijabla naziv="DomainObject.Predmet.OstaliListFormatedWithAdressOIB_1">
      <item>Trgovački sud u Zagrebu,sudski registar, OIB 37388188772, ., 10000 Zagreb</item>
      <item>ŽDO U BJELOVARU, OIB 86821435474</item>
    </derivirana_varijabla>
  </DomainObject.Predmet.OstaliListFormatedWithAdressOIB>
  <DomainObject.Predmet.OstaliListNazivFormated>
    <izvorni_sadrzaj>
      <item>Trgovački sud u Zagrebu,sudski registar</item>
      <item>ŽDO U BJELOVARU</item>
    </izvorni_sadrzaj>
    <derivirana_varijabla naziv="DomainObject.Predmet.OstaliListNazivFormated_1">
      <item>Trgovački sud u Zagrebu,sudski registar</item>
      <item>ŽDO U BJELOVARU</item>
    </derivirana_varijabla>
  </DomainObject.Predmet.OstaliListNazivFormated>
  <DomainObject.Predmet.OstaliListNazivFormatedOIB>
    <izvorni_sadrzaj>
      <item>Trgovački sud u Zagrebu,sudski registar, OIB 37388188772</item>
      <item>ŽDO U BJELOVARU, OIB 86821435474</item>
    </izvorni_sadrzaj>
    <derivirana_varijabla naziv="DomainObject.Predmet.OstaliListNazivFormatedOIB_1">
      <item>Trgovački sud u Zagrebu,sudski registar, OIB 37388188772</item>
      <item>ŽDO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St-556/2017-16</izvorni_sadrzaj>
    <derivirana_varijabla naziv="DomainObject.PoslovniBrojDokumenta_1">St-556/2017-16</derivirana_varijabla>
  </DomainObject.PoslovniBrojDokumenta>
  <DomainObject.Predmet.StrankaIDrugi>
    <izvorni_sadrzaj>Đurđa Dragović-Grahek</izvorni_sadrzaj>
    <derivirana_varijabla naziv="DomainObject.Predmet.StrankaIDrugi_1">Đurđa Dragović-Grahek</derivirana_varijabla>
  </DomainObject.Predmet.StrankaIDrugi>
  <DomainObject.Predmet.ProtustrankaIDrugi>
    <izvorni_sadrzaj>Stečajna masa iza stečajnog dužnika ARCUS GRUPA d.o.o.</izvorni_sadrzaj>
    <derivirana_varijabla naziv="DomainObject.Predmet.ProtustrankaIDrugi_1">Stečajna masa iza stečajnog dužnika ARCUS GRUPA d.o.o.</derivirana_varijabla>
  </DomainObject.Predmet.ProtustrankaIDrugi>
  <DomainObject.Predmet.StrankaIDrugiAdressOIB>
    <izvorni_sadrzaj>Đurđa Dragović-Grahek, OIB 90124243686, K.Trpimira 4/1, 44320 Kutina</izvorni_sadrzaj>
    <derivirana_varijabla naziv="DomainObject.Predmet.StrankaIDrugiAdressOIB_1">Đurđa Dragović-Grahek, OIB 90124243686, K.Trpimira 4/1, 44320 Kutina</derivirana_varijabla>
  </DomainObject.Predmet.StrankaIDrugiAdressOIB>
  <DomainObject.Predmet.ProtustrankaIDrugiAdressOIB>
    <izvorni_sadrzaj>Stečajna masa iza stečajnog dužnika ARCUS GRUPA d.o.o., OIB 51776565851, Dravska 1., 48000 Koprivnica</izvorni_sadrzaj>
    <derivirana_varijabla naziv="DomainObject.Predmet.ProtustrankaIDrugiAdressOIB_1">Stečajna masa iza stečajnog dužnika ARCUS GRUPA d.o.o., OIB 51776565851, Dravska 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prosinca 2017.</izvorni_sadrzaj>
    <derivirana_varijabla naziv="DomainObject.Predmet.OdlukaRjesenje.DatumDonosenjaOdluke_1">29.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St-556/2017-13</izvorni_sadrzaj>
    <derivirana_varijabla naziv="DomainObject.Predmet.OdlukaRjesenje.Oznaka_1">St-556/2017-13</derivirana_varijabla>
  </DomainObject.Predmet.OdlukaRjesenje.Oznaka>
  <DomainObject.Predmet.SudioniciListNaziv>
    <izvorni_sadrzaj>
      <item>Stečajna masa iza stečajnog dužnika ARCUS GRUPA d.o.o.</item>
      <item>Đurđa Dragović-Grahek</item>
      <item>Trgovački sud u Zagrebu,sudski registar</item>
      <item>ŽDO U BJELOVARU</item>
    </izvorni_sadrzaj>
    <derivirana_varijabla naziv="DomainObject.Predmet.SudioniciListNaziv_1">
      <item>Stečajna masa iza stečajnog dužnika ARCUS GRUPA d.o.o.</item>
      <item>Đurđa Dragović-Grahek</item>
      <item>Trgovački sud u Zagrebu,sudski registar</item>
      <item>ŽDO U BJELOVARU</item>
    </derivirana_varijabla>
  </DomainObject.Predmet.SudioniciListNaziv>
  <DomainObject.Predmet.SudioniciListAdressOIB>
    <izvorni_sadrzaj>
      <item>Stečajna masa iza stečajnog dužnika ARCUS GRUPA d.o.o., OIB 51776565851, Dravska 1.,48000 Koprivnica</item>
      <item>Đurđa Dragović-Grahek, OIB 90124243686, K.Trpimira 4/1,44320 Kutina</item>
      <item>Trgovački sud u Zagrebu,sudski registar, OIB 37388188772, .,10000 Zagreb</item>
      <item>ŽDO U BJELOVARU, OIB 86821435474</item>
    </izvorni_sadrzaj>
    <derivirana_varijabla naziv="DomainObject.Predmet.SudioniciListAdressOIB_1">
      <item>Stečajna masa iza stečajnog dužnika ARCUS GRUPA d.o.o., OIB 51776565851, Dravska 1.,48000 Koprivnica</item>
      <item>Đurđa Dragović-Grahek, OIB 90124243686, K.Trpimira 4/1,44320 Kutina</item>
      <item>Trgovački sud u Zagrebu,sudski registar, OIB 37388188772, .,10000 Zagreb</item>
      <item>ŽDO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403D2C-45D9-43BB-ABF0-78324140D3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2506</properties:Characters>
  <properties:Lines>85</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2018-01-08T10:31:00Z</cp:lastPrinted>
  <dcterms:modified xmlns:xsi="http://www.w3.org/2001/XMLSchema-instance" xsi:type="dcterms:W3CDTF">2018-01-08T10:32:00Z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St-556/2017-16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