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ba21" w14:paraId="5e4ba21" w:rsidRDefault="00E37C14" w:rsidP="00E37C14" w:rsidR="00E37C14" w:rsidRPr="00D34CBB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</w:p>
    <w:p w:rsidRDefault="001D5F5A" w:rsidP="001D5F5A" w:rsidR="001D5F5A" w:rsidRPr="00D34CBB">
      <w:pPr>
        <w:jc w:val="right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Posl.br. 7. St. </w:t>
      </w:r>
      <w:r w:rsidR="00DB4D2A">
        <w:rPr>
          <w:rFonts w:hAnsi="Times New Roman" w:ascii="Times New Roman"/>
          <w:b/>
          <w:sz w:val="24"/>
          <w:szCs w:val="24"/>
          <w:lang w:eastAsia="hr-HR"/>
        </w:rPr>
        <w:t>453/17</w:t>
      </w:r>
    </w:p>
    <w:p w:rsidRDefault="00E37C14" w:rsidP="00430CB7" w:rsidR="00E37C14" w:rsidRPr="00D34CBB">
      <w:pPr>
        <w:tabs>
          <w:tab w:pos="4536" w:val="center"/>
          <w:tab w:pos="9072" w:val="right"/>
        </w:tabs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960128" w:rsidP="00E37C14" w:rsidR="00960128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60128" w:rsidP="00E37C14" w:rsidR="00960128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R E P U B L I K A  H R V A T S K A </w:t>
      </w: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Z A K L J U Č A K </w:t>
      </w:r>
    </w:p>
    <w:p w:rsidRDefault="00C120DC" w:rsidP="00E37C14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C4F3A" w:rsidP="00E22E88" w:rsidR="001C4F3A" w:rsidRPr="008C6FF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8C6FFE">
        <w:rPr>
          <w:rFonts w:eastAsia="Times New Roman" w:hAnsi="Times New Roman" w:ascii="Times New Roman"/>
          <w:sz w:val="24"/>
          <w:szCs w:val="24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D34CBB" w:rsidRPr="008C6FFE">
        <w:rPr>
          <w:rFonts w:hAnsi="Times New Roman" w:ascii="Times New Roman"/>
          <w:sz w:val="24"/>
          <w:szCs w:val="24"/>
        </w:rPr>
        <w:t xml:space="preserve"> </w:t>
      </w:r>
      <w:r w:rsidR="00182D61" w:rsidRPr="00182D61">
        <w:rPr>
          <w:rFonts w:hAnsi="Times New Roman" w:ascii="Times New Roman"/>
          <w:sz w:val="24"/>
          <w:szCs w:val="24"/>
        </w:rPr>
        <w:t>Stečajna masa iza DRVO PROMET d.o.o. za proizvodnju i trgovinu u stečaju</w:t>
      </w:r>
      <w:r w:rsidR="008C6FFE" w:rsidRPr="008C6FFE">
        <w:rPr>
          <w:rFonts w:hAnsi="Times New Roman" w:ascii="Times New Roman"/>
          <w:sz w:val="24"/>
          <w:szCs w:val="24"/>
        </w:rPr>
        <w:t>,</w:t>
      </w:r>
      <w:r w:rsidR="00182D61">
        <w:rPr>
          <w:rFonts w:hAnsi="Times New Roman" w:ascii="Times New Roman"/>
          <w:sz w:val="24"/>
          <w:szCs w:val="24"/>
        </w:rPr>
        <w:t>Zdenački zavoj</w:t>
      </w:r>
      <w:r w:rsidR="00A71C60">
        <w:rPr>
          <w:rFonts w:hAnsi="Times New Roman" w:ascii="Times New Roman"/>
          <w:sz w:val="24"/>
          <w:szCs w:val="24"/>
        </w:rPr>
        <w:t xml:space="preserve"> 14, </w:t>
      </w:r>
      <w:r w:rsidR="00182D61">
        <w:rPr>
          <w:rFonts w:hAnsi="Times New Roman" w:ascii="Times New Roman"/>
          <w:sz w:val="24"/>
          <w:szCs w:val="24"/>
        </w:rPr>
        <w:t>1000</w:t>
      </w:r>
      <w:r w:rsidR="00A71C60">
        <w:rPr>
          <w:rFonts w:hAnsi="Times New Roman" w:ascii="Times New Roman"/>
          <w:sz w:val="24"/>
          <w:szCs w:val="24"/>
        </w:rPr>
        <w:t xml:space="preserve">0 </w:t>
      </w:r>
      <w:r w:rsidR="00182D61">
        <w:rPr>
          <w:rFonts w:hAnsi="Times New Roman" w:ascii="Times New Roman"/>
          <w:sz w:val="24"/>
          <w:szCs w:val="24"/>
        </w:rPr>
        <w:t xml:space="preserve"> Zagreb, OIB: </w:t>
      </w:r>
      <w:r w:rsidR="00182D61" w:rsidRPr="00182D61">
        <w:rPr>
          <w:rFonts w:hAnsi="Times New Roman" w:ascii="Times New Roman"/>
          <w:sz w:val="24"/>
          <w:szCs w:val="24"/>
        </w:rPr>
        <w:t>96743619615</w:t>
      </w:r>
      <w:r w:rsidR="008C6FFE" w:rsidRPr="008C6FFE">
        <w:rPr>
          <w:rFonts w:hAnsi="Times New Roman" w:ascii="Times New Roman"/>
          <w:sz w:val="24"/>
          <w:szCs w:val="24"/>
        </w:rPr>
        <w:t xml:space="preserve">, zastupanog po </w:t>
      </w:r>
      <w:r w:rsidR="00182D61">
        <w:rPr>
          <w:rFonts w:hAnsi="Times New Roman" w:ascii="Times New Roman"/>
          <w:sz w:val="24"/>
          <w:szCs w:val="24"/>
        </w:rPr>
        <w:t>stečajnom upravitelju Renatu Sabljiću</w:t>
      </w:r>
      <w:r w:rsidR="00D34CBB" w:rsidRPr="008C6FFE">
        <w:rPr>
          <w:rFonts w:hAnsi="Times New Roman" w:ascii="Times New Roman"/>
          <w:sz w:val="24"/>
          <w:szCs w:val="24"/>
        </w:rPr>
        <w:t xml:space="preserve">, dana </w:t>
      </w:r>
      <w:r w:rsidR="00182D61">
        <w:rPr>
          <w:rFonts w:hAnsi="Times New Roman" w:ascii="Times New Roman"/>
          <w:sz w:val="24"/>
          <w:szCs w:val="24"/>
        </w:rPr>
        <w:t>27</w:t>
      </w:r>
      <w:r w:rsidR="00D34CBB" w:rsidRPr="008C6FFE">
        <w:rPr>
          <w:rFonts w:hAnsi="Times New Roman" w:ascii="Times New Roman"/>
          <w:sz w:val="24"/>
          <w:szCs w:val="24"/>
        </w:rPr>
        <w:t xml:space="preserve">. </w:t>
      </w:r>
      <w:r w:rsidR="008C6FFE" w:rsidRPr="008C6FFE">
        <w:rPr>
          <w:rFonts w:hAnsi="Times New Roman" w:ascii="Times New Roman"/>
          <w:sz w:val="24"/>
          <w:szCs w:val="24"/>
        </w:rPr>
        <w:t>rujna</w:t>
      </w:r>
      <w:r w:rsidR="00D34CBB" w:rsidRPr="008C6FFE">
        <w:rPr>
          <w:rFonts w:hAnsi="Times New Roman" w:ascii="Times New Roman"/>
          <w:sz w:val="24"/>
          <w:szCs w:val="24"/>
        </w:rPr>
        <w:t xml:space="preserve"> 2018.g.</w:t>
      </w:r>
    </w:p>
    <w:p w:rsidRDefault="00C120DC" w:rsidP="00960128" w:rsidR="00C120DC" w:rsidRPr="00D34CBB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C4F3A" w:rsidP="001C4F3A" w:rsidR="001C4F3A" w:rsidRPr="00D34CBB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34C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D5F5A" w:rsidP="001D5F5A" w:rsidR="001D5F5A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C120DC" w:rsidP="001D5F5A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1D5F5A" w:rsidR="001D5F5A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D5F5A" w:rsidP="001D5F5A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>U s</w:t>
      </w:r>
      <w:r w:rsidR="008038EF" w:rsidRPr="00D34CBB">
        <w:rPr>
          <w:rFonts w:hAnsi="Times New Roman" w:ascii="Times New Roman"/>
          <w:sz w:val="24"/>
          <w:szCs w:val="24"/>
          <w:lang w:eastAsia="hr-HR"/>
        </w:rPr>
        <w:t>tečajnom postupku prodaje se  imovina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 stečajnog dužnika i to:</w:t>
      </w:r>
    </w:p>
    <w:p w:rsidRDefault="009A5B49" w:rsidP="009A5B49" w:rsidR="009A5B49" w:rsidRPr="00D34CBB">
      <w:pPr>
        <w:pStyle w:val="Bezproreda"/>
        <w:jc w:val="both"/>
        <w:rPr>
          <w:rFonts w:cs="Times New Roman"/>
        </w:rPr>
      </w:pPr>
    </w:p>
    <w:p w:rsidRDefault="00DB4D2A" w:rsidP="00DB4D2A" w:rsidR="00DB4D2A">
      <w:pPr>
        <w:pStyle w:val="Bezproreda"/>
        <w:numPr>
          <w:ilvl w:val="0"/>
          <w:numId w:val="4"/>
        </w:numPr>
        <w:ind w:left="1440"/>
        <w:jc w:val="both"/>
        <w:rPr>
          <w:rFonts w:cs="Times New Roman"/>
        </w:rPr>
      </w:pPr>
      <w:r w:rsidRPr="002D00FF">
        <w:rPr>
          <w:rFonts w:cs="Times New Roman"/>
        </w:rPr>
        <w:t xml:space="preserve">kat. čest. br. </w:t>
      </w:r>
      <w:r>
        <w:rPr>
          <w:rFonts w:cs="Times New Roman"/>
        </w:rPr>
        <w:t>846/1 i 865/2 – površina 1000 m2 upisane</w:t>
      </w:r>
      <w:r w:rsidRPr="002D00FF">
        <w:rPr>
          <w:rFonts w:cs="Times New Roman"/>
        </w:rPr>
        <w:t xml:space="preserve"> u z.ul. </w:t>
      </w:r>
      <w:r>
        <w:rPr>
          <w:rFonts w:cs="Times New Roman"/>
        </w:rPr>
        <w:t>501</w:t>
      </w:r>
      <w:r w:rsidRPr="002D00FF">
        <w:rPr>
          <w:rFonts w:cs="Times New Roman"/>
        </w:rPr>
        <w:t xml:space="preserve"> k.o. </w:t>
      </w:r>
      <w:r>
        <w:rPr>
          <w:rFonts w:cs="Times New Roman"/>
        </w:rPr>
        <w:t>Prijevor</w:t>
      </w:r>
    </w:p>
    <w:p w:rsidRDefault="009A5B49" w:rsidP="00960128" w:rsidR="009A5B49" w:rsidRPr="00D34CB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313FB" w:rsidP="00D313FB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II 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Za cjelokupnu imovinu iz točke I. ove odluke utvrđuje se </w:t>
      </w:r>
      <w:r w:rsidR="00185DC6" w:rsidRPr="00D34CBB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DB4D2A">
        <w:rPr>
          <w:rFonts w:hAnsi="Times New Roman" w:ascii="Times New Roman"/>
          <w:sz w:val="24"/>
          <w:szCs w:val="24"/>
          <w:lang w:eastAsia="hr-HR"/>
        </w:rPr>
        <w:t>3</w:t>
      </w:r>
      <w:r w:rsidR="006700F5" w:rsidRPr="00D34CBB">
        <w:rPr>
          <w:rFonts w:hAnsi="Times New Roman" w:ascii="Times New Roman"/>
          <w:sz w:val="24"/>
          <w:szCs w:val="24"/>
          <w:lang w:eastAsia="hr-HR"/>
        </w:rPr>
        <w:t>.</w:t>
      </w:r>
      <w:r w:rsidR="00DB4D2A">
        <w:rPr>
          <w:rFonts w:hAnsi="Times New Roman" w:ascii="Times New Roman"/>
          <w:sz w:val="24"/>
          <w:szCs w:val="24"/>
          <w:lang w:eastAsia="hr-HR"/>
        </w:rPr>
        <w:t>690.000</w:t>
      </w:r>
      <w:r w:rsidR="00AD2348" w:rsidRPr="00D34CBB">
        <w:rPr>
          <w:rFonts w:hAnsi="Times New Roman" w:ascii="Times New Roman"/>
          <w:sz w:val="24"/>
          <w:szCs w:val="24"/>
          <w:lang w:eastAsia="hr-HR"/>
        </w:rPr>
        <w:t>,</w:t>
      </w:r>
      <w:r w:rsidR="00BB5B23">
        <w:rPr>
          <w:rFonts w:hAnsi="Times New Roman" w:ascii="Times New Roman"/>
          <w:sz w:val="24"/>
          <w:szCs w:val="24"/>
          <w:lang w:eastAsia="hr-HR"/>
        </w:rPr>
        <w:t>00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Imovina iz točke I. ove odluke prodavati će se kao cjelina na </w:t>
      </w:r>
      <w:r w:rsidR="00F5655D" w:rsidRPr="00D34CBB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Pr="00D34CB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1B58E2" w:rsidR="001B58E2">
      <w:pPr>
        <w:pStyle w:val="Bezproreda"/>
        <w:jc w:val="both"/>
        <w:rPr>
          <w:rFonts w:cs="Times New Roman"/>
        </w:rPr>
      </w:pPr>
      <w:r w:rsidRPr="00D34CBB">
        <w:rPr>
          <w:rFonts w:cs="Times New Roman"/>
          <w:b/>
        </w:rPr>
        <w:t>IV.</w:t>
      </w:r>
      <w:r w:rsidRPr="00D34CBB">
        <w:rPr>
          <w:rFonts w:cs="Times New Roman"/>
          <w:b/>
        </w:rPr>
        <w:tab/>
      </w:r>
      <w:r w:rsidR="00AD2348" w:rsidRPr="00D34CBB">
        <w:rPr>
          <w:rFonts w:cs="Times New Roman"/>
        </w:rPr>
        <w:t>Na nekretninama iz točke I. ove odluke postoji upisano razlučno pravo u korist</w:t>
      </w:r>
      <w:r w:rsidR="008038EF" w:rsidRPr="00D34CBB">
        <w:rPr>
          <w:rFonts w:cs="Times New Roman"/>
        </w:rPr>
        <w:t xml:space="preserve"> </w:t>
      </w:r>
      <w:r w:rsidR="001B58E2">
        <w:rPr>
          <w:rFonts w:cs="Times New Roman"/>
        </w:rPr>
        <w:t xml:space="preserve">        </w:t>
      </w:r>
    </w:p>
    <w:p w:rsidRDefault="001B58E2" w:rsidP="00BB5B23" w:rsidR="00E37C14" w:rsidRPr="00BB5B23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 xml:space="preserve">           Privredna banka Zagreb d.d. Zagreb</w:t>
      </w:r>
      <w:r w:rsidR="00AD2348" w:rsidRPr="00BB5B23">
        <w:rPr>
          <w:rFonts w:cs="Times New Roman"/>
        </w:rPr>
        <w:t xml:space="preserve">, </w:t>
      </w:r>
      <w:r w:rsidR="00BF0977" w:rsidRPr="00BB5B23">
        <w:rPr>
          <w:rFonts w:cs="Times New Roman"/>
        </w:rPr>
        <w:t>koje</w:t>
      </w:r>
      <w:r w:rsidR="008038EF" w:rsidRPr="00BB5B23">
        <w:rPr>
          <w:rFonts w:cs="Times New Roman"/>
        </w:rPr>
        <w:t xml:space="preserve"> prestaje</w:t>
      </w:r>
      <w:r w:rsidR="00CA2FAD" w:rsidRPr="00BB5B23">
        <w:rPr>
          <w:rFonts w:cs="Times New Roman"/>
        </w:rPr>
        <w:t xml:space="preserve"> </w:t>
      </w:r>
      <w:r w:rsidR="00E37C14" w:rsidRPr="00BB5B23">
        <w:rPr>
          <w:rFonts w:cs="Times New Roman"/>
        </w:rPr>
        <w:t>prodajom.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D34CBB">
        <w:rPr>
          <w:rFonts w:hAnsi="Times New Roman" w:ascii="Times New Roman"/>
          <w:sz w:val="24"/>
          <w:szCs w:val="24"/>
          <w:lang w:eastAsia="hr-HR"/>
        </w:rPr>
        <w:t>početne cijene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</w:t>
      </w:r>
      <w:r w:rsidRPr="00D34CBB">
        <w:rPr>
          <w:rFonts w:hAnsi="Times New Roman" w:ascii="Times New Roman"/>
          <w:sz w:val="24"/>
          <w:szCs w:val="24"/>
          <w:lang w:eastAsia="hr-HR"/>
        </w:rPr>
        <w:lastRenderedPageBreak/>
        <w:t xml:space="preserve">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 xml:space="preserve"> u uplati kupovnine u cijelosti</w:t>
      </w:r>
      <w:r w:rsidRPr="00D34CB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D34CB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primitka rješenja o dosudi. Sve poreze, pristojbe i druge troškove u svezi s prodajom i prijenosom vlasništva snosi kupac o dospjelosti.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d</w:t>
      </w:r>
      <w:r w:rsidRPr="00D34CBB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E54E23">
        <w:rPr>
          <w:rFonts w:hAnsi="Times New Roman" w:ascii="Times New Roman"/>
          <w:sz w:val="24"/>
          <w:szCs w:val="24"/>
          <w:lang w:eastAsia="hr-HR"/>
        </w:rPr>
        <w:t>Renata Sabljić</w:t>
      </w:r>
      <w:r w:rsidR="008038EF" w:rsidRPr="00D34CBB">
        <w:rPr>
          <w:rFonts w:hAnsi="Times New Roman" w:ascii="Times New Roman"/>
          <w:sz w:val="24"/>
          <w:szCs w:val="24"/>
          <w:lang w:eastAsia="hr-HR"/>
        </w:rPr>
        <w:t xml:space="preserve"> n</w:t>
      </w:r>
      <w:r w:rsidR="009A0767" w:rsidRPr="00D34CBB">
        <w:rPr>
          <w:rFonts w:hAnsi="Times New Roman" w:ascii="Times New Roman"/>
          <w:sz w:val="24"/>
          <w:szCs w:val="24"/>
          <w:lang w:eastAsia="hr-HR"/>
        </w:rPr>
        <w:t>a broj  telefona 09</w:t>
      </w:r>
      <w:r w:rsidR="00BB5B23">
        <w:rPr>
          <w:rFonts w:hAnsi="Times New Roman" w:ascii="Times New Roman"/>
          <w:sz w:val="24"/>
          <w:szCs w:val="24"/>
          <w:lang w:eastAsia="hr-HR"/>
        </w:rPr>
        <w:t>8</w:t>
      </w:r>
      <w:r w:rsidRPr="00D34CBB">
        <w:rPr>
          <w:rFonts w:hAnsi="Times New Roman" w:ascii="Times New Roman"/>
          <w:sz w:val="24"/>
          <w:szCs w:val="24"/>
          <w:lang w:eastAsia="hr-HR"/>
        </w:rPr>
        <w:t>/</w:t>
      </w:r>
      <w:r w:rsidR="00E54E23">
        <w:rPr>
          <w:rFonts w:hAnsi="Times New Roman" w:ascii="Times New Roman"/>
          <w:sz w:val="24"/>
          <w:szCs w:val="24"/>
          <w:lang w:eastAsia="hr-HR"/>
        </w:rPr>
        <w:t>274</w:t>
      </w:r>
      <w:r w:rsidR="00935660" w:rsidRPr="00D34CBB">
        <w:rPr>
          <w:rFonts w:hAnsi="Times New Roman" w:ascii="Times New Roman"/>
          <w:sz w:val="24"/>
          <w:szCs w:val="24"/>
          <w:lang w:eastAsia="hr-HR"/>
        </w:rPr>
        <w:t>-</w:t>
      </w:r>
      <w:r w:rsidR="00E54E23">
        <w:rPr>
          <w:rFonts w:hAnsi="Times New Roman" w:ascii="Times New Roman"/>
          <w:sz w:val="24"/>
          <w:szCs w:val="24"/>
          <w:lang w:eastAsia="hr-HR"/>
        </w:rPr>
        <w:t>257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C120DC" w:rsidP="00E37C14" w:rsidR="00C120DC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E000C" w:rsidP="00E37C14" w:rsidR="000E000C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C120DC" w:rsidP="00E37C14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Rješenjem ovog</w:t>
      </w:r>
      <w:r w:rsidR="00FC33B0" w:rsidRPr="00D34CBB">
        <w:rPr>
          <w:rFonts w:hAnsi="Times New Roman" w:ascii="Times New Roman"/>
          <w:sz w:val="24"/>
          <w:szCs w:val="24"/>
          <w:lang w:eastAsia="hr-HR"/>
        </w:rPr>
        <w:t xml:space="preserve"> suda 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o prodaji posl.br. St. </w:t>
      </w:r>
      <w:r w:rsidR="00E54E23">
        <w:rPr>
          <w:rFonts w:hAnsi="Times New Roman" w:ascii="Times New Roman"/>
          <w:sz w:val="24"/>
          <w:szCs w:val="24"/>
          <w:lang w:eastAsia="hr-HR"/>
        </w:rPr>
        <w:t>453</w:t>
      </w:r>
      <w:r w:rsidRPr="00D34CBB">
        <w:rPr>
          <w:rFonts w:hAnsi="Times New Roman" w:ascii="Times New Roman"/>
          <w:sz w:val="24"/>
          <w:szCs w:val="24"/>
          <w:lang w:eastAsia="hr-HR"/>
        </w:rPr>
        <w:t>/</w:t>
      </w:r>
      <w:r w:rsidR="007247B1" w:rsidRPr="00D34CBB">
        <w:rPr>
          <w:rFonts w:hAnsi="Times New Roman" w:ascii="Times New Roman"/>
          <w:sz w:val="24"/>
          <w:szCs w:val="24"/>
          <w:lang w:eastAsia="hr-HR"/>
        </w:rPr>
        <w:t>201</w:t>
      </w:r>
      <w:r w:rsidR="00E54E23">
        <w:rPr>
          <w:rFonts w:hAnsi="Times New Roman" w:ascii="Times New Roman"/>
          <w:sz w:val="24"/>
          <w:szCs w:val="24"/>
          <w:lang w:eastAsia="hr-HR"/>
        </w:rPr>
        <w:t>7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E54E23">
        <w:rPr>
          <w:rFonts w:hAnsi="Times New Roman" w:ascii="Times New Roman"/>
          <w:sz w:val="24"/>
          <w:szCs w:val="24"/>
          <w:lang w:eastAsia="hr-HR"/>
        </w:rPr>
        <w:t>27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35660" w:rsidRPr="00D34CBB">
        <w:rPr>
          <w:rFonts w:hAnsi="Times New Roman" w:ascii="Times New Roman"/>
          <w:sz w:val="24"/>
          <w:szCs w:val="24"/>
          <w:lang w:eastAsia="hr-HR"/>
        </w:rPr>
        <w:t>ožujka</w:t>
      </w:r>
      <w:r w:rsidR="00BB5B23">
        <w:rPr>
          <w:rFonts w:hAnsi="Times New Roman" w:ascii="Times New Roman"/>
          <w:sz w:val="24"/>
          <w:szCs w:val="24"/>
          <w:lang w:eastAsia="hr-HR"/>
        </w:rPr>
        <w:t xml:space="preserve"> 2018</w:t>
      </w:r>
      <w:r w:rsidRPr="00D34CBB">
        <w:rPr>
          <w:rFonts w:hAnsi="Times New Roman" w:ascii="Times New Roman"/>
          <w:sz w:val="24"/>
          <w:szCs w:val="24"/>
          <w:lang w:eastAsia="hr-HR"/>
        </w:rPr>
        <w:t>. godine određena je prodaja imovine navedene u točki I. ovog rješenja u stečajnom postupku</w:t>
      </w:r>
      <w:r w:rsidR="00BB5B23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BB5B23" w:rsidR="00EC2774" w:rsidRPr="00BB5B23">
      <w:pPr>
        <w:pStyle w:val="Bezproreda"/>
        <w:jc w:val="both"/>
        <w:rPr>
          <w:rFonts w:cs="Times New Roman"/>
        </w:rPr>
      </w:pPr>
      <w:r w:rsidRPr="00D34CBB">
        <w:t xml:space="preserve">Na imovini iz točke I. ovog zaključka koja je ušla u stečajnu masu stečajnog dužnika postoji upisao razlučno pravo u </w:t>
      </w:r>
      <w:r w:rsidR="00E54E23">
        <w:t xml:space="preserve"> korist </w:t>
      </w:r>
      <w:r w:rsidR="00E54E23">
        <w:rPr>
          <w:rFonts w:cs="Times New Roman"/>
        </w:rPr>
        <w:t>Privredna banka Zagreb d.d. Zagreb</w:t>
      </w:r>
      <w:r w:rsidR="00E54E23" w:rsidRPr="00D34CBB">
        <w:t xml:space="preserve"> </w:t>
      </w:r>
      <w:r w:rsidR="00CA2FAD" w:rsidRPr="00D34CBB">
        <w:t>kako je to nave</w:t>
      </w:r>
      <w:r w:rsidR="00375CEC" w:rsidRPr="00D34CBB">
        <w:t>d</w:t>
      </w:r>
      <w:r w:rsidR="00CA2FAD" w:rsidRPr="00D34CBB">
        <w:t>eno u točki IV. rješenja</w:t>
      </w:r>
    </w:p>
    <w:p w:rsidRDefault="00EC277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lastRenderedPageBreak/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CA2FAD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34CBB">
        <w:rPr>
          <w:rFonts w:hAnsi="Times New Roman" w:ascii="Times New Roman"/>
          <w:sz w:val="24"/>
          <w:szCs w:val="24"/>
          <w:lang w:eastAsia="hr-HR"/>
        </w:rPr>
        <w:t>predložio je prodaju nekretnine.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E54E23">
        <w:rPr>
          <w:rFonts w:hAnsi="Times New Roman" w:ascii="Times New Roman"/>
          <w:sz w:val="24"/>
          <w:szCs w:val="24"/>
          <w:lang w:eastAsia="hr-HR"/>
        </w:rPr>
        <w:t>16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54E23">
        <w:rPr>
          <w:rFonts w:hAnsi="Times New Roman" w:ascii="Times New Roman"/>
          <w:sz w:val="24"/>
          <w:szCs w:val="24"/>
          <w:lang w:eastAsia="hr-HR"/>
        </w:rPr>
        <w:t>rujna 2018</w:t>
      </w:r>
      <w:r w:rsidRPr="00D34CBB">
        <w:rPr>
          <w:rFonts w:hAnsi="Times New Roman" w:ascii="Times New Roman"/>
          <w:sz w:val="24"/>
          <w:szCs w:val="24"/>
          <w:lang w:eastAsia="hr-HR"/>
        </w:rPr>
        <w:t>. godine omogućio strankama, založnim vjerovnicima, sudionicima u postupku i osobama koje imaju pravo prvokupa da se o procjeni izjasne. Vrijednost nekretnine sud je utvrdio u visini</w:t>
      </w:r>
      <w:r w:rsidR="004B671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54E23">
        <w:rPr>
          <w:rFonts w:hAnsi="Times New Roman" w:ascii="Times New Roman"/>
          <w:sz w:val="24"/>
          <w:szCs w:val="24"/>
          <w:lang w:eastAsia="hr-HR"/>
        </w:rPr>
        <w:t>3.690</w:t>
      </w:r>
      <w:r w:rsidR="004B6716" w:rsidRPr="00D34CBB">
        <w:rPr>
          <w:rFonts w:hAnsi="Times New Roman" w:ascii="Times New Roman"/>
          <w:sz w:val="24"/>
          <w:szCs w:val="24"/>
          <w:lang w:eastAsia="hr-HR"/>
        </w:rPr>
        <w:t>.</w:t>
      </w:r>
      <w:r w:rsidR="00E54E23">
        <w:rPr>
          <w:rFonts w:hAnsi="Times New Roman" w:ascii="Times New Roman"/>
          <w:sz w:val="24"/>
          <w:szCs w:val="24"/>
          <w:lang w:eastAsia="hr-HR"/>
        </w:rPr>
        <w:t>000</w:t>
      </w:r>
      <w:r w:rsidR="004B6716" w:rsidRPr="00D34CBB">
        <w:rPr>
          <w:rFonts w:hAnsi="Times New Roman" w:ascii="Times New Roman"/>
          <w:sz w:val="24"/>
          <w:szCs w:val="24"/>
          <w:lang w:eastAsia="hr-HR"/>
        </w:rPr>
        <w:t>,</w:t>
      </w:r>
      <w:r w:rsidR="00E54E23">
        <w:rPr>
          <w:rFonts w:hAnsi="Times New Roman" w:ascii="Times New Roman"/>
          <w:sz w:val="24"/>
          <w:szCs w:val="24"/>
          <w:lang w:eastAsia="hr-HR"/>
        </w:rPr>
        <w:t>00</w:t>
      </w:r>
      <w:r w:rsidR="004B6716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F0977" w:rsidRPr="00D34CBB">
        <w:rPr>
          <w:rFonts w:hAnsi="Times New Roman" w:ascii="Times New Roman"/>
          <w:sz w:val="24"/>
          <w:szCs w:val="24"/>
          <w:lang w:eastAsia="hr-HR"/>
        </w:rPr>
        <w:t>kun</w:t>
      </w:r>
      <w:r w:rsidR="00285DCC" w:rsidRPr="00D34CBB">
        <w:rPr>
          <w:rFonts w:hAnsi="Times New Roman" w:ascii="Times New Roman"/>
          <w:sz w:val="24"/>
          <w:szCs w:val="24"/>
          <w:lang w:eastAsia="hr-HR"/>
        </w:rPr>
        <w:t>a</w:t>
      </w:r>
      <w:r w:rsidR="00977A28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BF0977" w:rsidRPr="00D34CBB">
        <w:rPr>
          <w:rFonts w:hAnsi="Times New Roman" w:ascii="Times New Roman"/>
          <w:sz w:val="24"/>
          <w:szCs w:val="24"/>
          <w:lang w:eastAsia="hr-HR"/>
        </w:rPr>
        <w:t xml:space="preserve">elaborata procjene vrijednosti nekretnine </w:t>
      </w:r>
      <w:r w:rsidR="00C34FE3" w:rsidRPr="00D34CBB">
        <w:rPr>
          <w:rFonts w:hAnsi="Times New Roman" w:ascii="Times New Roman"/>
          <w:sz w:val="24"/>
          <w:szCs w:val="24"/>
          <w:lang w:eastAsia="hr-HR"/>
        </w:rPr>
        <w:t>izrađenog od stalnog sudskog procjenitelja</w:t>
      </w:r>
      <w:r w:rsidR="00E54E23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1213" w:rsidRPr="00D34CBB">
        <w:rPr>
          <w:rFonts w:hAnsi="Times New Roman" w:ascii="Times New Roman"/>
          <w:sz w:val="24"/>
          <w:szCs w:val="24"/>
          <w:lang w:eastAsia="hr-HR"/>
        </w:rPr>
        <w:t>S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ud smatra da je utvrđena vrijednost  odgovarajuća tržišnoj vrijednosti, posebno jer će se u predmetnom slučaju teret na imovini brisati nakon prodaje, te upisani teret značajnije ne utječe na vrijednosti predmetne imovine. 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D34CBB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D34CBB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C40CDF" w:rsidRPr="00D34CBB">
        <w:rPr>
          <w:rFonts w:hAnsi="Times New Roman" w:ascii="Times New Roman"/>
          <w:sz w:val="24"/>
          <w:szCs w:val="24"/>
          <w:lang w:eastAsia="hr-HR"/>
        </w:rPr>
        <w:t xml:space="preserve">5. </w:t>
      </w:r>
      <w:r w:rsidRPr="00D34CBB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D34CBB">
        <w:rPr>
          <w:rFonts w:hAnsi="Times New Roman" w:ascii="Times New Roman"/>
          <w:sz w:val="24"/>
          <w:szCs w:val="24"/>
          <w:lang w:eastAsia="hr-HR"/>
        </w:rPr>
        <w:t>n</w:t>
      </w:r>
      <w:r w:rsidRPr="00D34CB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U Dubrovniku, </w:t>
      </w:r>
      <w:r w:rsidR="00182D61">
        <w:rPr>
          <w:rFonts w:hAnsi="Times New Roman" w:ascii="Times New Roman"/>
          <w:b/>
          <w:sz w:val="24"/>
          <w:szCs w:val="24"/>
          <w:lang w:eastAsia="hr-HR"/>
        </w:rPr>
        <w:t>27</w:t>
      </w:r>
      <w:r w:rsidR="00CC2584"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8C6FFE">
        <w:rPr>
          <w:rFonts w:hAnsi="Times New Roman" w:ascii="Times New Roman"/>
          <w:b/>
          <w:sz w:val="24"/>
          <w:szCs w:val="24"/>
          <w:lang w:eastAsia="hr-HR"/>
        </w:rPr>
        <w:t>rujna</w:t>
      </w:r>
      <w:r w:rsidR="00D34CBB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="00960128" w:rsidRPr="00D34CBB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D34CBB">
        <w:rPr>
          <w:rFonts w:hAnsi="Times New Roman" w:ascii="Times New Roman"/>
          <w:b/>
          <w:sz w:val="24"/>
          <w:szCs w:val="24"/>
          <w:lang w:eastAsia="hr-HR"/>
        </w:rPr>
        <w:t>8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C120DC" w:rsidP="00E37C14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A117EE" w:rsidR="00E37C14" w:rsidRPr="00D34CBB">
      <w:pPr>
        <w:ind w:firstLine="708" w:left="4956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Stečajni sudac:</w:t>
      </w: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="001D5F5A" w:rsidRPr="00D34CBB">
        <w:rPr>
          <w:rFonts w:hAnsi="Times New Roman" w:ascii="Times New Roman"/>
          <w:b/>
          <w:sz w:val="24"/>
          <w:szCs w:val="24"/>
          <w:lang w:eastAsia="hr-HR"/>
        </w:rPr>
        <w:t>Diana Butigan Granić</w:t>
      </w:r>
      <w:r w:rsidR="009262C9"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C120DC" w:rsidP="00E37C14" w:rsidR="00C120DC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60128" w:rsidP="00E37C14" w:rsidR="00960128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06322" w:rsidP="00E37C14" w:rsidR="001063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06322" w:rsidP="00E37C14" w:rsidR="001063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82D61" w:rsidP="00E37C14" w:rsidR="00182D61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lastRenderedPageBreak/>
        <w:t>DN-a</w:t>
      </w:r>
      <w:r w:rsidR="00E37C14" w:rsidRPr="00D34CBB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="001A3521" w:rsidRPr="00D34CBB">
        <w:rPr>
          <w:rFonts w:hAnsi="Times New Roman" w:ascii="Times New Roman"/>
          <w:sz w:val="24"/>
          <w:szCs w:val="24"/>
          <w:lang w:eastAsia="hr-HR"/>
        </w:rPr>
        <w:t xml:space="preserve"> – e – oglasna ploča</w:t>
      </w:r>
      <w:r w:rsidRPr="00D34CBB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1A3521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rješenje o prodaji i ovjereni preslik ZK izvatka, </w:t>
      </w:r>
    </w:p>
    <w:p w:rsidRDefault="00E37C14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e </w:t>
      </w:r>
      <w:r w:rsidR="001C4F3A" w:rsidRPr="00D34CB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Pr="00D34CBB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D34CBB">
        <w:rPr>
          <w:rFonts w:hAnsi="Times New Roman" w:ascii="Times New Roman"/>
          <w:sz w:val="24"/>
          <w:szCs w:val="24"/>
          <w:u w:val="single"/>
          <w:lang w:eastAsia="hr-HR"/>
        </w:rPr>
        <w:t>Na znanje:</w:t>
      </w:r>
    </w:p>
    <w:p w:rsidRDefault="00E54E23" w:rsidP="00E54E23" w:rsidR="00E54E23" w:rsidRPr="00E54E2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t>Privredna banka Zagreb d.d. Zagreb</w:t>
      </w:r>
    </w:p>
    <w:p w:rsidRDefault="001C71DF" w:rsidP="00A53966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svim</w:t>
      </w:r>
      <w:r w:rsidR="00A53966" w:rsidRPr="00D34CBB">
        <w:rPr>
          <w:rFonts w:hAnsi="Times New Roman" w:ascii="Times New Roman"/>
          <w:sz w:val="24"/>
          <w:szCs w:val="24"/>
          <w:lang w:eastAsia="hr-HR"/>
        </w:rPr>
        <w:t>a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D2AF6" w:rsidRPr="00D34CBB">
        <w:rPr>
          <w:rFonts w:hAnsi="Times New Roman" w:ascii="Times New Roman"/>
          <w:sz w:val="24"/>
          <w:szCs w:val="24"/>
          <w:lang w:eastAsia="hr-HR"/>
        </w:rPr>
        <w:t>putem oglasne ploče</w:t>
      </w:r>
      <w:r w:rsidR="00A42B24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sectPr w:rsidSect="001D5F5A" w:rsidR="00E37C14" w:rsidRPr="00D34CB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117" w:rsidP="00E37C14" w:rsidR="002E6117">
      <w:r>
        <w:separator/>
      </w:r>
    </w:p>
  </w:endnote>
  <w:endnote w:id="0" w:type="continuationSeparator">
    <w:p w:rsidRDefault="002E6117" w:rsidP="00E37C14" w:rsidR="002E6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117" w:rsidP="00E37C14" w:rsidR="002E6117">
      <w:r>
        <w:separator/>
      </w:r>
    </w:p>
  </w:footnote>
  <w:footnote w:id="0" w:type="continuationSeparator">
    <w:p w:rsidRDefault="002E6117" w:rsidP="00E37C14" w:rsidR="002E61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E54E2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78F">
          <w:rPr>
            <w:noProof/>
          </w:rPr>
          <w:t>4</w:t>
        </w:r>
        <w:r>
          <w:fldChar w:fldCharType="end"/>
        </w:r>
        <w:r w:rsidR="00D313FB">
          <w:t xml:space="preserve"> </w:t>
        </w:r>
        <w:r w:rsidR="00D313FB">
          <w:tab/>
        </w:r>
        <w:r w:rsidR="00D313FB">
          <w:tab/>
          <w:t xml:space="preserve">Posl.br. 7. St. </w:t>
        </w:r>
        <w:r w:rsidR="00E54E23">
          <w:t>453/17</w:t>
        </w:r>
      </w:p>
      <w:p w:rsidRDefault="0021778F" w:rsidP="001D5F5A" w:rsidR="001D5F5A">
        <w:pPr>
          <w:pStyle w:val="Zaglavlje"/>
          <w:ind w:firstLine="4248"/>
          <w:jc w:val="center"/>
        </w:pPr>
      </w:p>
    </w:sdtContent>
  </w:sdt>
  <w:p w:rsidRDefault="0021778F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7960BDE"/>
    <w:multiLevelType w:val="hybridMultilevel"/>
    <w:tmpl w:val="A0B49E56"/>
    <w:lvl w:tplc="A5E85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42FCF"/>
    <w:rsid w:val="000909C0"/>
    <w:rsid w:val="000C4F06"/>
    <w:rsid w:val="000E000C"/>
    <w:rsid w:val="00106322"/>
    <w:rsid w:val="00113697"/>
    <w:rsid w:val="00140DB3"/>
    <w:rsid w:val="00182D61"/>
    <w:rsid w:val="00185DC6"/>
    <w:rsid w:val="001A3521"/>
    <w:rsid w:val="001B58E2"/>
    <w:rsid w:val="001C4F3A"/>
    <w:rsid w:val="001C71DF"/>
    <w:rsid w:val="001D5F5A"/>
    <w:rsid w:val="0021778F"/>
    <w:rsid w:val="00261396"/>
    <w:rsid w:val="00285DCC"/>
    <w:rsid w:val="002E6117"/>
    <w:rsid w:val="00356194"/>
    <w:rsid w:val="00375CEC"/>
    <w:rsid w:val="00386C44"/>
    <w:rsid w:val="00397570"/>
    <w:rsid w:val="003D2AF6"/>
    <w:rsid w:val="004302FD"/>
    <w:rsid w:val="00430CB7"/>
    <w:rsid w:val="00440EAE"/>
    <w:rsid w:val="00457C41"/>
    <w:rsid w:val="004B6716"/>
    <w:rsid w:val="004D46B2"/>
    <w:rsid w:val="00551F6C"/>
    <w:rsid w:val="005604DF"/>
    <w:rsid w:val="00581268"/>
    <w:rsid w:val="006076FB"/>
    <w:rsid w:val="006126ED"/>
    <w:rsid w:val="006700F5"/>
    <w:rsid w:val="006C5E80"/>
    <w:rsid w:val="007247B1"/>
    <w:rsid w:val="007649D1"/>
    <w:rsid w:val="0076641C"/>
    <w:rsid w:val="007E05C4"/>
    <w:rsid w:val="008038EF"/>
    <w:rsid w:val="008A78A9"/>
    <w:rsid w:val="008C6FFE"/>
    <w:rsid w:val="009262C9"/>
    <w:rsid w:val="00935660"/>
    <w:rsid w:val="0094023E"/>
    <w:rsid w:val="00960128"/>
    <w:rsid w:val="00971213"/>
    <w:rsid w:val="00977A28"/>
    <w:rsid w:val="009A0767"/>
    <w:rsid w:val="009A141F"/>
    <w:rsid w:val="009A5B49"/>
    <w:rsid w:val="009B0766"/>
    <w:rsid w:val="00A117EE"/>
    <w:rsid w:val="00A42B24"/>
    <w:rsid w:val="00A53966"/>
    <w:rsid w:val="00A71C60"/>
    <w:rsid w:val="00A72148"/>
    <w:rsid w:val="00A973CA"/>
    <w:rsid w:val="00AA4ED4"/>
    <w:rsid w:val="00AD2348"/>
    <w:rsid w:val="00AF397C"/>
    <w:rsid w:val="00B605D1"/>
    <w:rsid w:val="00B85180"/>
    <w:rsid w:val="00BB5B23"/>
    <w:rsid w:val="00BF0977"/>
    <w:rsid w:val="00C120DC"/>
    <w:rsid w:val="00C2754E"/>
    <w:rsid w:val="00C34FE3"/>
    <w:rsid w:val="00C40CDF"/>
    <w:rsid w:val="00C5429B"/>
    <w:rsid w:val="00CA2FAD"/>
    <w:rsid w:val="00CC2584"/>
    <w:rsid w:val="00D313FB"/>
    <w:rsid w:val="00D34CBB"/>
    <w:rsid w:val="00D845F7"/>
    <w:rsid w:val="00DB4D2A"/>
    <w:rsid w:val="00DE6C36"/>
    <w:rsid w:val="00E22E88"/>
    <w:rsid w:val="00E24B45"/>
    <w:rsid w:val="00E37C14"/>
    <w:rsid w:val="00E4116A"/>
    <w:rsid w:val="00E54E23"/>
    <w:rsid w:val="00E63228"/>
    <w:rsid w:val="00E837B7"/>
    <w:rsid w:val="00E96B19"/>
    <w:rsid w:val="00EA5EBA"/>
    <w:rsid w:val="00EC2774"/>
    <w:rsid w:val="00ED3FAD"/>
    <w:rsid w:val="00F07D71"/>
    <w:rsid w:val="00F5655D"/>
    <w:rsid w:val="00FC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lineRule="auto" w:line="240" w:after="0"/>
    </w:pPr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D234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7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778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77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77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after="0" w:line="240" w:lineRule="auto"/>
    </w:pPr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D234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7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778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77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77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- raniji br. St-640/15</izvorni_sadrzaj>
    <derivirana_varijabla naziv="DomainObject.Predmet.Opis_1">naknadna dioba - raniji br. St-640/15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DRVO PROMET d.o.o. za proizvodnju i trgovinu u stečaju</izvorni_sadrzaj>
    <derivirana_varijabla naziv="DomainObject.Predmet.ProtustrankaFormated_1">  Stečajna masa iza DRVO PROMET d.o.o. za proizvodnju i trgovinu u stečaju</derivirana_varijabla>
  </DomainObject.Predmet.ProtustrankaFormated>
  <DomainObject.Predmet.ProtustrankaFormatedOIB>
    <izvorni_sadrzaj>  Stečajna masa iza DRVO PROMET d.o.o. za proizvodnju i trgovinu u stečaju, OIB 96743619615</izvorni_sadrzaj>
    <derivirana_varijabla naziv="DomainObject.Predmet.ProtustrankaFormatedOIB_1">  Stečajna masa iza DRVO PROMET d.o.o. za proizvodnju i trgovinu u stečaju, OIB 96743619615</derivirana_varijabla>
  </DomainObject.Predmet.ProtustrankaFormatedOIB>
  <DomainObject.Predmet.ProtustrankaFormatedWithAdress>
    <izvorni_sadrzaj> Stečajna masa iza DRVO PROMET d.o.o. za proizvodnju i trgovinu u stečaju, Zdenački Zavoj 14, 10000 Zagreb</izvorni_sadrzaj>
    <derivirana_varijabla naziv="DomainObject.Predmet.ProtustrankaFormatedWithAdress_1"> Stečajna masa iza DRVO PROMET d.o.o. za proizvodnju i trgovinu u stečaju, Zdenački Zavoj 14, 10000 Zagreb</derivirana_varijabla>
  </DomainObject.Predmet.ProtustrankaFormatedWithAdress>
  <DomainObject.Predmet.ProtustrankaFormatedWithAdressOIB>
    <izvorni_sadrzaj> Stečajna masa iza DRVO PROMET d.o.o. za proizvodnju i trgovinu u stečaju, OIB 96743619615, Zdenački Zavoj 14, 10000 Zagreb</izvorni_sadrzaj>
    <derivirana_varijabla naziv="DomainObject.Predmet.ProtustrankaFormatedWithAdressOIB_1"> Stečajna masa iza DRVO PROMET d.o.o. za proizvodnju i trgovinu u stečaju, OIB 96743619615, Zdenački Zavoj 14, 10000 Zagreb</derivirana_varijabla>
  </DomainObject.Predmet.ProtustrankaFormatedWithAdressOIB>
  <DomainObject.Predmet.ProtustrankaWithAdress>
    <izvorni_sadrzaj>Stečajna masa iza DRVO PROMET d.o.o. za proizvodnju i trgovinu u stečaju Zdenački Zavoj 14, 10000 Zagreb</izvorni_sadrzaj>
    <derivirana_varijabla naziv="DomainObject.Predmet.ProtustrankaWithAdress_1">Stečajna masa iza DRVO PROMET d.o.o. za proizvodnju i trgovinu u stečaju Zdenački Zavoj 14, 10000 Zagreb</derivirana_varijabla>
  </DomainObject.Predmet.ProtustrankaWithAdress>
  <DomainObject.Predmet.ProtustrankaWithAdressOIB>
    <izvorni_sadrzaj>Stečajna masa iza DRVO PROMET d.o.o. za proizvodnju i trgovinu u stečaju, OIB 96743619615, Zdenački Zavoj 14, 10000 Zagreb</izvorni_sadrzaj>
    <derivirana_varijabla naziv="DomainObject.Predmet.ProtustrankaWithAdressOIB_1">Stečajna masa iza DRVO PROMET d.o.o. za proizvodnju i trgovinu u stečaju, OIB 96743619615, Zdenački Zavoj 14, 10000 Zagreb</derivirana_varijabla>
  </DomainObject.Predmet.ProtustrankaWithAdressOIB>
  <DomainObject.Predmet.ProtustrankaNazivFormated>
    <izvorni_sadrzaj>Stečajna masa iza DRVO PROMET d.o.o. za proizvodnju i trgovinu u stečaju</izvorni_sadrzaj>
    <derivirana_varijabla naziv="DomainObject.Predmet.ProtustrankaNazivFormated_1">Stečajna masa iza DRVO PROMET d.o.o. za proizvodnju i trgovinu u stečaju</derivirana_varijabla>
  </DomainObject.Predmet.ProtustrankaNazivFormated>
  <DomainObject.Predmet.ProtustrankaNazivFormatedOIB>
    <izvorni_sadrzaj>Stečajna masa iza DRVO PROMET d.o.o. za proizvodnju i trgovinu u stečaju, OIB 96743619615</izvorni_sadrzaj>
    <derivirana_varijabla naziv="DomainObject.Predmet.ProtustrankaNazivFormatedOIB_1">Stečajna masa iza DRVO PROMET d.o.o. za proizvodnju i trgovinu u stečaju, OIB 96743619615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Živko Pinčević</izvorni_sadrzaj>
    <derivirana_varijabla naziv="DomainObject.Predmet.StrankaFormated_1">  Živko Pinčević</derivirana_varijabla>
  </DomainObject.Predmet.StrankaFormated>
  <DomainObject.Predmet.StrankaFormatedOIB>
    <izvorni_sadrzaj>  Živko Pinčević, OIB 74530756298</izvorni_sadrzaj>
    <derivirana_varijabla naziv="DomainObject.Predmet.StrankaFormatedOIB_1">  Živko Pinčević, OIB 74530756298</derivirana_varijabla>
  </DomainObject.Predmet.StrankaFormatedOIB>
  <DomainObject.Predmet.StrankaFormatedWithAdress>
    <izvorni_sadrzaj> Živko Pinčević, Toplo 19, 20236 Mokošica</izvorni_sadrzaj>
    <derivirana_varijabla naziv="DomainObject.Predmet.StrankaFormatedWithAdress_1"> Živko Pinčević, Toplo 19, 20236 Mokošica</derivirana_varijabla>
  </DomainObject.Predmet.StrankaFormatedWithAdress>
  <DomainObject.Predmet.StrankaFormatedWithAdressOIB>
    <izvorni_sadrzaj> Živko Pinčević, OIB 74530756298, Toplo 19, 20236 Mokošica</izvorni_sadrzaj>
    <derivirana_varijabla naziv="DomainObject.Predmet.StrankaFormatedWithAdressOIB_1"> Živko Pinčević, OIB 74530756298, Toplo 19, 20236 Mokošica</derivirana_varijabla>
  </DomainObject.Predmet.StrankaFormatedWithAdressOIB>
  <DomainObject.Predmet.StrankaWithAdress>
    <izvorni_sadrzaj>Živko Pinčević Toplo 19,20236 Mokošica</izvorni_sadrzaj>
    <derivirana_varijabla naziv="DomainObject.Predmet.StrankaWithAdress_1">Živko Pinčević Toplo 19,20236 Mokošica</derivirana_varijabla>
  </DomainObject.Predmet.StrankaWithAdress>
  <DomainObject.Predmet.StrankaWithAdressOIB>
    <izvorni_sadrzaj>Živko Pinčević, OIB 74530756298, Toplo 19,20236 Mokošica</izvorni_sadrzaj>
    <derivirana_varijabla naziv="DomainObject.Predmet.StrankaWithAdressOIB_1">Živko Pinčević, OIB 74530756298, Toplo 19,20236 Mokošica</derivirana_varijabla>
  </DomainObject.Predmet.StrankaWithAdressOIB>
  <DomainObject.Predmet.StrankaNazivFormated>
    <izvorni_sadrzaj>Živko Pinčević</izvorni_sadrzaj>
    <derivirana_varijabla naziv="DomainObject.Predmet.StrankaNazivFormated_1">Živko Pinčević</derivirana_varijabla>
  </DomainObject.Predmet.StrankaNazivFormated>
  <DomainObject.Predmet.StrankaNazivFormatedOIB>
    <izvorni_sadrzaj>Živko Pinčević, OIB 74530756298</izvorni_sadrzaj>
    <derivirana_varijabla naziv="DomainObject.Predmet.StrankaNazivFormatedOIB_1">Živko Pinčević, OIB 74530756298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Živko Pinčević</item>
    </izvorni_sadrzaj>
    <derivirana_varijabla naziv="DomainObject.Predmet.StrankaListFormated_1">
      <item>Živko Pinčević</item>
    </derivirana_varijabla>
  </DomainObject.Predmet.StrankaListFormated>
  <DomainObject.Predmet.StrankaListFormatedOIB>
    <izvorni_sadrzaj>
      <item>Živko Pinčević, OIB 74530756298</item>
    </izvorni_sadrzaj>
    <derivirana_varijabla naziv="DomainObject.Predmet.StrankaListFormatedOIB_1">
      <item>Živko Pinčević, OIB 74530756298</item>
    </derivirana_varijabla>
  </DomainObject.Predmet.StrankaListFormatedOIB>
  <DomainObject.Predmet.StrankaListFormatedWithAdress>
    <izvorni_sadrzaj>
      <item>Živko Pinčević, Toplo 19, 20236 Mokošica</item>
    </izvorni_sadrzaj>
    <derivirana_varijabla naziv="DomainObject.Predmet.StrankaListFormatedWithAdress_1">
      <item>Živko Pinčević, Toplo 19, 20236 Mokošica</item>
    </derivirana_varijabla>
  </DomainObject.Predmet.StrankaListFormatedWithAdress>
  <DomainObject.Predmet.StrankaListFormatedWithAdressOIB>
    <izvorni_sadrzaj>
      <item>Živko Pinčević, OIB 74530756298, Toplo 19, 20236 Mokošica</item>
    </izvorni_sadrzaj>
    <derivirana_varijabla naziv="DomainObject.Predmet.StrankaListFormatedWithAdressOIB_1">
      <item>Živko Pinčević, OIB 74530756298, Toplo 19, 20236 Mokošica</item>
    </derivirana_varijabla>
  </DomainObject.Predmet.StrankaListFormatedWithAdressOIB>
  <DomainObject.Predmet.StrankaListNazivFormated>
    <izvorni_sadrzaj>
      <item>Živko Pinčević</item>
    </izvorni_sadrzaj>
    <derivirana_varijabla naziv="DomainObject.Predmet.StrankaListNazivFormated_1">
      <item>Živko Pinčević</item>
    </derivirana_varijabla>
  </DomainObject.Predmet.StrankaListNazivFormated>
  <DomainObject.Predmet.StrankaListNazivFormatedOIB>
    <izvorni_sadrzaj>
      <item>Živko Pinčević, OIB 74530756298</item>
    </izvorni_sadrzaj>
    <derivirana_varijabla naziv="DomainObject.Predmet.StrankaListNazivFormatedOIB_1">
      <item>Živko Pinčević, OIB 74530756298</item>
    </derivirana_varijabla>
  </DomainObject.Predmet.StrankaListNazivFormatedOIB>
  <DomainObject.Predmet.ProtuStrankaListFormated>
    <izvorni_sadrzaj>
      <item>Stečajna masa iza DRVO PROMET d.o.o. za proizvodnju i trgovinu u stečaju</item>
    </izvorni_sadrzaj>
    <derivirana_varijabla naziv="DomainObject.Predmet.ProtuStrankaListFormated_1">
      <item>Stečajna masa iza DRVO PROMET d.o.o. za proizvodnju i trgovinu u stečaju</item>
    </derivirana_varijabla>
  </DomainObject.Predmet.ProtuStrankaListFormated>
  <DomainObject.Predmet.ProtuStrankaListFormatedOIB>
    <izvorni_sadrzaj>
      <item>Stečajna masa iza DRVO PROMET d.o.o. za proizvodnju i trgovinu u stečaju, OIB 96743619615</item>
    </izvorni_sadrzaj>
    <derivirana_varijabla naziv="DomainObject.Predmet.ProtuStrankaListFormatedOIB_1">
      <item>Stečajna masa iza DRVO PROMET d.o.o. za proizvodnju i trgovinu u stečaju, OIB 96743619615</item>
    </derivirana_varijabla>
  </DomainObject.Predmet.ProtuStrankaListFormatedOIB>
  <DomainObject.Predmet.ProtuStrankaListFormatedWithAdress>
    <izvorni_sadrzaj>
      <item>Stečajna masa iza DRVO PROMET d.o.o. za proizvodnju i trgovinu u stečaju, Zdenački Zavoj 14, 10000 Zagreb</item>
    </izvorni_sadrzaj>
    <derivirana_varijabla naziv="DomainObject.Predmet.ProtuStrankaListFormatedWithAdress_1">
      <item>Stečajna masa iza DRVO PROMET d.o.o. za proizvodnju i trgovinu u stečaju, Zdenački Zavoj 14, 10000 Zagreb</item>
    </derivirana_varijabla>
  </DomainObject.Predmet.ProtuStrankaListFormatedWithAdress>
  <DomainObject.Predmet.ProtuStrankaListFormatedWithAdressOIB>
    <izvorni_sadrzaj>
      <item>Stečajna masa iza DRVO PROMET d.o.o. za proizvodnju i trgovinu u stečaju, OIB 96743619615, Zdenački Zavoj 14, 10000 Zagreb</item>
    </izvorni_sadrzaj>
    <derivirana_varijabla naziv="DomainObject.Predmet.ProtuStrankaListFormatedWithAdressOIB_1">
      <item>Stečajna masa iza DRVO PROMET d.o.o. za proizvodnju i trgovinu u stečaju, OIB 96743619615, Zdenački Zavoj 14, 10000 Zagreb</item>
    </derivirana_varijabla>
  </DomainObject.Predmet.ProtuStrankaListFormatedWithAdressOIB>
  <DomainObject.Predmet.ProtuStrankaListNazivFormated>
    <izvorni_sadrzaj>
      <item>Stečajna masa iza DRVO PROMET d.o.o. za proizvodnju i trgovinu u stečaju</item>
    </izvorni_sadrzaj>
    <derivirana_varijabla naziv="DomainObject.Predmet.ProtuStrankaListNazivFormated_1">
      <item>Stečajna masa iza DRVO PROMET d.o.o. za proizvodnju i trgovinu u stečaju</item>
    </derivirana_varijabla>
  </DomainObject.Predmet.ProtuStrankaListNazivFormated>
  <DomainObject.Predmet.ProtuStrankaListNazivFormatedOIB>
    <izvorni_sadrzaj>
      <item>Stečajna masa iza DRVO PROMET d.o.o. za proizvodnju i trgovinu u stečaju, OIB 96743619615</item>
    </izvorni_sadrzaj>
    <derivirana_varijabla naziv="DomainObject.Predmet.ProtuStrankaListNazivFormatedOIB_1">
      <item>Stečajna masa iza DRVO PROMET d.o.o. za proizvodnju i trgovinu u stečaju, OIB 96743619615</item>
    </derivirana_varijabla>
  </DomainObject.Predmet.ProtuStrankaListNazivFormatedOIB>
  <DomainObject.Predmet.OstaliListFormated>
    <izvorni_sadrzaj>
      <item>Andrej Greguš</item>
      <item>Renato Sabljić, stečajni upravitelj</item>
    </izvorni_sadrzaj>
    <derivirana_varijabla naziv="DomainObject.Predmet.OstaliListFormated_1">
      <item>Andrej Greguš</item>
      <item>Renato Sabljić, stečajni upravitelj</item>
    </derivirana_varijabla>
  </DomainObject.Predmet.OstaliListFormated>
  <DomainObject.Predmet.OstaliListFormatedOIB>
    <izvorni_sadrzaj>
      <item>Andrej Greguš</item>
      <item>Renato Sabljić, stečajni upravitelj</item>
    </izvorni_sadrzaj>
    <derivirana_varijabla naziv="DomainObject.Predmet.OstaliListFormatedOIB_1">
      <item>Andrej Greguš</item>
      <item>Renato Sabljić, stečajni upravitelj</item>
    </derivirana_varijabla>
  </DomainObject.Predmet.OstaliListFormatedOIB>
  <DomainObject.Predmet.OstaliListFormatedWithAdress>
    <izvorni_sadrzaj>
      <item>Andrej Greguš</item>
      <item>Renato Sabljić, stečajni upravitelj, Zdenački zavoj 14, 10000 Zagreb</item>
    </izvorni_sadrzaj>
    <derivirana_varijabla naziv="DomainObject.Predmet.OstaliListFormatedWithAdress_1">
      <item>Andrej Greguš</item>
      <item>Renato Sabljić, stečajni upravitelj, Zdenački zavoj 14, 10000 Zagreb</item>
    </derivirana_varijabla>
  </DomainObject.Predmet.OstaliListFormatedWithAdress>
  <DomainObject.Predmet.OstaliListFormatedWithAdressOIB>
    <izvorni_sadrzaj>
      <item>Andrej Greguš</item>
      <item>Renato Sabljić, stečajni upravitelj, Zdenački zavoj 14, 10000 Zagreb</item>
    </izvorni_sadrzaj>
    <derivirana_varijabla naziv="DomainObject.Predmet.OstaliListFormatedWithAdressOIB_1">
      <item>Andrej Greguš</item>
      <item>Renato Sabljić, stečajni upravitelj, Zdenački zavoj 14, 10000 Zagreb</item>
    </derivirana_varijabla>
  </DomainObject.Predmet.OstaliListFormatedWithAdressOIB>
  <DomainObject.Predmet.OstaliListNazivFormated>
    <izvorni_sadrzaj>
      <item>Andrej Greguš</item>
      <item>Renato Sabljić, stečajni upravitelj</item>
    </izvorni_sadrzaj>
    <derivirana_varijabla naziv="DomainObject.Predmet.OstaliListNazivFormated_1">
      <item>Andrej Greguš</item>
      <item>Renato Sabljić, stečajni upravitelj</item>
    </derivirana_varijabla>
  </DomainObject.Predmet.OstaliListNazivFormated>
  <DomainObject.Predmet.OstaliListNazivFormatedOIB>
    <izvorni_sadrzaj>
      <item>Andrej Greguš</item>
      <item>Renato Sabljić, stečajni upravitelj</item>
    </izvorni_sadrzaj>
    <derivirana_varijabla naziv="DomainObject.Predmet.OstaliListNazivFormatedOIB_1">
      <item>Andrej Greguš</item>
      <item>Renato Sabljić,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Živko Pinčević</izvorni_sadrzaj>
    <derivirana_varijabla naziv="DomainObject.Predmet.StrankaIDrugi_1">Živko Pinčević</derivirana_varijabla>
  </DomainObject.Predmet.StrankaIDrugi>
  <DomainObject.Predmet.ProtustrankaIDrugi>
    <izvorni_sadrzaj>Stečajna masa iza DRVO PROMET d.o.o. za proizvodnju i trgovinu u stečaju</izvorni_sadrzaj>
    <derivirana_varijabla naziv="DomainObject.Predmet.ProtustrankaIDrugi_1">Stečajna masa iza DRVO PROMET d.o.o. za proizvodnju i trgovinu u stečaju</derivirana_varijabla>
  </DomainObject.Predmet.ProtustrankaIDrugi>
  <DomainObject.Predmet.StrankaIDrugiAdressOIB>
    <izvorni_sadrzaj>Živko Pinčević, OIB 74530756298, Toplo 19, 20236 Mokošica</izvorni_sadrzaj>
    <derivirana_varijabla naziv="DomainObject.Predmet.StrankaIDrugiAdressOIB_1">Živko Pinčević, OIB 74530756298, Toplo 19, 20236 Mokošica</derivirana_varijabla>
  </DomainObject.Predmet.StrankaIDrugiAdressOIB>
  <DomainObject.Predmet.ProtustrankaIDrugiAdressOIB>
    <izvorni_sadrzaj>Stečajna masa iza DRVO PROMET d.o.o. za proizvodnju i trgovinu u stečaju, OIB 96743619615, Zdenački Zavoj 14, 10000 Zagreb</izvorni_sadrzaj>
    <derivirana_varijabla naziv="DomainObject.Predmet.ProtustrankaIDrugiAdressOIB_1">Stečajna masa iza DRVO PROMET d.o.o. za proizvodnju i trgovinu u stečaju, OIB 96743619615,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DRVO PROMET d.o.o. za proizvodnju i trgovinu u stečaju</item>
      <item>Živko Pinčević</item>
      <item>Andrej Greguš</item>
      <item>Renato Sabljić, stečajni upravitelj</item>
    </izvorni_sadrzaj>
    <derivirana_varijabla naziv="DomainObject.Predmet.SudioniciListNaziv_1">
      <item>Stečajna masa iza DRVO PROMET d.o.o. za proizvodnju i trgovinu u stečaju</item>
      <item>Živko Pinčević</item>
      <item>Andrej Greguš</item>
      <item>Renato Sabljić, stečajni upravitelj</item>
    </derivirana_varijabla>
  </DomainObject.Predmet.SudioniciListNaziv>
  <DomainObject.Predmet.SudioniciListAdressOIB>
    <izvorni_sadrzaj>
      <item>Stečajna masa iza DRVO PROMET d.o.o. za proizvodnju i trgovinu u stečaju, OIB 96743619615, Zdenački Zavoj 14,10000 Zagreb</item>
      <item>Živko Pinčević, OIB 74530756298, Toplo 19,20236 Mokošica</item>
      <item>Andrej Greguš</item>
      <item>Renato Sabljić, stečajni upravitelj, Zdenački zavoj 14,10000 Zagreb</item>
    </izvorni_sadrzaj>
    <derivirana_varijabla naziv="DomainObject.Predmet.SudioniciListAdressOIB_1">
      <item>Stečajna masa iza DRVO PROMET d.o.o. za proizvodnju i trgovinu u stečaju, OIB 96743619615, Zdenački Zavoj 14,10000 Zagreb</item>
      <item>Živko Pinčević, OIB 74530756298, Toplo 19,20236 Mokošica</item>
      <item>Andrej Greguš</item>
      <item>Renato Sabljić, stečajni upravitelj,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96743619615</item>
      <item>, OIB 74530756298</item>
      <item>, OIB null</item>
      <item>, OIB null</item>
    </izvorni_sadrzaj>
    <derivirana_varijabla naziv="DomainObject.Predmet.SudioniciListNazivOIB_1">
      <item>, OIB 96743619615</item>
      <item>, OIB 74530756298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1143</properties:Words>
  <properties:Characters>6074</properties:Characters>
  <properties:Lines>155</properties:Lines>
  <properties:Paragraphs>53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2018-09-27T11:48:00Z</dcterms:created>
  <dc:creator>Diana Butigan Granić</dc:creator>
  <cp:lastModifiedBy>Sanja Vuković</cp:lastModifiedBy>
  <cp:lastPrinted>2018-08-16T06:57:00Z</cp:lastPrinted>
  <dcterms:modified xmlns:xsi="http://www.w3.org/2001/XMLSchema-instance" xsi:type="dcterms:W3CDTF">2018-09-27T12:26:00Z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(453-17 - zaključak o prodaji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