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c9fe" w14:paraId="80ec9fe" w:rsidRDefault="00AB4602" w:rsidP="007640FE" w:rsidR="007640FE" w:rsidRPr="007640F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40FE" w:rsidRPr="007640FE">
        <w:rPr>
          <w:rFonts w:cs="Times New Roman"/>
          <w:b/>
        </w:rPr>
        <w:t xml:space="preserve">      </w:t>
      </w:r>
      <w:r w:rsidR="007640FE" w:rsidRPr="007640FE">
        <w:rPr>
          <w:rFonts w:cs="Times New Roman"/>
        </w:rPr>
        <w:t>REPUBLIKA HRVATSKA</w:t>
      </w: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 xml:space="preserve"> TRGOVAČKI SUD U ZAGREBU</w:t>
      </w: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 xml:space="preserve">           Stalna služba u Karlovcu </w:t>
      </w: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jc w:val="center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R E P U B L I K A   H R V A T S K A</w:t>
      </w:r>
    </w:p>
    <w:p w:rsidRDefault="007640FE" w:rsidP="007640FE" w:rsidR="007640FE" w:rsidRPr="007640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R J E Š E N J E</w:t>
      </w: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ZONING d.o.o. u stečaju, Zagreb, Baruna Trenka 11, OIB: 05657993258, 24. travnja 2019. </w:t>
      </w: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jc w:val="center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r i j e š i o   j e</w:t>
      </w:r>
    </w:p>
    <w:p w:rsidRDefault="007640FE" w:rsidP="007640FE" w:rsidR="007640FE" w:rsidRPr="007640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Stečajnom upravitelju Anti Jukiću, Zagreb, Majstora Radonje 12, OIB: 74320689175, određuje se nagrada za rad stečajnog upravitelja u iznosu od 2.416,00 kn bruto i naknada troškova postupka u iznosu od 1.611,71 kn.</w:t>
      </w:r>
    </w:p>
    <w:p w:rsidRDefault="007640FE" w:rsidP="007640FE" w:rsidR="007640FE" w:rsidRPr="007640FE">
      <w:pPr>
        <w:spacing w:after="0"/>
        <w:ind w:left="708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7640FE" w:rsidP="007640FE" w:rsidR="007640FE" w:rsidRPr="007640F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jc w:val="center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Obrazloženje</w:t>
      </w:r>
    </w:p>
    <w:p w:rsidRDefault="007640FE" w:rsidP="007640FE" w:rsidR="007640FE" w:rsidRPr="007640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Rješenjem ovog suda posl. broj St-4145/16 od 1. lipnja 2017. imenovan je stečajni upravitelj Ante Jukić, Zagreb, Majstora Radonje 12, OIB: 74320689175.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Stečajni upravitelj je podneskom od 19. travnja 2019. predložio odobrenje troškova postupka u ukupnom iznosu od 6.878,71 kn, koji se  odnose na nagradu stečajnom upravitelju u iznosu od 2.467,00 kn bruto, trošak knjigovodstva u iznosu od 2.800,00 kn, izradu štambilje u iznosu od 150,00 kn, putni trošak na rel</w:t>
      </w:r>
      <w:r>
        <w:rPr>
          <w:rFonts w:cs="Times New Roman" w:eastAsia="Times New Roman"/>
          <w:lang w:eastAsia="hr-HR"/>
        </w:rPr>
        <w:t>aciji Zagreb-Karlovac u iznosu od</w:t>
      </w:r>
      <w:r w:rsidRPr="007640FE">
        <w:rPr>
          <w:rFonts w:cs="Times New Roman" w:eastAsia="Times New Roman"/>
          <w:lang w:eastAsia="hr-HR"/>
        </w:rPr>
        <w:t xml:space="preserve"> 1.000,00 kn, te trošak bankarskih usluga u iznosu od 461,71 kn.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Imovina stečajnog dužnika unovčena je za iznos od 15.100,00 kn.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Temeljem čl.94. st.1. Stečajnog zakona (Narodne novine broj 71/15, 104/17, dalje:SZ-a)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lastRenderedPageBreak/>
        <w:t>Nagrada stečajnom upravitelju s osnove vrijednosti unovčene stečajne mase od 15.100,00 kn iznosi prema tablici za izračun nagrade stečajnom upravitelju u smislu odredbe čl.7. Uredbe o kriterijima i načinu obračuna i plaćanja nagrade stečajnim upraviteljima (Narodne novine broj 105/15) 2.416,00 kn, pa je odlučeno kao u točki 1. izreke rješenja. Iznos nagrade od 2.467,00 kn kako je stečajni upravitelj naveo u točki IV. svog podneska od 19. travnja 2019., koji je uključen u ukupni trošak stečajnog postupka, sud smatra omaškom s obzirom da je pod točkom I. istog tog podneska naveden pravilan iznos nagrade od 2.416,00 kn, a koji iznos je i ranije pri diobi kupovnine za unovčeno vozilo po rješenju od 28. veljače 2019. uzet u obzir.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Zahtjev stečajnog upravitelja za naknadu troškova je osnovan u iznosu od 1.611,71 kn dok o zahtjevu za naknadu troška knjigovodstva u iznosu od 2.800,00 kn sud ne odlučuje s obzirom da se radi o ostalim obvezama stečajne mase zasnovanim na radnjama stečajnog upravitelja i one ne spadaju u troškove postupka iz odredbe čl.155. SZ-a o kojima sud odlučuje rješenjem.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Troškovi na koje stečajni upravitelj ima pravo u smislu odredbe čl.94. st.1. i 3. SZ-a odnose se na  putni trošak na relaciji Zagreb-Karlovac za četiri dolaska na ročišta i to 28. rujna 2017., 23. listopada 2017., 8. veljače 2018. i 28. veljače 2019. u ukupnom iznosu od 1.000,00 kn, trošak izrade štambilja u iznosu od 150,00 kn, te trošak bankarskih usluga u iznosu od 461,71 kn.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Slijedom navedenog o naknadi troškova stečajnom upravitelju odlučeno je kao u točki 1. izreke rješenja.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Temeljem čl.94 . st.4. SZ-a odlučeno je kao u točki 2. izreke rješenja.</w:t>
      </w: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U Karlovcu 24. travnja 2019.</w:t>
      </w:r>
    </w:p>
    <w:p w:rsidRDefault="007640FE" w:rsidP="007640FE" w:rsidR="007640FE" w:rsidRPr="007640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7640FE" w:rsidP="007640FE" w:rsidR="007640FE" w:rsidRPr="007640F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7640FE" w:rsidP="007640FE" w:rsidR="007640FE" w:rsidRPr="007640FE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7640FE" w:rsidP="007640FE" w:rsidR="007640FE" w:rsidRPr="007640FE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Za točnost otpravka-ovlašteni službenik:</w:t>
      </w:r>
    </w:p>
    <w:p w:rsidRDefault="007640FE" w:rsidP="007640FE" w:rsidR="007640FE" w:rsidRPr="007640FE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 xml:space="preserve">             Draženka Prpić</w:t>
      </w:r>
    </w:p>
    <w:p w:rsidRDefault="007640FE" w:rsidP="007640FE" w:rsidR="007640FE" w:rsidRPr="007640FE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7640FE" w:rsidP="007640FE" w:rsidR="007640FE" w:rsidRPr="007640F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PRAVNA POUKA:</w:t>
      </w:r>
    </w:p>
    <w:p w:rsidRDefault="007640FE" w:rsidP="007640FE" w:rsidR="007640FE" w:rsidRPr="007640F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7640FE" w:rsidP="007640FE" w:rsidR="007640FE" w:rsidRPr="007640FE">
      <w:pPr>
        <w:spacing w:after="0"/>
        <w:rPr>
          <w:rFonts w:cs="Times New Roman" w:eastAsia="Times New Roman"/>
          <w:b/>
          <w:lang w:eastAsia="hr-HR"/>
        </w:rPr>
      </w:pPr>
    </w:p>
    <w:p w:rsidRDefault="007640FE" w:rsidP="007640FE" w:rsidR="007640FE" w:rsidRPr="007640FE">
      <w:pPr>
        <w:spacing w:after="0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Dna:</w:t>
      </w:r>
    </w:p>
    <w:p w:rsidRDefault="007640FE" w:rsidP="007640FE" w:rsidR="007640FE" w:rsidRPr="007640FE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stečajni upravitelj</w:t>
      </w:r>
    </w:p>
    <w:p w:rsidRDefault="007640FE" w:rsidP="007640FE" w:rsidR="007640FE" w:rsidRPr="007640FE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640FE">
        <w:rPr>
          <w:rFonts w:cs="Times New Roman" w:eastAsia="Times New Roman"/>
          <w:lang w:eastAsia="hr-HR"/>
        </w:rPr>
        <w:t>e-oglasna ploča suda</w:t>
      </w:r>
    </w:p>
    <w:p w:rsidRDefault="007640FE" w:rsidP="007640FE" w:rsidR="007640FE" w:rsidRPr="007640FE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802156"/>
      <w:docPartObj>
        <w:docPartGallery w:val="Page Numbers (Top of Page)"/>
        <w:docPartUnique/>
      </w:docPartObj>
    </w:sdtPr>
    <w:sdtContent>
      <w:p w:rsidRDefault="007640FE" w:rsidR="007640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640FE" w:rsidR="008333A9">
    <w:pPr>
      <w:pStyle w:val="Zaglavlje"/>
    </w:pPr>
    <w:r>
      <w:t>1 St-4145/2016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0FE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1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naknada troškova</izvorni_sadrzaj>
    <derivirana_varijabla naziv="DomainObject.Primjedba_1">i naknada troškova</derivirana_varijabla>
  </DomainObject.Primjedba>
  <DomainObject.Oznaka>
    <izvorni_sadrzaj>St-4145/2016-59</izvorni_sadrzaj>
    <derivirana_varijabla naziv="DomainObject.Oznaka_1">St-4145/2016-59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ZONING d.o.o. u stečaju zastupanog po punomoćniku Nenad Kajgana</izvorni_sadrzaj>
    <derivirana_varijabla naziv="DomainObject.Predmet.ProtustrankaFormated_1">  ZONING d.o.o. u stečaju zastupanog po punomoćniku Nenad Kajgana</derivirana_varijabla>
  </DomainObject.Predmet.ProtustrankaFormated>
  <DomainObject.Predmet.ProtustrankaFormatedOIB>
    <izvorni_sadrzaj>  ZONING d.o.o. u stečaju, OIB 05657993258 zastupanog po punomoćniku Nenad Kajgana</izvorni_sadrzaj>
    <derivirana_varijabla naziv="DomainObject.Predmet.ProtustrankaFormatedOIB_1">  ZONING d.o.o. u stečaju, OIB 05657993258 zastupanog po punomoćniku Nenad Kajgana</derivirana_varijabla>
  </DomainObject.Predmet.ProtustrankaFormatedOIB>
  <DomainObject.Predmet.ProtustrankaFormatedWithAdress>
    <izvorni_sadrzaj> ZONING d.o.o. u stečaju, Baruna Trenka 11, 10000 Zagreb zastupanog po punomoćniku Nenad Kajgana</izvorni_sadrzaj>
    <derivirana_varijabla naziv="DomainObject.Predmet.ProtustrankaFormatedWithAdress_1"> ZONING d.o.o. u stečaju, Baruna Trenka 11, 10000 Zagreb zastupanog po punomoćniku Nenad Kajgana</derivirana_varijabla>
  </DomainObject.Predmet.ProtustrankaFormatedWithAdress>
  <DomainObject.Predmet.ProtustrankaFormatedWithAdressOIB>
    <izvorni_sadrzaj> ZONING d.o.o. u stečaju, OIB 05657993258, Baruna Trenka 11, 10000 Zagreb zastupanog po punomoćniku Nenad Kajgana</izvorni_sadrzaj>
    <derivirana_varijabla naziv="DomainObject.Predmet.ProtustrankaFormatedWithAdressOIB_1"> ZONING d.o.o. u stečaju, OIB 05657993258, Baruna Trenka 11, 10000 Zagreb zastupanog po punomoćniku Nenad Kajgana</derivirana_varijabla>
  </DomainObject.Predmet.ProtustrankaFormatedWithAdressOIB>
  <DomainObject.Predmet.ProtustrankaWithAdress>
    <izvorni_sadrzaj>ZONING d.o.o. u stečaju Baruna Trenka 11, 10000 Zagreb</izvorni_sadrzaj>
    <derivirana_varijabla naziv="DomainObject.Predmet.ProtustrankaWithAdress_1">ZONING d.o.o. u stečaju Baruna Trenka 11, 10000 Zagreb</derivirana_varijabla>
  </DomainObject.Predmet.ProtustrankaWithAdress>
  <DomainObject.Predmet.ProtustrankaWithAdressOIB>
    <izvorni_sadrzaj>ZONING d.o.o. u stečaju, OIB 05657993258, Baruna Trenka 11, 10000 Zagreb</izvorni_sadrzaj>
    <derivirana_varijabla naziv="DomainObject.Predmet.ProtustrankaWithAdressOIB_1">ZONING d.o.o. u stečaju, OIB 05657993258, Baruna Trenka 11, 10000 Zagreb</derivirana_varijabla>
  </DomainObject.Predmet.ProtustrankaWithAdressOIB>
  <DomainObject.Predmet.ProtustrankaNazivFormated>
    <izvorni_sadrzaj>ZONING d.o.o. u stečaju</izvorni_sadrzaj>
    <derivirana_varijabla naziv="DomainObject.Predmet.ProtustrankaNazivFormated_1">ZONING d.o.o. u stečaju</derivirana_varijabla>
  </DomainObject.Predmet.ProtustrankaNazivFormated>
  <DomainObject.Predmet.ProtustrankaNazivFormatedOIB>
    <izvorni_sadrzaj>ZONING d.o.o. u stečaju, OIB 05657993258</izvorni_sadrzaj>
    <derivirana_varijabla naziv="DomainObject.Predmet.ProtustrankaNazivFormatedOIB_1">ZONING d.o.o. u stečaju,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u stečaju zastupanog po punomoćniku Nenad Kajgana</item>
    </izvorni_sadrzaj>
    <derivirana_varijabla naziv="DomainObject.Predmet.ProtuStrankaListFormated_1">
      <item>ZONING d.o.o. u stečaju zastupanog po punomoćniku Nenad Kajgana</item>
    </derivirana_varijabla>
  </DomainObject.Predmet.ProtuStrankaListFormated>
  <DomainObject.Predmet.ProtuStrankaListFormatedOIB>
    <izvorni_sadrzaj>
      <item>ZONING d.o.o. u stečaju, OIB 05657993258 zastupanog po punomoćniku Nenad Kajgana</item>
    </izvorni_sadrzaj>
    <derivirana_varijabla naziv="DomainObject.Predmet.ProtuStrankaListFormatedOIB_1">
      <item>ZONING d.o.o. u stečaju, OIB 05657993258 zastupanog po punomoćniku Nenad Kajgana</item>
    </derivirana_varijabla>
  </DomainObject.Predmet.ProtuStrankaListFormatedOIB>
  <DomainObject.Predmet.ProtuStrankaListFormatedWithAdress>
    <izvorni_sadrzaj>
      <item>ZONING d.o.o. u stečaju, Baruna Trenka 11, 10000 Zagreb zastupanog po punomoćniku Nenad Kajgana</item>
    </izvorni_sadrzaj>
    <derivirana_varijabla naziv="DomainObject.Predmet.ProtuStrankaListFormatedWithAdress_1">
      <item>ZONING d.o.o. u stečaju,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 u stečaju, OIB 05657993258, Baruna Trenka 11, 10000 Zagreb zastupanog po punomoćniku Nenad Kajgana</item>
    </izvorni_sadrzaj>
    <derivirana_varijabla naziv="DomainObject.Predmet.ProtuStrankaListFormatedWithAdressOIB_1">
      <item>ZONING d.o.o. u stečaju,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 u stečaju</item>
    </izvorni_sadrzaj>
    <derivirana_varijabla naziv="DomainObject.Predmet.ProtuStrankaListNazivFormated_1">
      <item>ZONING d.o.o. u stečaju</item>
    </derivirana_varijabla>
  </DomainObject.Predmet.ProtuStrankaListNazivFormated>
  <DomainObject.Predmet.ProtuStrankaListNazivFormatedOIB>
    <izvorni_sadrzaj>
      <item>ZONING d.o.o. u stečaju, OIB 05657993258</item>
    </izvorni_sadrzaj>
    <derivirana_varijabla naziv="DomainObject.Predmet.ProtuStrankaListNazivFormatedOIB_1">
      <item>ZONING d.o.o. u stečaju, OIB 05657993258</item>
    </derivirana_varijabla>
  </DomainObject.Predmet.ProtuStrankaListNazivFormatedOIB>
  <DomainObject.Predmet.OstaliListFormated>
    <izvorni_sadrzaj>
      <item>Nenad Kajgana punomoćnik sudionika u postupku ZONING d.o.o. u stečaju</item>
    </izvorni_sadrzaj>
    <derivirana_varijabla naziv="DomainObject.Predmet.OstaliListFormated_1">
      <item>Nenad Kajgana punomoćnik sudionika u postupku ZONING d.o.o. u stečaju</item>
    </derivirana_varijabla>
  </DomainObject.Predmet.OstaliListFormated>
  <DomainObject.Predmet.OstaliListFormatedOIB>
    <izvorni_sadrzaj>
      <item>Nenad Kajgana, OIB 54309422989 punomoćnik sudionika u postupku ZONING d.o.o. u stečaju</item>
    </izvorni_sadrzaj>
    <derivirana_varijabla naziv="DomainObject.Predmet.OstaliListFormatedOIB_1">
      <item>Nenad Kajgana, OIB 54309422989 punomoćnik sudionika u postupku ZONING d.o.o. u stečaju</item>
    </derivirana_varijabla>
  </DomainObject.Predmet.OstaliListFormatedOIB>
  <DomainObject.Predmet.OstaliListFormatedWithAdress>
    <izvorni_sadrzaj>
      <item>Nenad Kajgana, Ulica Baruna Trenka 11, 10000 Zagreb punomoćnik sudionika u postupku ZONING d.o.o. u stečaju</item>
    </izvorni_sadrzaj>
    <derivirana_varijabla naziv="DomainObject.Predmet.OstaliListFormatedWithAdress_1">
      <item>Nenad Kajgana, Ulica Baruna Trenka 11, 10000 Zagreb punomoćnik sudionika u postupku ZONING d.o.o. u stečaju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 u stečaju</item>
    </izvorni_sadrzaj>
    <derivirana_varijabla naziv="DomainObject.Predmet.OstaliListFormatedWithAdressOIB_1">
      <item>Nenad Kajgana, OIB 54309422989, Ulica Baruna Trenka 11, 10000 Zagreb punomoćnik sudionika u postupku ZONING d.o.o. u stečaju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St-4145/2016-59</izvorni_sadrzaj>
    <derivirana_varijabla naziv="DomainObject.PoslovniBrojDokumenta_1">St-4145/2016-59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 u stečaju</izvorni_sadrzaj>
    <derivirana_varijabla naziv="DomainObject.Predmet.ProtustrankaIDrugi_1">ZONING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 u stečaju, OIB 05657993258, Baruna Trenka 11, 10000 Zagreb</izvorni_sadrzaj>
    <derivirana_varijabla naziv="DomainObject.Predmet.ProtustrankaIDrugiAdressOIB_1">ZONING d.o.o. u stečaju,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 u stečaju</item>
      <item>Nenad Kajgana</item>
      <item>Nenad Kajgana</item>
    </izvorni_sadrzaj>
    <derivirana_varijabla naziv="DomainObject.Predmet.SudioniciListNaziv_1">
      <item>FINA Regionalni centar Zagreb</item>
      <item>ZONING d.o.o. u stečaju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 u stečaju,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 u stečaju,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36382-369A-4641-BE80-94C78BEB7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3142</properties:Characters>
  <properties:Lines>89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2019-04-24T08:32:00Z</cp:lastPrinted>
  <dcterms:modified xmlns:xsi="http://www.w3.org/2001/XMLSchema-instance" xsi:type="dcterms:W3CDTF">2019-04-24T08:32:00Z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St-4145/2016-59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