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c765f" w14:paraId="05c765f" w:rsidRDefault="000A7EB3" w:rsidP="000A7EB3" w:rsidR="000A7EB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A7EB3" w:rsidP="000A7EB3" w:rsidR="000A7EB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A7EB3" w:rsidP="000A7EB3" w:rsidR="000A7EB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A7EB3" w:rsidP="000A7EB3" w:rsidR="000A7EB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A7EB3" w:rsidP="000A7EB3" w:rsidR="000A7EB3" w:rsidRPr="00AD71A8">
      <w:pPr>
        <w:rPr>
          <w:rFonts w:cs="Times New Roman" w:eastAsia="Times New Roman"/>
          <w:bCs/>
          <w:szCs w:val="20"/>
          <w:lang w:val="en-US"/>
        </w:rPr>
      </w:pPr>
    </w:p>
    <w:p w:rsidRDefault="000A7EB3" w:rsidP="000A7EB3" w:rsidR="000A7EB3"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0A7EB3" w:rsidP="000A7EB3" w:rsidR="000A7EB3" w:rsidRPr="00AD71A8">
      <w:pPr>
        <w:jc w:val="center"/>
        <w:rPr>
          <w:rFonts w:cs="Times New Roman" w:eastAsia="Times New Roman"/>
          <w:szCs w:val="24"/>
          <w:lang w:eastAsia="hr-HR"/>
        </w:rPr>
      </w:pPr>
    </w:p>
    <w:p w:rsidRDefault="000A7EB3" w:rsidP="000A7EB3" w:rsidR="000A7EB3">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0A7EB3" w:rsidP="000A7EB3" w:rsidR="000A7EB3" w:rsidRPr="00AD71A8">
      <w:pPr>
        <w:rPr>
          <w:rFonts w:cs="Times New Roman" w:eastAsia="Times New Roman"/>
          <w:szCs w:val="24"/>
          <w:lang w:eastAsia="hr-HR"/>
        </w:rPr>
      </w:pPr>
    </w:p>
    <w:p w:rsidRDefault="000A7EB3" w:rsidP="000A7EB3" w:rsidR="000A7EB3">
      <w:pPr>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sucu Ivanu Dujiću, u skraćenom stečajnom postupku nad pravnom osobom (dužnikom) </w:t>
      </w:r>
      <w:r>
        <w:rPr>
          <w:rFonts w:cs="Times New Roman" w:eastAsia="Times New Roman"/>
          <w:szCs w:val="24"/>
        </w:rPr>
        <w:t xml:space="preserve">GUIDINA d. o. o. Brtonigla, Ulica Mira 9, OIB </w:t>
      </w:r>
      <w:r w:rsidRPr="00C16405">
        <w:rPr>
          <w:rFonts w:cs="Times New Roman" w:eastAsia="Times New Roman"/>
          <w:szCs w:val="24"/>
        </w:rPr>
        <w:t>75194476665</w:t>
      </w:r>
      <w:r w:rsidRPr="00D04320">
        <w:rPr>
          <w:rFonts w:cs="Times New Roman" w:eastAsia="Times New Roman"/>
          <w:szCs w:val="24"/>
        </w:rPr>
        <w:t>,</w:t>
      </w:r>
      <w:r>
        <w:rPr>
          <w:rFonts w:cs="Times New Roman" w:eastAsia="Times New Roman"/>
          <w:szCs w:val="24"/>
        </w:rPr>
        <w:t xml:space="preserve"> MBS </w:t>
      </w:r>
      <w:r w:rsidRPr="00C16405">
        <w:rPr>
          <w:rFonts w:cs="Times New Roman" w:eastAsia="Times New Roman"/>
          <w:szCs w:val="24"/>
        </w:rPr>
        <w:t>040137580</w:t>
      </w:r>
      <w:r>
        <w:rPr>
          <w:rFonts w:cs="Times New Roman" w:eastAsia="Times New Roman"/>
          <w:szCs w:val="24"/>
          <w:lang w:eastAsia="hr-HR"/>
        </w:rPr>
        <w:t xml:space="preserve">, </w:t>
      </w:r>
      <w:r>
        <w:rPr>
          <w:rFonts w:cs="Times New Roman" w:eastAsia="Times New Roman"/>
          <w:szCs w:val="24"/>
        </w:rPr>
        <w:t xml:space="preserve">odlučujući o žalbi </w:t>
      </w:r>
      <w:r>
        <w:rPr>
          <w:rFonts w:cs="Times New Roman" w:eastAsia="Times New Roman"/>
          <w:szCs w:val="24"/>
          <w:lang w:eastAsia="hr-HR"/>
        </w:rPr>
        <w:t>osobe ovlaštene za zastupanje dužnika po zakonu do dana nastupanja pravnih posljedica otvaranja stečajnog postupka Joze Ponjavića iz Novigrada, Branka Marušića 3, OIB 87449646013, kojeg zastupa punomoćnica Vanesa Zandel Lončarić, odvjetnica u Odvjetničkom društvu Čohilj &amp; Rovis j. t. d. Pula, Dalmatinova 4, izjavljenoj 19. travnja 2016. protiv ovosudnog rješenja posl. br. 10 St-161/2016-5 od 12. travnja 2016., 18. svibnja 2016.</w:t>
      </w:r>
    </w:p>
    <w:p w:rsidRDefault="000A7EB3" w:rsidP="000A7EB3" w:rsidR="000A7EB3" w:rsidRPr="00AD71A8">
      <w:pPr>
        <w:rPr>
          <w:rFonts w:cs="Times New Roman" w:eastAsia="Times New Roman"/>
          <w:szCs w:val="24"/>
          <w:lang w:eastAsia="hr-HR"/>
        </w:rPr>
      </w:pPr>
    </w:p>
    <w:p w:rsidRDefault="000A7EB3" w:rsidP="000A7EB3" w:rsidR="000A7EB3"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0A7EB3" w:rsidP="000A7EB3" w:rsidR="000A7EB3">
      <w:pPr>
        <w:rPr>
          <w:rFonts w:cs="Times New Roman" w:eastAsia="Times New Roman"/>
          <w:szCs w:val="24"/>
          <w:lang w:eastAsia="hr-HR"/>
        </w:rPr>
      </w:pPr>
    </w:p>
    <w:p w:rsidRDefault="000A7EB3" w:rsidP="000A7EB3" w:rsidR="000A7EB3">
      <w:pPr>
        <w:ind w:firstLine="708"/>
        <w:rPr>
          <w:rFonts w:cs="Times New Roman" w:eastAsia="Times New Roman"/>
          <w:szCs w:val="24"/>
          <w:lang w:eastAsia="hr-HR"/>
        </w:rPr>
      </w:pPr>
      <w:r>
        <w:rPr>
          <w:rFonts w:cs="Times New Roman" w:eastAsia="Times New Roman"/>
          <w:szCs w:val="24"/>
          <w:lang w:eastAsia="hr-HR"/>
        </w:rPr>
        <w:t>Odbija se žalba osobe ovlaštene za zastupanje dužnika po zakonu do dana nastupanja pravnih posljedica otvaranja stečajnog postupka izjavljena 19. travnja 2016. kao neosnovana i potvrđuje se ovosudno rješenje posl. br. 10 St-161/2016-5 od 12. travnja 2016.</w:t>
      </w:r>
    </w:p>
    <w:p w:rsidRDefault="000A7EB3" w:rsidP="000A7EB3" w:rsidR="000A7EB3">
      <w:pPr>
        <w:rPr>
          <w:rFonts w:cs="Times New Roman" w:eastAsia="Times New Roman"/>
          <w:szCs w:val="24"/>
          <w:lang w:eastAsia="hr-HR"/>
        </w:rPr>
      </w:pPr>
    </w:p>
    <w:p w:rsidRDefault="000A7EB3" w:rsidP="000A7EB3" w:rsidR="000A7EB3" w:rsidRPr="00AD71A8">
      <w:pPr>
        <w:rPr>
          <w:rFonts w:cs="Times New Roman" w:eastAsia="Times New Roman"/>
          <w:szCs w:val="24"/>
          <w:lang w:eastAsia="hr-HR"/>
        </w:rPr>
      </w:pPr>
    </w:p>
    <w:p w:rsidRDefault="000A7EB3" w:rsidP="000A7EB3" w:rsidR="000A7EB3" w:rsidRPr="00AD71A8">
      <w:pPr>
        <w:jc w:val="center"/>
      </w:pPr>
      <w:r w:rsidRPr="00AD71A8">
        <w:t>Obrazloženje</w:t>
      </w:r>
    </w:p>
    <w:p w:rsidRDefault="000A7EB3" w:rsidP="000A7EB3" w:rsidR="000A7EB3">
      <w:pPr>
        <w:ind w:firstLine="708"/>
        <w:rPr>
          <w:rFonts w:cs="Times New Roman" w:eastAsia="Times New Roman"/>
          <w:szCs w:val="24"/>
          <w:lang w:eastAsia="hr-HR"/>
        </w:rPr>
      </w:pPr>
    </w:p>
    <w:p w:rsidRDefault="000A7EB3" w:rsidP="000A7EB3" w:rsidR="000A7EB3">
      <w:pPr>
        <w:ind w:firstLine="708"/>
        <w:rPr>
          <w:rFonts w:cs="Times New Roman" w:eastAsia="Times New Roman"/>
          <w:szCs w:val="24"/>
          <w:lang w:eastAsia="hr-HR"/>
        </w:rPr>
      </w:pPr>
      <w:r>
        <w:rPr>
          <w:rFonts w:cs="Times New Roman" w:eastAsia="Times New Roman"/>
          <w:szCs w:val="24"/>
          <w:lang w:eastAsia="hr-HR"/>
        </w:rPr>
        <w:t>Ovosudnim rješenjem posl. br. 10 St-161/2016-5 od 12. travnja 2016., donesenom po sudskoj savjetnici na temelju čl. 435. st. 1.</w:t>
      </w:r>
      <w:r w:rsidRPr="00C039BD">
        <w:rPr>
          <w:rFonts w:cs="Times New Roman" w:eastAsia="Times New Roman"/>
          <w:szCs w:val="24"/>
          <w:lang w:eastAsia="hr-HR"/>
        </w:rPr>
        <w:t xml:space="preserve"> </w:t>
      </w:r>
      <w:r>
        <w:rPr>
          <w:rFonts w:cs="Times New Roman" w:eastAsia="Times New Roman"/>
          <w:szCs w:val="24"/>
          <w:lang w:eastAsia="hr-HR"/>
        </w:rPr>
        <w:t xml:space="preserve">Stečajnog zakona (Narodne novine br. 71/15, nadalje SZ), istovremeno je otvoren i zaključen skraćeni stečajni postupak nad dužnikom </w:t>
      </w:r>
      <w:r>
        <w:rPr>
          <w:rFonts w:cs="Times New Roman" w:eastAsia="Times New Roman"/>
          <w:szCs w:val="24"/>
        </w:rPr>
        <w:t>GUIDINA d. o. o. Brtonigla</w:t>
      </w:r>
      <w:r>
        <w:rPr>
          <w:rFonts w:cs="Times New Roman" w:eastAsia="Times New Roman"/>
          <w:szCs w:val="24"/>
          <w:lang w:eastAsia="hr-HR"/>
        </w:rPr>
        <w:t>, imenovan je stečajni upravitelj te je određeno da će se po pravomoćnosti tog rješenja dužnik brisati iz sudskog registra.</w:t>
      </w:r>
    </w:p>
    <w:p w:rsidRDefault="000A7EB3" w:rsidP="000A7EB3" w:rsidR="000A7EB3" w:rsidRPr="00B91567">
      <w:pPr>
        <w:ind w:firstLine="708"/>
        <w:rPr>
          <w:rFonts w:cs="Times New Roman" w:eastAsia="Times New Roman"/>
          <w:szCs w:val="24"/>
          <w:lang w:eastAsia="hr-HR"/>
        </w:rPr>
      </w:pPr>
    </w:p>
    <w:p w:rsidRDefault="000A7EB3" w:rsidP="000A7EB3" w:rsidR="000A7EB3">
      <w:pPr>
        <w:ind w:firstLine="708"/>
        <w:rPr>
          <w:rFonts w:cs="Times New Roman" w:eastAsia="Times New Roman"/>
          <w:szCs w:val="24"/>
          <w:lang w:eastAsia="hr-HR"/>
        </w:rPr>
      </w:pPr>
      <w:r>
        <w:rPr>
          <w:rFonts w:cs="Times New Roman" w:eastAsia="Times New Roman"/>
          <w:szCs w:val="24"/>
          <w:lang w:eastAsia="hr-HR"/>
        </w:rPr>
        <w:t>U obrazloženju rješenja je navedeno da je sud povodom zahtjeva Financijske agencije (</w:t>
      </w:r>
      <w:r w:rsidRPr="00E90D85">
        <w:rPr>
          <w:rFonts w:cs="Times New Roman" w:eastAsia="Times New Roman"/>
          <w:szCs w:val="24"/>
          <w:lang w:eastAsia="hr-HR"/>
        </w:rPr>
        <w:t>Regionalni centar Rijeka, Podružnica Pula)</w:t>
      </w:r>
      <w:r>
        <w:rPr>
          <w:rFonts w:cs="Times New Roman" w:eastAsia="Times New Roman"/>
          <w:szCs w:val="24"/>
          <w:lang w:eastAsia="hr-HR"/>
        </w:rPr>
        <w:t xml:space="preserve"> podnijetog na temelju čl. 444. st. 1. SZ-a budući da su za to bile ispunjene pretpostavke predviđene čl. 428. SZ-a, </w:t>
      </w:r>
      <w:r w:rsidRPr="00B91567">
        <w:rPr>
          <w:rFonts w:cs="Times New Roman" w:eastAsia="Times New Roman"/>
          <w:szCs w:val="24"/>
          <w:lang w:eastAsia="hr-HR"/>
        </w:rPr>
        <w:t xml:space="preserve">sukladno </w:t>
      </w:r>
      <w:r>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3. veljače 2016. objavio </w:t>
      </w:r>
      <w:r w:rsidRPr="00B91567">
        <w:rPr>
          <w:rFonts w:cs="Times New Roman" w:eastAsia="Times New Roman"/>
          <w:szCs w:val="24"/>
          <w:lang w:eastAsia="hr-HR"/>
        </w:rPr>
        <w:t xml:space="preserve">oglas posl. br. </w:t>
      </w:r>
      <w:r>
        <w:rPr>
          <w:rFonts w:cs="Times New Roman" w:eastAsia="Times New Roman"/>
          <w:szCs w:val="24"/>
          <w:lang w:eastAsia="hr-HR"/>
        </w:rPr>
        <w:t xml:space="preserve">11 </w:t>
      </w:r>
      <w:r w:rsidRPr="00B91567">
        <w:rPr>
          <w:rFonts w:cs="Times New Roman" w:eastAsia="Times New Roman"/>
          <w:szCs w:val="24"/>
          <w:lang w:eastAsia="hr-HR"/>
        </w:rPr>
        <w:t>St-</w:t>
      </w:r>
      <w:r>
        <w:rPr>
          <w:rFonts w:cs="Times New Roman" w:eastAsia="Times New Roman"/>
          <w:szCs w:val="24"/>
          <w:lang w:eastAsia="hr-HR"/>
        </w:rPr>
        <w:t>161/2016-3</w:t>
      </w:r>
      <w:r w:rsidRPr="00B91567">
        <w:rPr>
          <w:rFonts w:cs="Times New Roman" w:eastAsia="Times New Roman"/>
          <w:szCs w:val="24"/>
          <w:lang w:eastAsia="hr-HR"/>
        </w:rPr>
        <w:t xml:space="preserve"> kojim su pozvane 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kao i vjerovnici dužnika da najkasnije u roku od 45 dana od objave oglasa predlože otvaranje stečajnog postupka nad dužnikom.</w:t>
      </w:r>
      <w:r>
        <w:rPr>
          <w:rFonts w:cs="Times New Roman" w:eastAsia="Times New Roman"/>
          <w:szCs w:val="24"/>
          <w:lang w:eastAsia="hr-HR"/>
        </w:rPr>
        <w:t xml:space="preserve"> Kako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 xml:space="preserve">15 </w:t>
      </w:r>
      <w:r w:rsidRPr="00B91567">
        <w:rPr>
          <w:rFonts w:cs="Times New Roman" w:eastAsia="Times New Roman"/>
          <w:szCs w:val="24"/>
          <w:lang w:eastAsia="hr-HR"/>
        </w:rPr>
        <w:t xml:space="preserve">dana 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nijedan vjerovnik nije predložio otvaranje stečajnoga postupka nad dužnikom i nije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431. st. 1. </w:t>
      </w:r>
      <w:r>
        <w:rPr>
          <w:rFonts w:cs="Times New Roman" w:eastAsia="Times New Roman"/>
          <w:szCs w:val="24"/>
          <w:lang w:eastAsia="hr-HR"/>
        </w:rPr>
        <w:t>SZ-a prema kojoj se za dužnika u takvim slučajevima smatra da je nesposoban za plaćanje, a na temelju</w:t>
      </w:r>
      <w:r w:rsidRPr="00B91567">
        <w:rPr>
          <w:rFonts w:cs="Times New Roman" w:eastAsia="Times New Roman"/>
          <w:szCs w:val="24"/>
          <w:lang w:eastAsia="hr-HR"/>
        </w:rPr>
        <w:t xml:space="preserve"> 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 xml:space="preserve">istovremeno je otvoren i zaključen </w:t>
      </w:r>
      <w:r>
        <w:rPr>
          <w:rFonts w:cs="Times New Roman" w:eastAsia="Times New Roman"/>
          <w:szCs w:val="24"/>
          <w:lang w:eastAsia="hr-HR"/>
        </w:rPr>
        <w:lastRenderedPageBreak/>
        <w:t xml:space="preserve">skraćeni stečajni postupak na dužnikom, imenovan je stečajni upravitelj te je određeno da će se po pravomoćnosti tog rješenja dužnik brisati iz sudskog registra. </w:t>
      </w:r>
    </w:p>
    <w:p w:rsidRDefault="000A7EB3" w:rsidP="000A7EB3" w:rsidR="000A7EB3">
      <w:pPr>
        <w:ind w:firstLine="708"/>
        <w:rPr>
          <w:rFonts w:cs="Times New Roman" w:eastAsia="Times New Roman"/>
          <w:szCs w:val="24"/>
          <w:lang w:eastAsia="hr-HR"/>
        </w:rPr>
      </w:pPr>
    </w:p>
    <w:p w:rsidRDefault="000A7EB3" w:rsidP="00D313E0" w:rsidR="000A7EB3">
      <w:pPr>
        <w:ind w:firstLine="708"/>
        <w:rPr>
          <w:rFonts w:cs="Times New Roman" w:eastAsia="Times New Roman"/>
          <w:szCs w:val="24"/>
          <w:lang w:eastAsia="hr-HR"/>
        </w:rPr>
      </w:pPr>
      <w:r>
        <w:rPr>
          <w:rFonts w:cs="Times New Roman" w:eastAsia="Times New Roman"/>
          <w:szCs w:val="24"/>
          <w:lang w:eastAsia="hr-HR"/>
        </w:rPr>
        <w:t>Protiv tog rješenja osoba ovlaštena za zastupanje dužnika po zakonu do dana nastupanja pravnih posljedica otvaranja stečajnog postupka izjavila je 19. travnja 2016. žalbu. U žalbi je u bitnome navedeno da osoba ovlaštena za zastupanje dužnika, kao ni direktor društva i prokurist, nikada nisu zaprimili poziv suda za dostavu popisa imovine, a objavu oglasa nisu uočili. Prvo saznanje o pokretanju stečajnog postupka dobili su nakon primitka rješenja o otvaranju stečajnog postupka.</w:t>
      </w:r>
      <w:r w:rsidR="00D313E0">
        <w:rPr>
          <w:rFonts w:cs="Times New Roman" w:eastAsia="Times New Roman"/>
          <w:szCs w:val="24"/>
          <w:lang w:eastAsia="hr-HR"/>
        </w:rPr>
        <w:t xml:space="preserve"> Dužnik je podnio kaznenu prijavu na temelju koje je naknadno podignuta optužnica protiv bivših zaposlenika dužnika. U navedenom postupku, po potvrđivanju optužnice, dužnik je postavio imovinskopravni zahtjev u iznosu 100.000,00 kuna, za koji iznos su bivši zaposlenici oštetili dužnika. Nadalje, iz prijave poreza na dobit za 2015., bilance dužnika na dan 31. prosinca 2015. i računa dobiti i gubitka za 2015., vidljiva je sva imovina dužnika, a vidljivo je i da dužnik ima preplaćen porez na dobit u iznosu 61.145,70 kuna. </w:t>
      </w:r>
      <w:r>
        <w:rPr>
          <w:rFonts w:cs="Times New Roman" w:eastAsia="Times New Roman"/>
          <w:szCs w:val="24"/>
          <w:lang w:eastAsia="hr-HR"/>
        </w:rPr>
        <w:t>Predloženo je da se pobijano rješenje u cijelosti ukine i da se skraćeni stečajni postupak obustavi.</w:t>
      </w:r>
    </w:p>
    <w:p w:rsidRDefault="000A7EB3" w:rsidP="000A7EB3" w:rsidR="000A7EB3">
      <w:pPr>
        <w:ind w:firstLine="708"/>
        <w:rPr>
          <w:rFonts w:cs="Times New Roman" w:eastAsia="Times New Roman"/>
          <w:szCs w:val="24"/>
          <w:lang w:eastAsia="hr-HR"/>
        </w:rPr>
      </w:pPr>
    </w:p>
    <w:p w:rsidRDefault="000A7EB3" w:rsidP="000A7EB3" w:rsidR="000A7EB3">
      <w:pPr>
        <w:ind w:firstLine="708"/>
        <w:rPr>
          <w:rFonts w:cs="Times New Roman" w:eastAsia="Times New Roman"/>
          <w:szCs w:val="24"/>
          <w:lang w:eastAsia="hr-HR"/>
        </w:rPr>
      </w:pPr>
      <w:r>
        <w:rPr>
          <w:rFonts w:cs="Times New Roman" w:eastAsia="Times New Roman"/>
          <w:szCs w:val="24"/>
          <w:lang w:eastAsia="hr-HR"/>
        </w:rPr>
        <w:t>Žalba dužnika je dopuštena, potpuna i pravodobna, ali prema stavu ovog suda neosnovana.</w:t>
      </w:r>
    </w:p>
    <w:p w:rsidRDefault="000A7EB3" w:rsidP="000A7EB3" w:rsidR="000A7EB3">
      <w:pPr>
        <w:ind w:firstLine="708"/>
        <w:rPr>
          <w:rFonts w:cs="Times New Roman" w:eastAsia="Times New Roman"/>
          <w:szCs w:val="24"/>
          <w:lang w:eastAsia="hr-HR"/>
        </w:rPr>
      </w:pPr>
    </w:p>
    <w:p w:rsidRDefault="000A7EB3" w:rsidP="000A7EB3" w:rsidR="000A7EB3">
      <w:pPr>
        <w:ind w:firstLine="708"/>
        <w:rPr>
          <w:rFonts w:cs="Times New Roman" w:eastAsia="Times New Roman"/>
          <w:szCs w:val="24"/>
          <w:lang w:eastAsia="hr-HR"/>
        </w:rPr>
      </w:pPr>
      <w:r>
        <w:rPr>
          <w:rFonts w:cs="Times New Roman" w:eastAsia="Times New Roman"/>
          <w:szCs w:val="24"/>
          <w:lang w:eastAsia="hr-HR"/>
        </w:rPr>
        <w:t>Iz sadržaja spisa proizlazi da je na temelju zahtjeva Financijske agencije (podnijetog na temelju čl. 4</w:t>
      </w:r>
      <w:r w:rsidR="00D313E0">
        <w:rPr>
          <w:rFonts w:cs="Times New Roman" w:eastAsia="Times New Roman"/>
          <w:szCs w:val="24"/>
          <w:lang w:eastAsia="hr-HR"/>
        </w:rPr>
        <w:t>29</w:t>
      </w:r>
      <w:r>
        <w:rPr>
          <w:rFonts w:cs="Times New Roman" w:eastAsia="Times New Roman"/>
          <w:szCs w:val="24"/>
          <w:lang w:eastAsia="hr-HR"/>
        </w:rPr>
        <w:t xml:space="preserve">. st. 1. SZ-a) pokrenut skraćeni stečajni postupak nad dužnikom, i to jer </w:t>
      </w:r>
      <w:r>
        <w:t xml:space="preserve">dužnik </w:t>
      </w:r>
      <w:r w:rsidRPr="00FB2CA9">
        <w:t>nema zaposlenih,</w:t>
      </w:r>
      <w:r>
        <w:t xml:space="preserve"> jer je</w:t>
      </w:r>
      <w:r w:rsidRPr="00FB2CA9">
        <w:t xml:space="preserve"> </w:t>
      </w:r>
      <w:r>
        <w:t>u</w:t>
      </w:r>
      <w:r w:rsidRPr="00FB2CA9">
        <w:t xml:space="preserve"> Očevidniku redoslijeda osnova za plaćanje </w:t>
      </w:r>
      <w:r>
        <w:t xml:space="preserve">na dan </w:t>
      </w:r>
      <w:r w:rsidR="00D313E0">
        <w:t>25. siječnja 2016.</w:t>
      </w:r>
      <w:r>
        <w:t xml:space="preserve"> imao </w:t>
      </w:r>
      <w:r w:rsidRPr="00FB2CA9">
        <w:t xml:space="preserve">evidentirane neizvršene osnove za plaćanje u neprekinutom razdoblju </w:t>
      </w:r>
      <w:r>
        <w:t xml:space="preserve">duljem od </w:t>
      </w:r>
      <w:r w:rsidR="009F3136">
        <w:t>120</w:t>
      </w:r>
      <w:r>
        <w:t xml:space="preserve"> dana i jer za dužnika </w:t>
      </w:r>
      <w:r w:rsidRPr="00FB2CA9">
        <w:t xml:space="preserve">nisu ispunjene pretpostavke za pokretanje drugog postupka radi brisanja iz </w:t>
      </w:r>
      <w:r>
        <w:t xml:space="preserve">sudskog </w:t>
      </w:r>
      <w:r w:rsidRPr="00FB2CA9">
        <w:t>registra</w:t>
      </w:r>
      <w:r>
        <w:t>, čime su se ispunile sve pretpostavke za provedbu skraćenog stečajnog postupka predviđene čl. 428. SZ-a. Navedeno je sud utvrdio uvidom u zahtjev Financijske agencije (list 1 spisa) i sudski registar za dužnik</w:t>
      </w:r>
      <w:r>
        <w:rPr>
          <w:rFonts w:cs="Times New Roman" w:eastAsia="Times New Roman"/>
          <w:szCs w:val="24"/>
          <w:lang w:eastAsia="hr-HR"/>
        </w:rPr>
        <w:t xml:space="preserve">a (listovi 2-3 spisa), pa je, </w:t>
      </w:r>
      <w:r w:rsidRPr="00B91567">
        <w:rPr>
          <w:rFonts w:cs="Times New Roman" w:eastAsia="Times New Roman"/>
          <w:szCs w:val="24"/>
          <w:lang w:eastAsia="hr-HR"/>
        </w:rPr>
        <w:t xml:space="preserve">sukladno 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tranici e-Oglasna ploča sudova 19. siječnja 2016. objavio</w:t>
      </w:r>
      <w:r w:rsidRPr="00B91567">
        <w:rPr>
          <w:rFonts w:cs="Times New Roman" w:eastAsia="Times New Roman"/>
          <w:szCs w:val="24"/>
          <w:lang w:eastAsia="hr-HR"/>
        </w:rPr>
        <w:t xml:space="preserve"> oglas posl. br. 11 St-</w:t>
      </w:r>
      <w:r w:rsidR="009F3136">
        <w:rPr>
          <w:rFonts w:cs="Times New Roman" w:eastAsia="Times New Roman"/>
          <w:szCs w:val="24"/>
          <w:lang w:eastAsia="hr-HR"/>
        </w:rPr>
        <w:t>161/2016</w:t>
      </w:r>
      <w:r>
        <w:rPr>
          <w:rFonts w:cs="Times New Roman" w:eastAsia="Times New Roman"/>
          <w:szCs w:val="24"/>
          <w:lang w:eastAsia="hr-HR"/>
        </w:rPr>
        <w:t xml:space="preserve">-3, koji sadrži podatke za identifikaciju dužnika, podatak o ukupnom iznosu duga evidentiranog na temelju neizvršenih osnova za plaćanje, poziv osobama ovlaštenim </w:t>
      </w:r>
      <w:r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Pr="00B91567">
        <w:rPr>
          <w:rFonts w:cs="Times New Roman" w:eastAsia="Times New Roman"/>
          <w:szCs w:val="24"/>
          <w:lang w:eastAsia="hr-HR"/>
        </w:rPr>
        <w:t>vjerovnici</w:t>
      </w:r>
      <w:r>
        <w:rPr>
          <w:rFonts w:cs="Times New Roman" w:eastAsia="Times New Roman"/>
          <w:szCs w:val="24"/>
          <w:lang w:eastAsia="hr-HR"/>
        </w:rPr>
        <w:t>ma</w:t>
      </w:r>
      <w:r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a nad dužnikom, sve uz upozorenje o pravnim posljedicama nepodnošenja prijedloga za otvaranje stečajnog postupka iz čl. 431. SZ-a.</w:t>
      </w:r>
    </w:p>
    <w:p w:rsidRDefault="000A7EB3" w:rsidP="000A7EB3" w:rsidR="000A7EB3" w:rsidRPr="00DE2770">
      <w:pPr>
        <w:ind w:firstLine="708"/>
      </w:pPr>
    </w:p>
    <w:p w:rsidRDefault="000A7EB3" w:rsidP="000A7EB3" w:rsidR="000A7EB3">
      <w:pPr>
        <w:ind w:firstLine="708"/>
        <w:rPr>
          <w:rFonts w:cs="Times New Roman" w:eastAsia="Times New Roman"/>
          <w:szCs w:val="24"/>
          <w:lang w:eastAsia="hr-HR"/>
        </w:rPr>
      </w:pPr>
      <w:r>
        <w:rPr>
          <w:rFonts w:cs="Times New Roman" w:eastAsia="Times New Roman"/>
          <w:szCs w:val="24"/>
          <w:lang w:eastAsia="hr-HR"/>
        </w:rPr>
        <w:t>Prema podacima u spisu proizlazi da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w:t>
      </w:r>
      <w:r>
        <w:rPr>
          <w:rFonts w:cs="Times New Roman" w:eastAsia="Times New Roman"/>
          <w:szCs w:val="24"/>
          <w:lang w:eastAsia="hr-HR"/>
        </w:rPr>
        <w:t xml:space="preserve">dana </w:t>
      </w:r>
      <w:r w:rsidRPr="00B91567">
        <w:rPr>
          <w:rFonts w:cs="Times New Roman" w:eastAsia="Times New Roman"/>
          <w:szCs w:val="24"/>
          <w:lang w:eastAsia="hr-HR"/>
        </w:rPr>
        <w:t xml:space="preserve">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w:t>
      </w:r>
      <w:r>
        <w:rPr>
          <w:rFonts w:cs="Times New Roman" w:eastAsia="Times New Roman"/>
          <w:szCs w:val="24"/>
          <w:lang w:eastAsia="hr-HR"/>
        </w:rPr>
        <w:t xml:space="preserve">dana </w:t>
      </w:r>
      <w:r w:rsidRPr="00B91567">
        <w:rPr>
          <w:rFonts w:cs="Times New Roman" w:eastAsia="Times New Roman"/>
          <w:szCs w:val="24"/>
          <w:lang w:eastAsia="hr-HR"/>
        </w:rPr>
        <w:t xml:space="preserve">nijedan vjerovnik nije predložio otvaranje stečajnoga postupka nad dužnikom i nije predujmio sredstva za pokriće troškova toga postupka, </w:t>
      </w:r>
      <w:r>
        <w:rPr>
          <w:rFonts w:cs="Times New Roman" w:eastAsia="Times New Roman"/>
          <w:szCs w:val="24"/>
          <w:lang w:eastAsia="hr-HR"/>
        </w:rPr>
        <w:t xml:space="preserve">pa je sud sukladno odredbi </w:t>
      </w:r>
      <w:r w:rsidRPr="00B91567">
        <w:rPr>
          <w:rFonts w:cs="Times New Roman" w:eastAsia="Times New Roman"/>
          <w:szCs w:val="24"/>
          <w:lang w:eastAsia="hr-HR"/>
        </w:rPr>
        <w:t xml:space="preserve">čl. 431. st. 1. </w:t>
      </w:r>
      <w:r>
        <w:rPr>
          <w:rFonts w:cs="Times New Roman" w:eastAsia="Times New Roman"/>
          <w:szCs w:val="24"/>
          <w:lang w:eastAsia="hr-HR"/>
        </w:rPr>
        <w:t xml:space="preserve">SZ-a primijenio zakonsku pretpostavku o dužnikovoj nesposobnosti za plaćanje i na temelju odredbi </w:t>
      </w:r>
      <w:r w:rsidRPr="00B91567">
        <w:rPr>
          <w:rFonts w:cs="Times New Roman" w:eastAsia="Times New Roman"/>
          <w:szCs w:val="24"/>
          <w:lang w:eastAsia="hr-HR"/>
        </w:rPr>
        <w:t xml:space="preserve">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zaključenju skraćenog stečajnog postupka.</w:t>
      </w:r>
    </w:p>
    <w:p w:rsidRDefault="000A7EB3" w:rsidP="000A7EB3" w:rsidR="000A7EB3">
      <w:pPr>
        <w:ind w:firstLine="708"/>
        <w:rPr>
          <w:rFonts w:cs="Times New Roman" w:eastAsia="Times New Roman"/>
          <w:szCs w:val="24"/>
          <w:lang w:eastAsia="hr-HR"/>
        </w:rPr>
      </w:pPr>
    </w:p>
    <w:p w:rsidRDefault="000A7EB3" w:rsidP="000A7EB3" w:rsidR="000A7EB3">
      <w:pPr>
        <w:ind w:firstLine="708"/>
        <w:rPr>
          <w:rFonts w:cs="Times New Roman" w:eastAsia="Times New Roman"/>
          <w:szCs w:val="24"/>
          <w:lang w:eastAsia="hr-HR"/>
        </w:rPr>
      </w:pPr>
      <w:r>
        <w:rPr>
          <w:rFonts w:cs="Times New Roman" w:eastAsia="Times New Roman"/>
          <w:szCs w:val="24"/>
          <w:lang w:eastAsia="hr-HR"/>
        </w:rPr>
        <w:t>Dakle, u konkretnom slučaju, prema stavu ovog suda, pravilno su utvrđene sve odlučne činjenice, a one žalbenim navodima nisu dovedene u sumnju. Činjenica da dužnik ima imovine u vlasništvu, prema navedenim zakonskim odredbama, ne predstavlja odlučnu činjenicu koja bi ukazivala da nisu ispunjene pretpostavke za provedbu skraćenog stečajnog postupka, odnosno za donošenje rješenja o otvaranju i zaključenju skraćenog stečajnog postupka nad dužnikom. Sud u slučaju ispunjenja svih navedenih zakonskih pretpostavki nema izbora, već može samo primijeniti čl. 431. SZ-a i po službenoj dužnosti donijeti pobijano rješenje (takav pravni stav zauzeo je i Visoki trgovački sud Republike Hrvatske u svojoj odluci – rješenju posl. br. Pž-1749/16-3 od 22. ožujka 2016.).</w:t>
      </w:r>
      <w:r w:rsidR="009F3136" w:rsidRPr="009F3136">
        <w:rPr>
          <w:rFonts w:cs="Times New Roman" w:eastAsia="Times New Roman"/>
          <w:szCs w:val="24"/>
          <w:lang w:eastAsia="hr-HR"/>
        </w:rPr>
        <w:t xml:space="preserve"> </w:t>
      </w:r>
      <w:r w:rsidR="009F3136">
        <w:rPr>
          <w:rFonts w:cs="Times New Roman" w:eastAsia="Times New Roman"/>
          <w:szCs w:val="24"/>
          <w:lang w:eastAsia="hr-HR"/>
        </w:rPr>
        <w:t>Nadalje, činjenica što dužnik vodi neki spor radi naplate svoje tražbine, odnosno kakav drugi spor, ne predstavlja činjenicu koja bi ukazivala da nisu ispunjene pretpostavke za provedbu skraćenog stečajnog postupka (tako i Visoki trgovački sud Republike Hrvatske u svojoj odluci posl. br. Pž-59/16-3 od 19. siječnja 2016.).</w:t>
      </w:r>
    </w:p>
    <w:p w:rsidRDefault="000A7EB3" w:rsidP="000A7EB3" w:rsidR="000A7EB3">
      <w:pPr>
        <w:ind w:firstLine="708"/>
        <w:rPr>
          <w:rFonts w:cs="Times New Roman" w:eastAsia="Times New Roman"/>
          <w:szCs w:val="24"/>
          <w:lang w:eastAsia="hr-HR"/>
        </w:rPr>
      </w:pPr>
    </w:p>
    <w:p w:rsidRDefault="000A7EB3" w:rsidP="000A7EB3" w:rsidR="000A7EB3">
      <w:pPr>
        <w:ind w:firstLine="708"/>
        <w:rPr>
          <w:rFonts w:cs="Times New Roman" w:eastAsia="Times New Roman"/>
          <w:szCs w:val="24"/>
          <w:lang w:eastAsia="hr-HR"/>
        </w:rPr>
      </w:pPr>
      <w:r>
        <w:rPr>
          <w:rFonts w:cs="Times New Roman" w:eastAsia="Times New Roman"/>
          <w:szCs w:val="24"/>
          <w:lang w:eastAsia="hr-HR"/>
        </w:rPr>
        <w:t>Dužniku se ukazuje da se u slučajevima donošenja rješenja o otvaranju i zaključenju skraćenog stečajnog postupka na odgovarajući način primjenjuju odredbe čl. 132. i 133. te čl. 286. do 292. SZ-a, odnosno da je stečajni upravitelj dužan i nakon zaključenja stečajnog postupka zastupati stečajnu masu pa je moguće da se, ako se naknadno pronađe kakva imovina iz koje bi se mogli namiriti stečajni vjerovnici, postupak nastavi radi naknadne diobe u kojem slučaju bi vjerovnici bili pozvani na prijavu tražbina.</w:t>
      </w:r>
    </w:p>
    <w:p w:rsidRDefault="000A7EB3" w:rsidP="000A7EB3" w:rsidR="000A7EB3">
      <w:pPr>
        <w:ind w:firstLine="708"/>
        <w:rPr>
          <w:rFonts w:cs="Times New Roman" w:eastAsia="Times New Roman"/>
          <w:szCs w:val="24"/>
          <w:lang w:eastAsia="hr-HR"/>
        </w:rPr>
      </w:pPr>
    </w:p>
    <w:p w:rsidRDefault="000A7EB3" w:rsidP="009F3136" w:rsidR="009F3136">
      <w:pPr>
        <w:ind w:firstLine="708"/>
        <w:rPr>
          <w:rFonts w:cs="Times New Roman" w:eastAsia="Times New Roman"/>
          <w:szCs w:val="24"/>
          <w:lang w:eastAsia="hr-HR"/>
        </w:rPr>
      </w:pPr>
      <w:r w:rsidRPr="00403F17">
        <w:rPr>
          <w:rFonts w:cs="Times New Roman" w:eastAsia="Times New Roman"/>
          <w:szCs w:val="24"/>
          <w:lang w:eastAsia="hr-HR"/>
        </w:rPr>
        <w:t xml:space="preserve">Žalbeni navod </w:t>
      </w:r>
      <w:r>
        <w:rPr>
          <w:rFonts w:cs="Times New Roman" w:eastAsia="Times New Roman"/>
          <w:szCs w:val="24"/>
          <w:lang w:eastAsia="hr-HR"/>
        </w:rPr>
        <w:t>da oglas žalitelju nije dostavljen također nije od utjecaja jer se oglas po zakonu objavljuje na mrežnoj stranici e-Oglasna ploča sudova (čl. 430. SZ-a), a takva objava smatra se dokazom da je dostava obavljena svim sudionicima i onima za koje SZ propisuje posebnu</w:t>
      </w:r>
      <w:r w:rsidR="009F3136">
        <w:rPr>
          <w:rFonts w:cs="Times New Roman" w:eastAsia="Times New Roman"/>
          <w:szCs w:val="24"/>
          <w:lang w:eastAsia="hr-HR"/>
        </w:rPr>
        <w:t xml:space="preserve"> dostavu (čl. 12. st. 2. SZ-a).</w:t>
      </w:r>
    </w:p>
    <w:p w:rsidRDefault="009F3136" w:rsidP="000A7EB3" w:rsidR="009F3136">
      <w:pPr>
        <w:ind w:firstLine="708"/>
        <w:rPr>
          <w:rFonts w:cs="Times New Roman" w:eastAsia="Times New Roman"/>
          <w:szCs w:val="24"/>
          <w:lang w:eastAsia="hr-HR"/>
        </w:rPr>
      </w:pPr>
    </w:p>
    <w:p w:rsidRDefault="000A7EB3" w:rsidP="000A7EB3" w:rsidR="000A7EB3">
      <w:pPr>
        <w:ind w:firstLine="708"/>
        <w:rPr>
          <w:rFonts w:cs="Times New Roman" w:eastAsia="Times New Roman"/>
          <w:szCs w:val="24"/>
          <w:lang w:eastAsia="hr-HR"/>
        </w:rPr>
      </w:pPr>
      <w:r>
        <w:rPr>
          <w:rFonts w:cs="Times New Roman" w:eastAsia="Times New Roman"/>
          <w:szCs w:val="24"/>
          <w:lang w:eastAsia="hr-HR"/>
        </w:rPr>
        <w:t xml:space="preserve">Slijedom svega navedenog, ispitavši rješenje na temelju odredbe čl. 365. st. 2. u vezi s čl. 381. </w:t>
      </w:r>
      <w:r w:rsidRPr="00A42FE3">
        <w:rPr>
          <w:rFonts w:cs="Times New Roman" w:eastAsia="Times New Roman"/>
          <w:szCs w:val="24"/>
          <w:lang w:eastAsia="hr-HR"/>
        </w:rPr>
        <w:t>Zakona o parničnom postupku (Narodne novine br. 53/91, 91/92, 112/99, 88/01, 117/03, 88/05, 02/07-Odluka USRH, 84/08, 96/08-Odluka USRH, 123/08, 57/11, 148/11-pročišćeni tekst, 25/13, 89/14-Odluka USRH</w:t>
      </w:r>
      <w:r>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ZPP-a, sve u vezi s </w:t>
      </w:r>
      <w:r w:rsidRPr="00A42FE3">
        <w:rPr>
          <w:rFonts w:cs="Times New Roman" w:eastAsia="Times New Roman"/>
          <w:szCs w:val="24"/>
          <w:lang w:eastAsia="hr-HR"/>
        </w:rPr>
        <w:t xml:space="preserve">čl. 10. </w:t>
      </w:r>
      <w:r>
        <w:rPr>
          <w:rFonts w:cs="Times New Roman" w:eastAsia="Times New Roman"/>
          <w:szCs w:val="24"/>
          <w:lang w:eastAsia="hr-HR"/>
        </w:rPr>
        <w:t xml:space="preserve">SZ-a, i sukladno odredbi </w:t>
      </w:r>
      <w:r w:rsidRPr="00A42FE3">
        <w:rPr>
          <w:rFonts w:cs="Times New Roman" w:eastAsia="Times New Roman"/>
          <w:szCs w:val="24"/>
          <w:lang w:eastAsia="hr-HR"/>
        </w:rPr>
        <w:t xml:space="preserve">čl. 436. </w:t>
      </w:r>
      <w:r>
        <w:rPr>
          <w:rFonts w:cs="Times New Roman" w:eastAsia="Times New Roman"/>
          <w:szCs w:val="24"/>
          <w:lang w:eastAsia="hr-HR"/>
        </w:rPr>
        <w:t>SZ-a</w:t>
      </w:r>
      <w:r w:rsidRPr="00A42FE3">
        <w:rPr>
          <w:rFonts w:cs="Times New Roman" w:eastAsia="Times New Roman"/>
          <w:szCs w:val="24"/>
          <w:lang w:eastAsia="hr-HR"/>
        </w:rPr>
        <w:t xml:space="preserve">, </w:t>
      </w:r>
      <w:r>
        <w:rPr>
          <w:rFonts w:cs="Times New Roman" w:eastAsia="Times New Roman"/>
          <w:szCs w:val="24"/>
          <w:lang w:eastAsia="hr-HR"/>
        </w:rPr>
        <w:t>pazeći pritom na bitne povrede odredba postupka iz čl. 354. st. 2., t. 2., 4., 8., 9., 11., 13. i 14. ZPP-a, kao i na pravilnu primjenu materijalnog prava (čl. 356. ZPP-a), žalba je odbijena kao neosnovana i pobijano rješenje je potvrđeno.</w:t>
      </w:r>
    </w:p>
    <w:p w:rsidRDefault="000A7EB3" w:rsidP="000A7EB3" w:rsidR="000A7EB3">
      <w:pPr>
        <w:rPr>
          <w:rFonts w:cs="Times New Roman" w:eastAsia="Times New Roman"/>
          <w:szCs w:val="24"/>
          <w:lang w:eastAsia="hr-HR"/>
        </w:rPr>
      </w:pPr>
    </w:p>
    <w:p w:rsidRDefault="000A7EB3" w:rsidP="000A7EB3" w:rsidR="000A7EB3" w:rsidRPr="00AD71A8">
      <w:pPr>
        <w:jc w:val="center"/>
        <w:rPr>
          <w:rFonts w:cs="Times New Roman" w:eastAsia="Times New Roman"/>
          <w:szCs w:val="24"/>
          <w:lang w:eastAsia="hr-HR"/>
        </w:rPr>
      </w:pPr>
      <w:r>
        <w:rPr>
          <w:rFonts w:cs="Times New Roman" w:eastAsia="Times New Roman"/>
          <w:szCs w:val="24"/>
          <w:lang w:eastAsia="hr-HR"/>
        </w:rPr>
        <w:t>U Pazinu 18. svibnja 2016.</w:t>
      </w:r>
      <w:r w:rsidRPr="00AD71A8">
        <w:rPr>
          <w:rFonts w:cs="Times New Roman" w:eastAsia="Times New Roman"/>
          <w:szCs w:val="24"/>
          <w:lang w:eastAsia="hr-HR"/>
        </w:rPr>
        <w:t xml:space="preserve"> </w:t>
      </w:r>
    </w:p>
    <w:p w:rsidRDefault="000A7EB3" w:rsidP="000A7EB3" w:rsidR="000A7EB3" w:rsidRPr="00AD71A8">
      <w:pPr>
        <w:jc w:val="center"/>
        <w:rPr>
          <w:rFonts w:cs="Times New Roman" w:eastAsia="Times New Roman"/>
          <w:szCs w:val="24"/>
          <w:lang w:eastAsia="hr-HR"/>
        </w:rPr>
      </w:pPr>
    </w:p>
    <w:p w:rsidRDefault="000A7EB3" w:rsidP="000A7EB3" w:rsidR="000A7EB3" w:rsidRPr="00E90D85">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9F3136" w:rsidP="009F3136" w:rsidR="000A7EB3">
      <w:pPr>
        <w:ind w:firstLine="708" w:left="4956"/>
        <w:jc w:val="center"/>
        <w:rPr>
          <w:rFonts w:cs="Times New Roman" w:eastAsia="Times New Roman"/>
          <w:szCs w:val="24"/>
          <w:lang w:eastAsia="hr-HR"/>
        </w:rPr>
      </w:pPr>
      <w:r>
        <w:rPr>
          <w:rFonts w:cs="Times New Roman" w:eastAsia="Times New Roman"/>
          <w:szCs w:val="24"/>
          <w:lang w:eastAsia="hr-HR"/>
        </w:rPr>
        <w:t>Ivan Dujić</w:t>
      </w:r>
      <w:r w:rsidR="00AC7AE0">
        <w:rPr>
          <w:rFonts w:cs="Times New Roman" w:eastAsia="Times New Roman"/>
          <w:szCs w:val="24"/>
          <w:lang w:eastAsia="hr-HR"/>
        </w:rPr>
        <w:t>, v. r.</w:t>
      </w:r>
    </w:p>
    <w:p w:rsidRDefault="000A7EB3" w:rsidP="000A7EB3" w:rsidR="000A7EB3">
      <w:pPr>
        <w:jc w:val="left"/>
        <w:rPr>
          <w:rFonts w:cs="Times New Roman" w:eastAsia="Times New Roman"/>
          <w:szCs w:val="24"/>
          <w:lang w:eastAsia="hr-HR"/>
        </w:rPr>
      </w:pPr>
    </w:p>
    <w:p w:rsidRDefault="000A7EB3" w:rsidP="000A7EB3" w:rsidR="000A7EB3">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0A7EB3" w:rsidP="000A7EB3" w:rsidR="000A7EB3"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Stečajnog zakona).</w:t>
      </w:r>
    </w:p>
    <w:p w:rsidRDefault="000A7EB3" w:rsidP="000A7EB3" w:rsidR="000A7EB3">
      <w:pPr>
        <w:rPr>
          <w:rFonts w:cs="Times New Roman" w:eastAsia="Times New Roman"/>
          <w:szCs w:val="24"/>
          <w:lang w:eastAsia="hr-HR"/>
        </w:rPr>
      </w:pPr>
    </w:p>
    <w:p w:rsidRDefault="000A7EB3" w:rsidP="000A7EB3" w:rsidR="000A7EB3" w:rsidRPr="00AD71A8">
      <w:pPr>
        <w:jc w:val="left"/>
        <w:rPr>
          <w:rFonts w:cs="Times New Roman" w:eastAsia="Times New Roman"/>
          <w:szCs w:val="24"/>
          <w:lang w:eastAsia="hr-HR"/>
        </w:rPr>
      </w:pPr>
    </w:p>
    <w:p w:rsidRDefault="000A7EB3" w:rsidP="000A7EB3" w:rsidR="000A7EB3"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0A7EB3" w:rsidP="000A7EB3" w:rsidR="000A7EB3">
      <w:pPr>
        <w:jc w:val="left"/>
        <w:rPr>
          <w:rFonts w:cs="Times New Roman" w:eastAsia="Times New Roman"/>
          <w:szCs w:val="24"/>
          <w:lang w:eastAsia="hr-HR"/>
        </w:rPr>
      </w:pPr>
      <w:r>
        <w:rPr>
          <w:rFonts w:cs="Times New Roman" w:eastAsia="Times New Roman"/>
          <w:szCs w:val="24"/>
          <w:lang w:eastAsia="hr-HR"/>
        </w:rPr>
        <w:t xml:space="preserve">1. dužnik </w:t>
      </w:r>
      <w:r w:rsidR="009F3136">
        <w:rPr>
          <w:rFonts w:cs="Times New Roman" w:eastAsia="Times New Roman"/>
          <w:szCs w:val="24"/>
        </w:rPr>
        <w:t>GUIDINA d. o. o. Brtonigla, Ulica Mira 9,</w:t>
      </w:r>
    </w:p>
    <w:p w:rsidRDefault="000A7EB3" w:rsidP="000A7EB3" w:rsidR="000A7EB3">
      <w:pPr>
        <w:jc w:val="left"/>
        <w:rPr>
          <w:rFonts w:cs="Times New Roman" w:eastAsia="Times New Roman"/>
          <w:szCs w:val="24"/>
          <w:lang w:eastAsia="hr-HR"/>
        </w:rPr>
      </w:pPr>
      <w:r>
        <w:rPr>
          <w:rFonts w:cs="Times New Roman" w:eastAsia="Times New Roman"/>
          <w:szCs w:val="24"/>
          <w:lang w:eastAsia="hr-HR"/>
        </w:rPr>
        <w:t xml:space="preserve">2. žalitelj </w:t>
      </w:r>
      <w:r w:rsidR="009F3136">
        <w:rPr>
          <w:rFonts w:cs="Times New Roman" w:eastAsia="Times New Roman"/>
          <w:szCs w:val="24"/>
          <w:lang w:eastAsia="hr-HR"/>
        </w:rPr>
        <w:t>Jozo Ponjavić</w:t>
      </w:r>
      <w:r>
        <w:rPr>
          <w:rFonts w:cs="Times New Roman" w:eastAsia="Times New Roman"/>
          <w:szCs w:val="24"/>
          <w:lang w:eastAsia="hr-HR"/>
        </w:rPr>
        <w:t xml:space="preserve"> po pun., </w:t>
      </w:r>
    </w:p>
    <w:p w:rsidRDefault="000A7EB3" w:rsidP="000A7EB3" w:rsidR="000A7EB3">
      <w:pPr>
        <w:jc w:val="left"/>
        <w:rPr>
          <w:rFonts w:cs="Times New Roman" w:eastAsia="Times New Roman"/>
          <w:szCs w:val="24"/>
          <w:lang w:eastAsia="hr-HR"/>
        </w:rPr>
      </w:pPr>
      <w:r>
        <w:rPr>
          <w:rFonts w:cs="Times New Roman" w:eastAsia="Times New Roman"/>
          <w:szCs w:val="24"/>
          <w:lang w:eastAsia="hr-HR"/>
        </w:rPr>
        <w:t xml:space="preserve">3. stečajni upravitelj </w:t>
      </w:r>
      <w:r w:rsidR="009F3136">
        <w:rPr>
          <w:rFonts w:cs="Times New Roman" w:eastAsia="Times New Roman"/>
          <w:szCs w:val="24"/>
          <w:lang w:eastAsia="hr-HR"/>
        </w:rPr>
        <w:t>Radijana Trobonjača, Opatija</w:t>
      </w:r>
      <w:r>
        <w:rPr>
          <w:rFonts w:cs="Times New Roman" w:eastAsia="Times New Roman"/>
          <w:szCs w:val="24"/>
          <w:lang w:eastAsia="hr-HR"/>
        </w:rPr>
        <w:t>,</w:t>
      </w:r>
      <w:r w:rsidR="009F3136">
        <w:rPr>
          <w:rFonts w:cs="Times New Roman" w:eastAsia="Times New Roman"/>
          <w:szCs w:val="24"/>
          <w:lang w:eastAsia="hr-HR"/>
        </w:rPr>
        <w:t xml:space="preserve"> M. Tita 47,</w:t>
      </w:r>
      <w:r>
        <w:rPr>
          <w:rFonts w:cs="Times New Roman" w:eastAsia="Times New Roman"/>
          <w:szCs w:val="24"/>
          <w:lang w:eastAsia="hr-HR"/>
        </w:rPr>
        <w:t xml:space="preserve"> uz primjerak žalbe,</w:t>
      </w:r>
    </w:p>
    <w:p w:rsidRDefault="000A7EB3" w:rsidP="009F3136" w:rsidR="004F5027" w:rsidRPr="009F3136">
      <w:pPr>
        <w:jc w:val="left"/>
        <w:rPr>
          <w:rFonts w:cs="Times New Roman" w:eastAsia="Times New Roman"/>
          <w:szCs w:val="24"/>
          <w:lang w:eastAsia="hr-HR"/>
        </w:rPr>
      </w:pPr>
      <w:r>
        <w:rPr>
          <w:rFonts w:cs="Times New Roman" w:eastAsia="Times New Roman"/>
          <w:szCs w:val="24"/>
          <w:lang w:eastAsia="hr-HR"/>
        </w:rPr>
        <w:t>4. mrežna stranica e</w:t>
      </w:r>
      <w:r w:rsidR="009F3136">
        <w:rPr>
          <w:rFonts w:cs="Times New Roman" w:eastAsia="Times New Roman"/>
          <w:szCs w:val="24"/>
          <w:lang w:eastAsia="hr-HR"/>
        </w:rPr>
        <w:t>-Oglasna ploča sudova (8 dana).</w:t>
      </w:r>
    </w:p>
    <w:sectPr w:rsidSect="000A7EB3" w:rsidR="004F5027" w:rsidRPr="009F3136">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7EB3" w:rsidP="000A7EB3" w:rsidR="000A7EB3">
      <w:r>
        <w:separator/>
      </w:r>
    </w:p>
  </w:endnote>
  <w:endnote w:id="0" w:type="continuationSeparator">
    <w:p w:rsidRDefault="000A7EB3" w:rsidP="000A7EB3" w:rsidR="000A7E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7EB3" w:rsidP="000A7EB3" w:rsidR="000A7EB3">
      <w:r>
        <w:separator/>
      </w:r>
    </w:p>
  </w:footnote>
  <w:footnote w:id="0" w:type="continuationSeparator">
    <w:p w:rsidRDefault="000A7EB3" w:rsidP="000A7EB3" w:rsidR="000A7E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EB3" w:rsidP="000A7EB3" w:rsidR="000A7EB3"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5E52E0">
          <w:rPr>
            <w:noProof/>
            <w:szCs w:val="24"/>
          </w:rPr>
          <w:t>3</w:t>
        </w:r>
        <w:r w:rsidRPr="00A074C3">
          <w:rPr>
            <w:szCs w:val="24"/>
          </w:rPr>
          <w:fldChar w:fldCharType="end"/>
        </w:r>
      </w:sdtContent>
    </w:sdt>
    <w:r>
      <w:rPr>
        <w:szCs w:val="24"/>
      </w:rPr>
      <w:tab/>
      <w:t>10 St-161/2016-7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EB3" w:rsidP="000A7EB3" w:rsidR="000A7EB3" w:rsidRPr="00A074C3">
    <w:pPr>
      <w:pStyle w:val="Zaglavlje"/>
      <w:jc w:val="right"/>
      <w:rPr>
        <w:szCs w:val="24"/>
      </w:rPr>
    </w:pPr>
    <w:r>
      <w:rPr>
        <w:szCs w:val="24"/>
      </w:rPr>
      <w:t>10 St-161/2016-7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21D8"/>
    <w:rsid w:val="000A7EB3"/>
    <w:rsid w:val="004F5027"/>
    <w:rsid w:val="005E52E0"/>
    <w:rsid w:val="009F3136"/>
    <w:rsid w:val="00AC7AE0"/>
    <w:rsid w:val="00D313E0"/>
    <w:rsid w:val="00F021D8"/>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7EB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A7EB3"/>
    <w:pPr>
      <w:tabs>
        <w:tab w:pos="4536" w:val="center"/>
        <w:tab w:pos="9072" w:val="right"/>
      </w:tabs>
    </w:pPr>
  </w:style>
  <w:style w:customStyle="true" w:styleId="ZaglavljeChar" w:type="character">
    <w:name w:val="Zaglavlje Char"/>
    <w:basedOn w:val="Zadanifontodlomka"/>
    <w:link w:val="Zaglavlje"/>
    <w:uiPriority w:val="99"/>
    <w:rsid w:val="000A7EB3"/>
    <w:rPr>
      <w:rFonts w:hAnsi="Times New Roman" w:ascii="Times New Roman"/>
      <w:sz w:val="24"/>
    </w:rPr>
  </w:style>
  <w:style w:styleId="Tekstbalonia" w:type="paragraph">
    <w:name w:val="Balloon Text"/>
    <w:basedOn w:val="Normal"/>
    <w:link w:val="TekstbaloniaChar"/>
    <w:uiPriority w:val="99"/>
    <w:semiHidden/>
    <w:unhideWhenUsed/>
    <w:rsid w:val="000A7E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7EB3"/>
    <w:rPr>
      <w:rFonts w:cs="Tahoma" w:hAnsi="Tahoma" w:ascii="Tahoma"/>
      <w:sz w:val="16"/>
      <w:szCs w:val="16"/>
    </w:rPr>
  </w:style>
  <w:style w:styleId="Podnoje" w:type="paragraph">
    <w:name w:val="footer"/>
    <w:basedOn w:val="Normal"/>
    <w:link w:val="PodnojeChar"/>
    <w:uiPriority w:val="99"/>
    <w:unhideWhenUsed/>
    <w:rsid w:val="000A7EB3"/>
    <w:pPr>
      <w:tabs>
        <w:tab w:pos="4536" w:val="center"/>
        <w:tab w:pos="9072" w:val="right"/>
      </w:tabs>
    </w:pPr>
  </w:style>
  <w:style w:customStyle="true" w:styleId="PodnojeChar" w:type="character">
    <w:name w:val="Podnožje Char"/>
    <w:basedOn w:val="Zadanifontodlomka"/>
    <w:link w:val="Podnoje"/>
    <w:uiPriority w:val="99"/>
    <w:rsid w:val="000A7EB3"/>
    <w:rPr>
      <w:rFonts w:hAnsi="Times New Roman" w:ascii="Times New Roman"/>
      <w:sz w:val="24"/>
    </w:rPr>
  </w:style>
  <w:style w:styleId="Tekstrezerviranogmjesta" w:type="character">
    <w:name w:val="Placeholder Text"/>
    <w:basedOn w:val="Zadanifontodlomka"/>
    <w:uiPriority w:val="99"/>
    <w:semiHidden/>
    <w:rsid w:val="005E52E0"/>
    <w:rPr>
      <w:color w:val="808080"/>
      <w:bdr w:space="0" w:sz="0" w:color="auto" w:val="none"/>
      <w:shd w:fill="auto" w:color="auto" w:val="clear"/>
    </w:rPr>
  </w:style>
  <w:style w:customStyle="true" w:styleId="eSPISCCParagraphDefaultFont" w:type="character">
    <w:name w:val="eSPIS_CC_Paragraph Default Font"/>
    <w:basedOn w:val="Zadanifontodlomka"/>
    <w:rsid w:val="005E52E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E52E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E52E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E52E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7EB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A7EB3"/>
    <w:pPr>
      <w:tabs>
        <w:tab w:pos="4536" w:val="center"/>
        <w:tab w:pos="9072" w:val="right"/>
      </w:tabs>
    </w:pPr>
  </w:style>
  <w:style w:customStyle="1" w:styleId="ZaglavljeChar" w:type="character">
    <w:name w:val="Zaglavlje Char"/>
    <w:basedOn w:val="Zadanifontodlomka"/>
    <w:link w:val="Zaglavlje"/>
    <w:uiPriority w:val="99"/>
    <w:rsid w:val="000A7EB3"/>
    <w:rPr>
      <w:rFonts w:ascii="Times New Roman" w:hAnsi="Times New Roman"/>
      <w:sz w:val="24"/>
    </w:rPr>
  </w:style>
  <w:style w:styleId="Tekstbalonia" w:type="paragraph">
    <w:name w:val="Balloon Text"/>
    <w:basedOn w:val="Normal"/>
    <w:link w:val="TekstbaloniaChar"/>
    <w:uiPriority w:val="99"/>
    <w:semiHidden/>
    <w:unhideWhenUsed/>
    <w:rsid w:val="000A7EB3"/>
    <w:rPr>
      <w:rFonts w:ascii="Tahoma" w:cs="Tahoma" w:hAnsi="Tahoma"/>
      <w:sz w:val="16"/>
      <w:szCs w:val="16"/>
    </w:rPr>
  </w:style>
  <w:style w:customStyle="1" w:styleId="TekstbaloniaChar" w:type="character">
    <w:name w:val="Tekst balončića Char"/>
    <w:basedOn w:val="Zadanifontodlomka"/>
    <w:link w:val="Tekstbalonia"/>
    <w:uiPriority w:val="99"/>
    <w:semiHidden/>
    <w:rsid w:val="000A7EB3"/>
    <w:rPr>
      <w:rFonts w:ascii="Tahoma" w:cs="Tahoma" w:hAnsi="Tahoma"/>
      <w:sz w:val="16"/>
      <w:szCs w:val="16"/>
    </w:rPr>
  </w:style>
  <w:style w:styleId="Podnoje" w:type="paragraph">
    <w:name w:val="footer"/>
    <w:basedOn w:val="Normal"/>
    <w:link w:val="PodnojeChar"/>
    <w:uiPriority w:val="99"/>
    <w:unhideWhenUsed/>
    <w:rsid w:val="000A7EB3"/>
    <w:pPr>
      <w:tabs>
        <w:tab w:pos="4536" w:val="center"/>
        <w:tab w:pos="9072" w:val="right"/>
      </w:tabs>
    </w:pPr>
  </w:style>
  <w:style w:customStyle="1" w:styleId="PodnojeChar" w:type="character">
    <w:name w:val="Podnožje Char"/>
    <w:basedOn w:val="Zadanifontodlomka"/>
    <w:link w:val="Podnoje"/>
    <w:uiPriority w:val="99"/>
    <w:rsid w:val="000A7EB3"/>
    <w:rPr>
      <w:rFonts w:ascii="Times New Roman" w:hAnsi="Times New Roman"/>
      <w:sz w:val="24"/>
    </w:rPr>
  </w:style>
  <w:style w:styleId="Tekstrezerviranogmjesta" w:type="character">
    <w:name w:val="Placeholder Text"/>
    <w:basedOn w:val="Zadanifontodlomka"/>
    <w:uiPriority w:val="99"/>
    <w:semiHidden/>
    <w:rsid w:val="005E52E0"/>
    <w:rPr>
      <w:color w:val="808080"/>
      <w:bdr w:color="auto" w:space="0" w:sz="0" w:val="none"/>
      <w:shd w:color="auto" w:fill="auto" w:val="clear"/>
    </w:rPr>
  </w:style>
  <w:style w:customStyle="1" w:styleId="eSPISCCParagraphDefaultFont" w:type="character">
    <w:name w:val="eSPIS_CC_Paragraph Default Font"/>
    <w:basedOn w:val="Zadanifontodlomka"/>
    <w:rsid w:val="005E52E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E52E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E52E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E52E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travnja 2016.</izvorni_sadrzaj>
    <derivirana_varijabla naziv="DomainObject.Predmet.DatumRjesavanja_1">12.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St-161/2016</izvorni_sadrzaj>
    <derivirana_varijabla naziv="DomainObject.Predmet.OznakaBroj_1">St-161/2016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GUIDINA d.o.o. BRTONIGLA zastupanog po punomoćniku ODVJETNIČKO DRUŠTVO ČOHILJ &amp; ROVIS javno trgovačko društvo za obavljanje odvjetničke djelatnosti</izvorni_sadrzaj>
    <derivirana_varijabla naziv="DomainObject.Predmet.ProtustrankaFormated_1">  GUIDINA d.o.o. BRTONIGLA zastupanog po punomoćniku ODVJETNIČKO DRUŠTVO ČOHILJ &amp; ROVIS javno trgovačko društvo za obavljanje odvjetničke djelatnosti</derivirana_varijabla>
  </DomainObject.Predmet.ProtustrankaFormated>
  <DomainObject.Predmet.ProtustrankaFormatedOIB>
    <izvorni_sadrzaj>  GUIDINA d.o.o. BRTONIGLA, OIB 75194476665 zastupanog po punomoćniku ODVJETNIČKO DRUŠTVO ČOHILJ &amp; ROVIS javno trgovačko društvo za obavljanje odvjetničke djelatnosti</izvorni_sadrzaj>
    <derivirana_varijabla naziv="DomainObject.Predmet.ProtustrankaFormatedOIB_1">  GUIDINA d.o.o. BRTONIGLA, OIB 75194476665 zastupanog po punomoćniku ODVJETNIČKO DRUŠTVO ČOHILJ &amp; ROVIS javno trgovačko društvo za obavljanje odvjetničke djelatnosti</derivirana_varijabla>
  </DomainObject.Predmet.ProtustrankaFormatedOIB>
  <DomainObject.Predmet.ProtustrankaFormatedWithAdress>
    <izvorni_sadrzaj> GUIDINA d.o.o. BRTONIGLA, Ulica Mira 9, 52474 Brtonigla zastupanog po punomoćniku ODVJETNIČKO DRUŠTVO ČOHILJ &amp; ROVIS javno trgovačko društvo za obavljanje odvjetničke djelatnosti</izvorni_sadrzaj>
    <derivirana_varijabla naziv="DomainObject.Predmet.ProtustrankaFormatedWithAdress_1"> GUIDINA d.o.o. BRTONIGLA, Ulica Mira 9, 52474 Brtonigla zastupanog po punomoćniku ODVJETNIČKO DRUŠTVO ČOHILJ &amp; ROVIS javno trgovačko društvo za obavljanje odvjetničke djelatnosti</derivirana_varijabla>
  </DomainObject.Predmet.ProtustrankaFormatedWithAdress>
  <DomainObject.Predmet.ProtustrankaFormatedWithAdressOIB>
    <izvorni_sadrzaj> GUIDINA d.o.o. BRTONIGLA, OIB 75194476665, Ulica Mira 9, 52474 Brtonigla zastupanog po punomoćniku ODVJETNIČKO DRUŠTVO ČOHILJ &amp; ROVIS javno trgovačko društvo za obavljanje odvjetničke djelatnosti</izvorni_sadrzaj>
    <derivirana_varijabla naziv="DomainObject.Predmet.ProtustrankaFormatedWithAdressOIB_1"> GUIDINA d.o.o. BRTONIGLA, OIB 75194476665, Ulica Mira 9, 52474 Brtonigla zastupanog po punomoćniku ODVJETNIČKO DRUŠTVO ČOHILJ &amp; ROVIS javno trgovačko društvo za obavljanje odvjetničke djelatnosti</derivirana_varijabla>
  </DomainObject.Predmet.ProtustrankaFormatedWithAdressOIB>
  <DomainObject.Predmet.ProtustrankaWithAdress>
    <izvorni_sadrzaj>GUIDINA d.o.o. BRTONIGLA Ulica Mira 9, 52474 Brtonigla</izvorni_sadrzaj>
    <derivirana_varijabla naziv="DomainObject.Predmet.ProtustrankaWithAdress_1">GUIDINA d.o.o. BRTONIGLA Ulica Mira 9, 52474 Brtonigla</derivirana_varijabla>
  </DomainObject.Predmet.ProtustrankaWithAdress>
  <DomainObject.Predmet.ProtustrankaWithAdressOIB>
    <izvorni_sadrzaj>GUIDINA d.o.o. BRTONIGLA, OIB 75194476665, Ulica Mira 9, 52474 Brtonigla</izvorni_sadrzaj>
    <derivirana_varijabla naziv="DomainObject.Predmet.ProtustrankaWithAdressOIB_1">GUIDINA d.o.o. BRTONIGLA, OIB 75194476665, Ulica Mira 9, 52474 Brtonigla</derivirana_varijabla>
  </DomainObject.Predmet.ProtustrankaWithAdressOIB>
  <DomainObject.Predmet.ProtustrankaNazivFormated>
    <izvorni_sadrzaj>GUIDINA d.o.o. BRTONIGLA</izvorni_sadrzaj>
    <derivirana_varijabla naziv="DomainObject.Predmet.ProtustrankaNazivFormated_1">GUIDINA d.o.o. BRTONIGLA</derivirana_varijabla>
  </DomainObject.Predmet.ProtustrankaNazivFormated>
  <DomainObject.Predmet.ProtustrankaNazivFormatedOIB>
    <izvorni_sadrzaj>GUIDINA d.o.o. BRTONIGLA, OIB 75194476665</izvorni_sadrzaj>
    <derivirana_varijabla naziv="DomainObject.Predmet.ProtustrankaNazivFormatedOIB_1">GUIDINA d.o.o. BRTONIGLA, OIB 75194476665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191583.28</izvorni_sadrzaj>
    <derivirana_varijabla naziv="DomainObject.Predmet.TrenutnaVrijednost_1">191583.28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GUIDINA d.o.o. BRTONIGLA zastupanog po punomoćniku ODVJETNIČKO DRUŠTVO ČOHILJ &amp; ROVIS javno trgovačko društvo za obavljanje odvjetničke djelatnosti</item>
    </izvorni_sadrzaj>
    <derivirana_varijabla naziv="DomainObject.Predmet.ProtuStrankaListFormated_1">
      <item>GUIDINA d.o.o. BRTONIGLA zastupanog po punomoćniku ODVJETNIČKO DRUŠTVO ČOHILJ &amp; ROVIS javno trgovačko društvo za obavljanje odvjetničke djelatnosti</item>
    </derivirana_varijabla>
  </DomainObject.Predmet.ProtuStrankaListFormated>
  <DomainObject.Predmet.ProtuStrankaListFormatedOIB>
    <izvorni_sadrzaj>
      <item>GUIDINA d.o.o. BRTONIGLA, OIB 75194476665 zastupanog po punomoćniku ODVJETNIČKO DRUŠTVO ČOHILJ &amp; ROVIS javno trgovačko društvo za obavljanje odvjetničke djelatnosti</item>
    </izvorni_sadrzaj>
    <derivirana_varijabla naziv="DomainObject.Predmet.ProtuStrankaListFormatedOIB_1">
      <item>GUIDINA d.o.o. BRTONIGLA, OIB 75194476665 zastupanog po punomoćniku ODVJETNIČKO DRUŠTVO ČOHILJ &amp; ROVIS javno trgovačko društvo za obavljanje odvjetničke djelatnosti</item>
    </derivirana_varijabla>
  </DomainObject.Predmet.ProtuStrankaListFormatedOIB>
  <DomainObject.Predmet.ProtuStrankaListFormatedWithAdress>
    <izvorni_sadrzaj>
      <item>GUIDINA d.o.o. BRTONIGLA, Ulica Mira 9, 52474 Brtonigla zastupanog po punomoćniku ODVJETNIČKO DRUŠTVO ČOHILJ &amp; ROVIS javno trgovačko društvo za obavljanje odvjetničke djelatnosti</item>
    </izvorni_sadrzaj>
    <derivirana_varijabla naziv="DomainObject.Predmet.ProtuStrankaListFormatedWithAdress_1">
      <item>GUIDINA d.o.o. BRTONIGLA, Ulica Mira 9, 52474 Brtonigla zastupanog po punomoćniku ODVJETNIČKO DRUŠTVO ČOHILJ &amp; ROVIS javno trgovačko društvo za obavljanje odvjetničke djelatnosti</item>
    </derivirana_varijabla>
  </DomainObject.Predmet.ProtuStrankaListFormatedWithAdress>
  <DomainObject.Predmet.ProtuStrankaListFormatedWithAdressOIB>
    <izvorni_sadrzaj>
      <item>GUIDINA d.o.o. BRTONIGLA, OIB 75194476665, Ulica Mira 9, 52474 Brtonigla zastupanog po punomoćniku ODVJETNIČKO DRUŠTVO ČOHILJ &amp; ROVIS javno trgovačko društvo za obavljanje odvjetničke djelatnosti</item>
    </izvorni_sadrzaj>
    <derivirana_varijabla naziv="DomainObject.Predmet.ProtuStrankaListFormatedWithAdressOIB_1">
      <item>GUIDINA d.o.o. BRTONIGLA, OIB 75194476665, Ulica Mira 9, 52474 Brtonigla zastupanog po punomoćniku ODVJETNIČKO DRUŠTVO ČOHILJ &amp; ROVIS javno trgovačko društvo za obavljanje odvjetničke djelatnosti</item>
    </derivirana_varijabla>
  </DomainObject.Predmet.ProtuStrankaListFormatedWithAdressOIB>
  <DomainObject.Predmet.ProtuStrankaListNazivFormated>
    <izvorni_sadrzaj>
      <item>GUIDINA d.o.o. BRTONIGLA</item>
    </izvorni_sadrzaj>
    <derivirana_varijabla naziv="DomainObject.Predmet.ProtuStrankaListNazivFormated_1">
      <item>GUIDINA d.o.o. BRTONIGLA</item>
    </derivirana_varijabla>
  </DomainObject.Predmet.ProtuStrankaListNazivFormated>
  <DomainObject.Predmet.ProtuStrankaListNazivFormatedOIB>
    <izvorni_sadrzaj>
      <item>GUIDINA d.o.o. BRTONIGLA, OIB 75194476665</item>
    </izvorni_sadrzaj>
    <derivirana_varijabla naziv="DomainObject.Predmet.ProtuStrankaListNazivFormatedOIB_1">
      <item>GUIDINA d.o.o. BRTONIGLA, OIB 75194476665</item>
    </derivirana_varijabla>
  </DomainObject.Predmet.ProtuStrankaListNazivFormatedOIB>
  <DomainObject.Predmet.OstaliListFormated>
    <izvorni_sadrzaj>
      <item>ODVJETNIČKO DRUŠTVO ČOHILJ &amp; ROVIS javno trgovačko društvo za obavljanje odvjetničke djelatnosti punomoćnik sudionika u postupku GUIDINA d.o.o. BRTONIGLA</item>
    </izvorni_sadrzaj>
    <derivirana_varijabla naziv="DomainObject.Predmet.OstaliListFormated_1">
      <item>ODVJETNIČKO DRUŠTVO ČOHILJ &amp; ROVIS javno trgovačko društvo za obavljanje odvjetničke djelatnosti punomoćnik sudionika u postupku GUIDINA d.o.o. BRTONIGLA</item>
    </derivirana_varijabla>
  </DomainObject.Predmet.OstaliListFormated>
  <DomainObject.Predmet.OstaliListFormatedOIB>
    <izvorni_sadrzaj>
      <item>ODVJETNIČKO DRUŠTVO ČOHILJ &amp; ROVIS javno trgovačko društvo za obavljanje odvjetničke djelatnosti, OIB 78955904634 punomoćnik sudionika u postupku GUIDINA d.o.o. BRTONIGLA</item>
    </izvorni_sadrzaj>
    <derivirana_varijabla naziv="DomainObject.Predmet.OstaliListFormatedOIB_1">
      <item>ODVJETNIČKO DRUŠTVO ČOHILJ &amp; ROVIS javno trgovačko društvo za obavljanje odvjetničke djelatnosti, OIB 78955904634 punomoćnik sudionika u postupku GUIDINA d.o.o. BRTONIGLA</item>
    </derivirana_varijabla>
  </DomainObject.Predmet.OstaliListFormatedOIB>
  <DomainObject.Predmet.OstaliListFormatedWithAdress>
    <izvorni_sadrzaj>
      <item>ODVJETNIČKO DRUŠTVO ČOHILJ &amp; ROVIS javno trgovačko društvo za obavljanje odvjetničke djelatnosti, Dalmatinova 4, 52100 Pula punomoćnik sudionika u postupku GUIDINA d.o.o. BRTONIGLA</item>
    </izvorni_sadrzaj>
    <derivirana_varijabla naziv="DomainObject.Predmet.OstaliListFormatedWithAdress_1">
      <item>ODVJETNIČKO DRUŠTVO ČOHILJ &amp; ROVIS javno trgovačko društvo za obavljanje odvjetničke djelatnosti, Dalmatinova 4, 52100 Pula punomoćnik sudionika u postupku GUIDINA d.o.o. BRTONIGLA</item>
    </derivirana_varijabla>
  </DomainObject.Predmet.OstaliListFormatedWithAdress>
  <DomainObject.Predmet.OstaliListFormatedWithAdressOIB>
    <izvorni_sadrzaj>
      <item>ODVJETNIČKO DRUŠTVO ČOHILJ &amp; ROVIS javno trgovačko društvo za obavljanje odvjetničke djelatnosti, OIB 78955904634, Dalmatinova 4, 52100 Pula punomoćnik sudionika u postupku GUIDINA d.o.o. BRTONIGLA</item>
    </izvorni_sadrzaj>
    <derivirana_varijabla naziv="DomainObject.Predmet.OstaliListFormatedWithAdressOIB_1">
      <item>ODVJETNIČKO DRUŠTVO ČOHILJ &amp; ROVIS javno trgovačko društvo za obavljanje odvjetničke djelatnosti, OIB 78955904634, Dalmatinova 4, 52100 Pula punomoćnik sudionika u postupku GUIDINA d.o.o. BRTONIGLA</item>
    </derivirana_varijabla>
  </DomainObject.Predmet.OstaliListFormatedWithAdressOIB>
  <DomainObject.Predmet.OstaliListNazivFormated>
    <izvorni_sadrzaj>
      <item>ODVJETNIČKO DRUŠTVO ČOHILJ &amp; ROVIS javno trgovačko društvo za obavljanje odvjetničke djelatnosti</item>
    </izvorni_sadrzaj>
    <derivirana_varijabla naziv="DomainObject.Predmet.OstaliListNazivFormated_1">
      <item>ODVJETNIČKO DRUŠTVO ČOHILJ &amp; ROVIS javno trgovačko društvo za obavljanje odvjetničke djelatnosti</item>
    </derivirana_varijabla>
  </DomainObject.Predmet.OstaliListNazivFormated>
  <DomainObject.Predmet.OstaliListNazivFormatedOIB>
    <izvorni_sadrzaj>
      <item>ODVJETNIČKO DRUŠTVO ČOHILJ &amp; ROVIS javno trgovačko društvo za obavljanje odvjetničke djelatnosti, OIB 78955904634</item>
    </izvorni_sadrzaj>
    <derivirana_varijabla naziv="DomainObject.Predmet.OstaliListNazivFormatedOIB_1">
      <item>ODVJETNIČKO DRUŠTVO ČOHILJ &amp; ROVIS javno trgovačko društvo za obavljanje odvjetničke djelatnosti, OIB 78955904634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GUIDINA d.o.o. BRTONIGLA</izvorni_sadrzaj>
    <derivirana_varijabla naziv="DomainObject.Predmet.ProtustrankaIDrugi_1">GUIDINA d.o.o. BRTONIGLA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GUIDINA d.o.o. BRTONIGLA, OIB 75194476665, Ulica Mira 9, 52474 Brtonigla</izvorni_sadrzaj>
    <derivirana_varijabla naziv="DomainObject.Predmet.ProtustrankaIDrugiAdressOIB_1">GUIDINA d.o.o. BRTONIGLA, OIB 75194476665, Ulica Mira 9, 52474 Brtonigla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travnja 2016.</izvorni_sadrzaj>
    <derivirana_varijabla naziv="DomainObject.Predmet.OdlukaRjesenje.DatumDonosenjaOdluke_1">12.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St-161/2016-5</izvorni_sadrzaj>
    <derivirana_varijabla naziv="DomainObject.Predmet.OdlukaRjesenje.Oznaka_1">St-161/2016-5</derivirana_varijabla>
  </DomainObject.Predmet.OdlukaRjesenje.Oznaka>
  <DomainObject.Predmet.SudioniciListNaziv>
    <izvorni_sadrzaj>
      <item>FINANCIJSKA AGENCIJA, RC RIJEKA, PODRUŽNICA PULA, PULA</item>
      <item>GUIDINA d.o.o. BRTONIGLA</item>
      <item>ODVJETNIČKO DRUŠTVO ČOHILJ &amp; ROVIS javno trgovačko društvo za obavljanje odvjetničke djelatnosti</item>
    </izvorni_sadrzaj>
    <derivirana_varijabla naziv="DomainObject.Predmet.SudioniciListNaziv_1">
      <item>FINANCIJSKA AGENCIJA, RC RIJEKA, PODRUŽNICA PULA, PULA</item>
      <item>GUIDINA d.o.o. BRTONIGLA</item>
      <item>ODVJETNIČKO DRUŠTVO ČOHILJ &amp; ROVIS javno trgovačko društvo za obavljanje odvjetničke djelatnosti</item>
    </derivirana_varijabla>
  </DomainObject.Predmet.SudioniciListNaziv>
  <DomainObject.Predmet.SudioniciListAdressOIB>
    <izvorni_sadrzaj>
      <item>FINANCIJSKA AGENCIJA, RC RIJEKA, PODRUŽNICA PULA, PULA, OIB 85821130368, Ulica grada Vukovara 70,10000 Zagreb</item>
      <item>GUIDINA d.o.o. BRTONIGLA, OIB 75194476665, Ulica Mira 9,52474 Brtonigla</item>
      <item>ODVJETNIČKO DRUŠTVO ČOHILJ &amp; ROVIS javno trgovačko društvo za obavljanje odvjetničke djelatnosti, OIB 78955904634, Dalmatinova 4,52100 Pula</item>
    </izvorni_sadrzaj>
    <derivirana_varijabla naziv="DomainObject.Predmet.SudioniciListAdressOIB_1">
      <item>FINANCIJSKA AGENCIJA, RC RIJEKA, PODRUŽNICA PULA, PULA, OIB 85821130368, Ulica grada Vukovara 70,10000 Zagreb</item>
      <item>GUIDINA d.o.o. BRTONIGLA, OIB 75194476665, Ulica Mira 9,52474 Brtonigla</item>
      <item>ODVJETNIČKO DRUŠTVO ČOHILJ &amp; ROVIS javno trgovačko društvo za obavljanje odvjetničke djelatnosti, OIB 78955904634, Dalmatinova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75194476665</item>
      <item>, OIB 78955904634</item>
    </izvorni_sadrzaj>
    <derivirana_varijabla naziv="DomainObject.Predmet.SudioniciListNazivOIB_1">
      <item>, OIB 85821130368</item>
      <item>, OIB 75194476665</item>
      <item>, OIB 78955904634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Radijana Trobonjača, OIB 48908522234, M. Tita 49 Opatija</item>
    </izvorni_sadrzaj>
    <derivirana_varijabla naziv="DomainObject.Predmet.StecajniUpraviteljiListAddressOIB_1">
      <item>Radijana Trobonjača, OIB 48908522234, M. Tita 49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1459</properties:Words>
  <properties:Characters>7892</properties:Characters>
  <properties:Lines>146</properties:Lines>
  <properties:Paragraphs>29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2016-05-18T06:50:00Z</dcterms:created>
  <dc:creator>Mihaela Kaligari</dc:creator>
  <dc:description/>
  <cp:keywords/>
  <cp:lastModifiedBy>Sanja Lakošeljac</cp:lastModifiedBy>
  <cp:lastPrinted>2016-05-18T07:07:00Z</cp:lastPrinted>
  <dcterms:modified xmlns:xsi="http://www.w3.org/2001/XMLSchema-instance" xsi:type="dcterms:W3CDTF">2016-05-19T08:10:00Z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