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dxa" w:w="15136"/>
        <w:tblLook w:val="04A0" w:noVBand="1" w:noHBand="0" w:lastColumn="0" w:firstColumn="1" w:lastRow="0" w:firstRow="1"/>
      </w:tblPr>
      <w:tblGrid>
        <w:gridCol w:w="895"/>
        <w:gridCol w:w="2567"/>
        <w:gridCol w:w="2240"/>
        <w:gridCol w:w="1607"/>
        <w:gridCol w:w="1595"/>
        <w:gridCol w:w="1595"/>
        <w:gridCol w:w="2051"/>
        <w:gridCol w:w="449"/>
        <w:gridCol w:w="2353"/>
      </w:tblGrid>
      <w:tr w:rsidTr="00B26DA4" w:rsidR="00B26DA4" w:rsidRPr="00B26DA4">
        <w:trPr>
          <w:trHeight w:val="435"/>
        </w:trPr>
        <w:tc>
          <w:tcPr>
            <w:tcW w:type="dxa" w:w="7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26DA4" w:rsidP="00B26DA4" w:rsidR="00B26DA4" w:rsidRPr="00B26DA4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bookmarkStart w:name="RANGE!A1:H18" w:id="0"/>
            <w:bookmarkStart w:name="_GoBack" w:id="1"/>
            <w:bookmarkEnd w:id="0"/>
            <w:bookmarkEnd w:id="1"/>
          </w:p>
        </w:tc>
        <w:tc>
          <w:tcPr>
            <w:tcW w:type="dxa" w:w="220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26DA4" w:rsidP="00B26DA4" w:rsidR="00B26DA4" w:rsidRPr="00B26DA4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60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26DA4" w:rsidP="00B26DA4" w:rsidR="00B26DA4" w:rsidRPr="00B26DA4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3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26DA4" w:rsidP="00B26DA4" w:rsidR="00B26DA4" w:rsidRPr="00B26DA4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26DA4" w:rsidP="00B26DA4" w:rsidR="00B26DA4" w:rsidRPr="00B26DA4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26DA4" w:rsidP="00B26DA4" w:rsidR="00B26DA4" w:rsidRPr="00B26DA4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87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26DA4" w:rsidP="00B26DA4" w:rsidR="00B26DA4" w:rsidRPr="00B26DA4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73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26DA4" w:rsidP="00B26DA4" w:rsidR="00B26DA4" w:rsidRPr="00B26DA4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B26DA4" w:rsidR="00B26DA4" w:rsidRPr="00B26DA4">
        <w:trPr>
          <w:trHeight w:val="360"/>
        </w:trPr>
        <w:tc>
          <w:tcPr>
            <w:tcW w:type="dxa" w:w="779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26DA4" w:rsidP="00B26DA4" w:rsidR="00B26DA4" w:rsidRPr="00B26DA4">
            <w:pPr>
              <w:spacing w:lineRule="auto" w:line="240" w:after="0"/>
              <w:rPr>
                <w:rFonts w:cs="Arial" w:eastAsia="Times New Roman" w:hAnsi="Century Gothic" w:ascii="Century Gothic"/>
                <w:b/>
                <w:bCs/>
                <w:sz w:val="30"/>
                <w:szCs w:val="30"/>
                <w:lang w:eastAsia="hr-HR"/>
              </w:rPr>
            </w:pPr>
            <w:r w:rsidRPr="00B26DA4">
              <w:rPr>
                <w:rFonts w:cs="Arial" w:eastAsia="Times New Roman" w:hAnsi="Century Gothic" w:ascii="Century Gothic"/>
                <w:b/>
                <w:bCs/>
                <w:sz w:val="30"/>
                <w:szCs w:val="30"/>
                <w:lang w:eastAsia="hr-HR"/>
              </w:rPr>
              <w:t> </w:t>
            </w:r>
          </w:p>
        </w:tc>
        <w:tc>
          <w:tcPr>
            <w:tcW w:type="dxa" w:w="2205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26DA4" w:rsidP="00B26DA4" w:rsidR="00B26DA4" w:rsidRPr="00B26DA4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4"/>
                <w:szCs w:val="24"/>
                <w:lang w:eastAsia="hr-HR"/>
              </w:rPr>
            </w:pPr>
            <w:r w:rsidRPr="00B26DA4">
              <w:rPr>
                <w:rFonts w:cs="Arial" w:eastAsia="Times New Roman" w:hAnsi="Arial" w:ascii="Arial"/>
                <w:b/>
                <w:bCs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2604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26DA4" w:rsidP="00B26DA4" w:rsidR="00B26DA4" w:rsidRPr="00B26DA4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B26DA4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338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26DA4" w:rsidP="00B26DA4" w:rsidR="00B26DA4" w:rsidRPr="00B26DA4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B26DA4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300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26DA4" w:rsidP="00B26DA4" w:rsidR="00B26DA4" w:rsidRPr="00B26DA4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B26DA4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300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26DA4" w:rsidP="00B26DA4" w:rsidR="00B26DA4" w:rsidRPr="00B26DA4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B26DA4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2872"/>
            <w:gridSpan w:val="2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26DA4" w:rsidP="00B26DA4" w:rsidR="00B26DA4" w:rsidRPr="00B26DA4">
            <w:pPr>
              <w:spacing w:lineRule="auto" w:line="240" w:after="0"/>
              <w:rPr>
                <w:rFonts w:cs="Arial" w:eastAsia="Times New Roman" w:hAnsi="Arial" w:ascii="Arial"/>
                <w:sz w:val="30"/>
                <w:szCs w:val="30"/>
                <w:lang w:eastAsia="hr-HR"/>
              </w:rPr>
            </w:pPr>
            <w:r w:rsidRPr="00B26DA4">
              <w:rPr>
                <w:rFonts w:cs="Arial" w:eastAsia="Times New Roman" w:hAnsi="Arial" w:ascii="Arial"/>
                <w:sz w:val="30"/>
                <w:szCs w:val="30"/>
                <w:lang w:eastAsia="hr-HR"/>
              </w:rPr>
              <w:t> </w:t>
            </w:r>
          </w:p>
        </w:tc>
        <w:tc>
          <w:tcPr>
            <w:tcW w:type="dxa" w:w="2738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26DA4" w:rsidP="00B26DA4" w:rsidR="00B26DA4" w:rsidRPr="00B26DA4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B26DA4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 </w:t>
            </w:r>
          </w:p>
        </w:tc>
      </w:tr>
      <w:tr w:rsidTr="00B26DA4" w:rsidR="00B26DA4" w:rsidRPr="00B26DA4">
        <w:trPr>
          <w:trHeight w:val="600"/>
        </w:trPr>
        <w:tc>
          <w:tcPr>
            <w:tcW w:type="dxa" w:w="15136"/>
            <w:gridSpan w:val="9"/>
            <w:tcBorders>
              <w:top w:val="nil"/>
              <w:left w:space="0" w:sz="8" w:color="auto" w:val="single"/>
              <w:bottom w:val="nil"/>
              <w:right w:space="0" w:sz="8" w:color="000000" w:val="single"/>
            </w:tcBorders>
            <w:shd w:fill="auto" w:color="auto" w:val="clear"/>
            <w:noWrap/>
            <w:vAlign w:val="bottom"/>
            <w:hideMark/>
          </w:tcPr>
          <w:p w:rsidRDefault="00B26DA4" w:rsidP="00B26DA4" w:rsidR="00B26DA4" w:rsidRPr="00B26DA4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8"/>
                <w:szCs w:val="28"/>
                <w:lang w:eastAsia="hr-HR"/>
              </w:rPr>
            </w:pPr>
            <w:r w:rsidRPr="00B26DA4">
              <w:rPr>
                <w:rFonts w:cs="Arial" w:eastAsia="Times New Roman" w:hAnsi="Arial" w:ascii="Arial"/>
                <w:b/>
                <w:bCs/>
                <w:sz w:val="28"/>
                <w:szCs w:val="28"/>
                <w:lang w:eastAsia="hr-HR"/>
              </w:rPr>
              <w:t>Sve I Točka j.d.o.o. u stečaju</w:t>
            </w:r>
          </w:p>
        </w:tc>
      </w:tr>
      <w:tr w:rsidTr="00B26DA4" w:rsidR="00B26DA4" w:rsidRPr="00B26DA4">
        <w:trPr>
          <w:trHeight w:val="499"/>
        </w:trPr>
        <w:tc>
          <w:tcPr>
            <w:tcW w:type="dxa" w:w="15136"/>
            <w:gridSpan w:val="9"/>
            <w:tcBorders>
              <w:top w:val="nil"/>
              <w:left w:space="0" w:sz="8" w:color="auto" w:val="single"/>
              <w:bottom w:val="nil"/>
              <w:right w:space="0" w:sz="8" w:color="000000" w:val="single"/>
            </w:tcBorders>
            <w:shd w:fill="auto" w:color="auto" w:val="clear"/>
            <w:noWrap/>
            <w:vAlign w:val="bottom"/>
            <w:hideMark/>
          </w:tcPr>
          <w:p w:rsidRDefault="00B26DA4" w:rsidP="00B26DA4" w:rsidR="00B26DA4" w:rsidRPr="00B26DA4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8"/>
                <w:szCs w:val="28"/>
                <w:lang w:eastAsia="hr-HR"/>
              </w:rPr>
            </w:pPr>
            <w:proofErr w:type="spellStart"/>
            <w:r w:rsidRPr="00B26DA4">
              <w:rPr>
                <w:rFonts w:cs="Arial" w:eastAsia="Times New Roman" w:hAnsi="Arial" w:ascii="Arial"/>
                <w:b/>
                <w:bCs/>
                <w:sz w:val="28"/>
                <w:szCs w:val="28"/>
                <w:lang w:eastAsia="hr-HR"/>
              </w:rPr>
              <w:t>I.Petruševec</w:t>
            </w:r>
            <w:proofErr w:type="spellEnd"/>
            <w:r w:rsidRPr="00B26DA4">
              <w:rPr>
                <w:rFonts w:cs="Arial" w:eastAsia="Times New Roman" w:hAnsi="Arial" w:ascii="Arial"/>
                <w:b/>
                <w:bCs/>
                <w:sz w:val="28"/>
                <w:szCs w:val="28"/>
                <w:lang w:eastAsia="hr-HR"/>
              </w:rPr>
              <w:t>, IV. odvojak 125, OIB 68860336862</w:t>
            </w:r>
          </w:p>
        </w:tc>
      </w:tr>
      <w:tr w:rsidTr="00B26DA4" w:rsidR="00B26DA4" w:rsidRPr="00B26DA4">
        <w:trPr>
          <w:trHeight w:val="499"/>
        </w:trPr>
        <w:tc>
          <w:tcPr>
            <w:tcW w:type="dxa" w:w="15136"/>
            <w:gridSpan w:val="9"/>
            <w:tcBorders>
              <w:top w:val="nil"/>
              <w:left w:space="0" w:sz="8" w:color="auto" w:val="single"/>
              <w:bottom w:val="nil"/>
              <w:right w:space="0" w:sz="8" w:color="000000" w:val="single"/>
            </w:tcBorders>
            <w:shd w:fill="auto" w:color="auto" w:val="clear"/>
            <w:noWrap/>
            <w:vAlign w:val="bottom"/>
            <w:hideMark/>
          </w:tcPr>
          <w:p w:rsidRDefault="00B26DA4" w:rsidP="00B26DA4" w:rsidR="00B26DA4" w:rsidRPr="00B26DA4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8"/>
                <w:szCs w:val="28"/>
                <w:lang w:eastAsia="hr-HR"/>
              </w:rPr>
            </w:pPr>
            <w:r w:rsidRPr="00B26DA4">
              <w:rPr>
                <w:rFonts w:cs="Arial" w:eastAsia="Times New Roman" w:hAnsi="Arial" w:ascii="Arial"/>
                <w:b/>
                <w:bCs/>
                <w:sz w:val="28"/>
                <w:szCs w:val="28"/>
                <w:lang w:eastAsia="hr-HR"/>
              </w:rPr>
              <w:t>Stečajni upravitelj: Slavica Orehovec</w:t>
            </w:r>
          </w:p>
        </w:tc>
      </w:tr>
      <w:tr w:rsidTr="00B26DA4" w:rsidR="00B26DA4" w:rsidRPr="00B26DA4">
        <w:trPr>
          <w:trHeight w:val="499"/>
        </w:trPr>
        <w:tc>
          <w:tcPr>
            <w:tcW w:type="dxa" w:w="15136"/>
            <w:gridSpan w:val="9"/>
            <w:tcBorders>
              <w:top w:val="nil"/>
              <w:left w:space="0" w:sz="8" w:color="auto" w:val="single"/>
              <w:bottom w:val="nil"/>
              <w:right w:space="0" w:sz="8" w:color="000000" w:val="single"/>
            </w:tcBorders>
            <w:shd w:fill="auto" w:color="auto" w:val="clear"/>
            <w:noWrap/>
            <w:vAlign w:val="bottom"/>
            <w:hideMark/>
          </w:tcPr>
          <w:p w:rsidRDefault="00B26DA4" w:rsidP="00B26DA4" w:rsidR="00B26DA4" w:rsidRPr="00B26DA4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8"/>
                <w:szCs w:val="28"/>
                <w:lang w:eastAsia="hr-HR"/>
              </w:rPr>
            </w:pPr>
            <w:r w:rsidRPr="00B26DA4">
              <w:rPr>
                <w:rFonts w:cs="Arial" w:eastAsia="Times New Roman" w:hAnsi="Arial" w:ascii="Arial"/>
                <w:b/>
                <w:bCs/>
                <w:sz w:val="28"/>
                <w:szCs w:val="28"/>
                <w:lang w:eastAsia="hr-HR"/>
              </w:rPr>
              <w:t>St-3343/17</w:t>
            </w:r>
          </w:p>
        </w:tc>
      </w:tr>
      <w:tr w:rsidTr="00B26DA4" w:rsidR="00B26DA4" w:rsidRPr="00B26DA4">
        <w:trPr>
          <w:trHeight w:val="570"/>
        </w:trPr>
        <w:tc>
          <w:tcPr>
            <w:tcW w:type="dxa" w:w="5588"/>
            <w:gridSpan w:val="3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26DA4" w:rsidP="00B26DA4" w:rsidR="00B26DA4" w:rsidRPr="00B26DA4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4"/>
                <w:szCs w:val="24"/>
                <w:lang w:eastAsia="hr-HR"/>
              </w:rPr>
            </w:pPr>
            <w:r w:rsidRPr="00B26DA4">
              <w:rPr>
                <w:rFonts w:cs="Arial" w:eastAsia="Times New Roman" w:hAnsi="Arial" w:ascii="Arial"/>
                <w:b/>
                <w:bCs/>
                <w:sz w:val="24"/>
                <w:szCs w:val="24"/>
                <w:lang w:eastAsia="hr-HR"/>
              </w:rPr>
              <w:t xml:space="preserve">TABLICA PRIJAVLJENIH TRAŽBINA </w:t>
            </w:r>
          </w:p>
        </w:tc>
        <w:tc>
          <w:tcPr>
            <w:tcW w:type="dxa" w:w="133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26DA4" w:rsidP="00B26DA4" w:rsidR="00B26DA4" w:rsidRPr="00B26DA4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type="dxa" w:w="1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26DA4" w:rsidP="00B26DA4" w:rsidR="00B26DA4" w:rsidRPr="00B26DA4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26DA4" w:rsidP="00B26DA4" w:rsidR="00B26DA4" w:rsidRPr="00B26DA4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87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26DA4" w:rsidP="00B26DA4" w:rsidR="00B26DA4" w:rsidRPr="00B26DA4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738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26DA4" w:rsidP="00B26DA4" w:rsidR="00B26DA4" w:rsidRPr="00B26DA4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4"/>
                <w:szCs w:val="24"/>
                <w:lang w:eastAsia="hr-HR"/>
              </w:rPr>
            </w:pPr>
            <w:r w:rsidRPr="00B26DA4">
              <w:rPr>
                <w:rFonts w:cs="Arial" w:eastAsia="Times New Roman" w:hAnsi="Arial" w:ascii="Arial"/>
                <w:b/>
                <w:bCs/>
                <w:sz w:val="24"/>
                <w:szCs w:val="24"/>
                <w:lang w:eastAsia="hr-HR"/>
              </w:rPr>
              <w:t> </w:t>
            </w:r>
          </w:p>
        </w:tc>
      </w:tr>
      <w:tr w:rsidTr="00B26DA4" w:rsidR="00B26DA4" w:rsidRPr="00B26DA4">
        <w:trPr>
          <w:trHeight w:val="499"/>
        </w:trPr>
        <w:tc>
          <w:tcPr>
            <w:tcW w:type="dxa" w:w="2984"/>
            <w:gridSpan w:val="2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26DA4" w:rsidP="00B26DA4" w:rsidR="00B26DA4" w:rsidRPr="00B26DA4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4"/>
                <w:szCs w:val="24"/>
                <w:lang w:eastAsia="hr-HR"/>
              </w:rPr>
            </w:pPr>
            <w:r w:rsidRPr="00B26DA4">
              <w:rPr>
                <w:rFonts w:cs="Arial" w:eastAsia="Times New Roman" w:hAnsi="Arial" w:ascii="Arial"/>
                <w:b/>
                <w:bCs/>
                <w:sz w:val="24"/>
                <w:szCs w:val="24"/>
                <w:lang w:eastAsia="hr-HR"/>
              </w:rPr>
              <w:t xml:space="preserve">DRUGI VIŠI ISPLATNI RED  </w:t>
            </w:r>
          </w:p>
        </w:tc>
        <w:tc>
          <w:tcPr>
            <w:tcW w:type="dxa" w:w="2604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26DA4" w:rsidP="00B26DA4" w:rsidR="00B26DA4" w:rsidRPr="00B26DA4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4"/>
                <w:szCs w:val="24"/>
                <w:lang w:eastAsia="hr-HR"/>
              </w:rPr>
            </w:pPr>
            <w:r w:rsidRPr="00B26DA4">
              <w:rPr>
                <w:rFonts w:cs="Arial" w:eastAsia="Times New Roman" w:hAnsi="Arial" w:ascii="Arial"/>
                <w:b/>
                <w:bCs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338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26DA4" w:rsidP="00B26DA4" w:rsidR="00B26DA4" w:rsidRPr="00B26DA4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4"/>
                <w:szCs w:val="24"/>
                <w:lang w:eastAsia="hr-HR"/>
              </w:rPr>
            </w:pPr>
            <w:r w:rsidRPr="00B26DA4">
              <w:rPr>
                <w:rFonts w:cs="Arial" w:eastAsia="Times New Roman" w:hAnsi="Arial" w:ascii="Arial"/>
                <w:b/>
                <w:bCs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30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26DA4" w:rsidP="00B26DA4" w:rsidR="00B26DA4" w:rsidRPr="00B26DA4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4"/>
                <w:szCs w:val="24"/>
                <w:lang w:eastAsia="hr-HR"/>
              </w:rPr>
            </w:pPr>
            <w:r w:rsidRPr="00B26DA4">
              <w:rPr>
                <w:rFonts w:cs="Arial" w:eastAsia="Times New Roman" w:hAnsi="Arial" w:ascii="Arial"/>
                <w:b/>
                <w:bCs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30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26DA4" w:rsidP="00B26DA4" w:rsidR="00B26DA4" w:rsidRPr="00B26DA4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4"/>
                <w:szCs w:val="24"/>
                <w:lang w:eastAsia="hr-HR"/>
              </w:rPr>
            </w:pPr>
            <w:r w:rsidRPr="00B26DA4">
              <w:rPr>
                <w:rFonts w:cs="Arial" w:eastAsia="Times New Roman" w:hAnsi="Arial" w:ascii="Arial"/>
                <w:b/>
                <w:bCs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2872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26DA4" w:rsidP="00B26DA4" w:rsidR="00B26DA4" w:rsidRPr="00B26DA4">
            <w:pPr>
              <w:spacing w:lineRule="auto" w:line="240" w:after="0"/>
              <w:jc w:val="center"/>
              <w:rPr>
                <w:rFonts w:cs="Arial" w:eastAsia="Times New Roman" w:hAnsi="Century Gothic" w:ascii="Century Gothic"/>
                <w:b/>
                <w:bCs/>
                <w:sz w:val="36"/>
                <w:szCs w:val="36"/>
                <w:lang w:eastAsia="hr-HR"/>
              </w:rPr>
            </w:pPr>
            <w:r w:rsidRPr="00B26DA4">
              <w:rPr>
                <w:rFonts w:cs="Arial" w:eastAsia="Times New Roman" w:hAnsi="Century Gothic" w:ascii="Century Gothic"/>
                <w:b/>
                <w:bCs/>
                <w:sz w:val="36"/>
                <w:szCs w:val="36"/>
                <w:lang w:eastAsia="hr-HR"/>
              </w:rPr>
              <w:t> </w:t>
            </w:r>
          </w:p>
        </w:tc>
        <w:tc>
          <w:tcPr>
            <w:tcW w:type="dxa" w:w="273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26DA4" w:rsidP="00B26DA4" w:rsidR="00B26DA4" w:rsidRPr="00B26DA4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B26DA4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 </w:t>
            </w:r>
          </w:p>
        </w:tc>
      </w:tr>
      <w:tr w:rsidTr="00B26DA4" w:rsidR="00B26DA4" w:rsidRPr="00B26DA4">
        <w:trPr>
          <w:trHeight w:val="1185"/>
        </w:trPr>
        <w:tc>
          <w:tcPr>
            <w:tcW w:type="dxa" w:w="779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D9D9D9" w:color="000000" w:val="clear"/>
            <w:vAlign w:val="center"/>
            <w:hideMark/>
          </w:tcPr>
          <w:p w:rsidRDefault="00B26DA4" w:rsidP="00B26DA4" w:rsidR="00B26DA4" w:rsidRPr="00B26DA4">
            <w:pPr>
              <w:spacing w:lineRule="auto" w:line="240" w:after="0"/>
              <w:jc w:val="center"/>
              <w:rPr>
                <w:rFonts w:cs="Arial" w:eastAsia="Times New Roman" w:hAnsi="Century Gothic" w:ascii="Century Gothic"/>
                <w:b/>
                <w:bCs/>
                <w:sz w:val="24"/>
                <w:szCs w:val="24"/>
                <w:lang w:eastAsia="hr-HR"/>
              </w:rPr>
            </w:pPr>
            <w:r w:rsidRPr="00B26DA4">
              <w:rPr>
                <w:rFonts w:cs="Arial" w:eastAsia="Times New Roman" w:hAnsi="Century Gothic" w:ascii="Century Gothic"/>
                <w:b/>
                <w:bCs/>
                <w:sz w:val="24"/>
                <w:szCs w:val="24"/>
                <w:lang w:eastAsia="hr-HR"/>
              </w:rPr>
              <w:t>R.br. prijave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noWrap/>
            <w:vAlign w:val="center"/>
            <w:hideMark/>
          </w:tcPr>
          <w:p w:rsidRDefault="00B26DA4" w:rsidP="00B26DA4" w:rsidR="00B26DA4" w:rsidRPr="00B26DA4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4"/>
                <w:szCs w:val="24"/>
                <w:lang w:eastAsia="hr-HR"/>
              </w:rPr>
            </w:pPr>
            <w:r w:rsidRPr="00B26DA4">
              <w:rPr>
                <w:rFonts w:cs="Arial" w:eastAsia="Times New Roman" w:hAnsi="Arial" w:ascii="Arial"/>
                <w:b/>
                <w:bCs/>
                <w:sz w:val="24"/>
                <w:szCs w:val="24"/>
                <w:lang w:eastAsia="hr-HR"/>
              </w:rPr>
              <w:t>VJEROVNIK, ADRESA, OIB</w:t>
            </w:r>
          </w:p>
        </w:tc>
        <w:tc>
          <w:tcPr>
            <w:tcW w:type="dxa" w:w="26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vAlign w:val="center"/>
            <w:hideMark/>
          </w:tcPr>
          <w:p w:rsidRDefault="00B26DA4" w:rsidP="00B26DA4" w:rsidR="00B26DA4" w:rsidRPr="00B26DA4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4"/>
                <w:szCs w:val="24"/>
                <w:lang w:eastAsia="hr-HR"/>
              </w:rPr>
            </w:pPr>
            <w:r w:rsidRPr="00B26DA4">
              <w:rPr>
                <w:rFonts w:cs="Arial" w:eastAsia="Times New Roman" w:hAnsi="Arial" w:ascii="Arial"/>
                <w:b/>
                <w:bCs/>
                <w:sz w:val="24"/>
                <w:szCs w:val="24"/>
                <w:lang w:eastAsia="hr-HR"/>
              </w:rPr>
              <w:t>PRAVNA OSNOVA</w:t>
            </w:r>
            <w:r w:rsidRPr="00B26DA4">
              <w:rPr>
                <w:rFonts w:cs="Arial" w:eastAsia="Times New Roman" w:hAnsi="Arial" w:ascii="Arial"/>
                <w:b/>
                <w:bCs/>
                <w:sz w:val="24"/>
                <w:szCs w:val="24"/>
                <w:lang w:eastAsia="hr-HR"/>
              </w:rPr>
              <w:br/>
              <w:t>PRIJAVLJENIH TRAŽBINA</w:t>
            </w:r>
          </w:p>
        </w:tc>
        <w:tc>
          <w:tcPr>
            <w:tcW w:type="dxa" w:w="13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vAlign w:val="center"/>
            <w:hideMark/>
          </w:tcPr>
          <w:p w:rsidRDefault="00B26DA4" w:rsidP="00B26DA4" w:rsidR="00B26DA4" w:rsidRPr="00B26DA4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4"/>
                <w:szCs w:val="24"/>
                <w:lang w:eastAsia="hr-HR"/>
              </w:rPr>
            </w:pPr>
            <w:r w:rsidRPr="00B26DA4">
              <w:rPr>
                <w:rFonts w:cs="Arial" w:eastAsia="Times New Roman" w:hAnsi="Arial" w:ascii="Arial"/>
                <w:b/>
                <w:bCs/>
                <w:sz w:val="24"/>
                <w:szCs w:val="24"/>
                <w:lang w:eastAsia="hr-HR"/>
              </w:rPr>
              <w:t xml:space="preserve">IZNOS </w:t>
            </w:r>
            <w:r w:rsidRPr="00B26DA4">
              <w:rPr>
                <w:rFonts w:cs="Arial" w:eastAsia="Times New Roman" w:hAnsi="Arial" w:ascii="Arial"/>
                <w:b/>
                <w:bCs/>
                <w:sz w:val="24"/>
                <w:szCs w:val="24"/>
                <w:lang w:eastAsia="hr-HR"/>
              </w:rPr>
              <w:br/>
              <w:t>PRIJAVLJENE                                                                                                                                                                                    TRAŽBINE/KN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vAlign w:val="center"/>
            <w:hideMark/>
          </w:tcPr>
          <w:p w:rsidRDefault="00B26DA4" w:rsidP="00B26DA4" w:rsidR="00B26DA4" w:rsidRPr="00B26DA4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4"/>
                <w:szCs w:val="24"/>
                <w:lang w:eastAsia="hr-HR"/>
              </w:rPr>
            </w:pPr>
            <w:r w:rsidRPr="00B26DA4">
              <w:rPr>
                <w:rFonts w:cs="Arial" w:eastAsia="Times New Roman" w:hAnsi="Arial" w:ascii="Arial"/>
                <w:b/>
                <w:bCs/>
                <w:sz w:val="24"/>
                <w:szCs w:val="24"/>
                <w:lang w:eastAsia="hr-HR"/>
              </w:rPr>
              <w:t xml:space="preserve">IZNOS </w:t>
            </w:r>
            <w:r w:rsidRPr="00B26DA4">
              <w:rPr>
                <w:rFonts w:cs="Arial" w:eastAsia="Times New Roman" w:hAnsi="Arial" w:ascii="Arial"/>
                <w:b/>
                <w:bCs/>
                <w:sz w:val="24"/>
                <w:szCs w:val="24"/>
                <w:lang w:eastAsia="hr-HR"/>
              </w:rPr>
              <w:br/>
              <w:t>PRIZNATE                                                                                                                                                                                    TRAŽBINE/KN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vAlign w:val="center"/>
            <w:hideMark/>
          </w:tcPr>
          <w:p w:rsidRDefault="00B26DA4" w:rsidP="00B26DA4" w:rsidR="00B26DA4" w:rsidRPr="00B26DA4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4"/>
                <w:szCs w:val="24"/>
                <w:lang w:eastAsia="hr-HR"/>
              </w:rPr>
            </w:pPr>
            <w:r w:rsidRPr="00B26DA4">
              <w:rPr>
                <w:rFonts w:cs="Arial" w:eastAsia="Times New Roman" w:hAnsi="Arial" w:ascii="Arial"/>
                <w:b/>
                <w:bCs/>
                <w:sz w:val="24"/>
                <w:szCs w:val="24"/>
                <w:lang w:eastAsia="hr-HR"/>
              </w:rPr>
              <w:t xml:space="preserve">IZNOS OSPORENE TRAŽBINE/KN </w:t>
            </w:r>
          </w:p>
        </w:tc>
        <w:tc>
          <w:tcPr>
            <w:tcW w:type="dxa" w:w="2381"/>
            <w:tcBorders>
              <w:top w:val="nil"/>
              <w:left w:val="nil"/>
              <w:bottom w:space="0" w:sz="4" w:color="auto" w:val="single"/>
              <w:right w:val="nil"/>
            </w:tcBorders>
            <w:shd w:fill="D9D9D9" w:color="000000" w:val="clear"/>
            <w:vAlign w:val="center"/>
            <w:hideMark/>
          </w:tcPr>
          <w:p w:rsidRDefault="00B26DA4" w:rsidP="00B26DA4" w:rsidR="00B26DA4" w:rsidRPr="00B26DA4">
            <w:pPr>
              <w:spacing w:lineRule="auto" w:line="240" w:after="0"/>
              <w:jc w:val="center"/>
              <w:rPr>
                <w:rFonts w:cs="Arial" w:eastAsia="Times New Roman" w:hAnsi="Century Gothic" w:ascii="Century Gothic"/>
                <w:b/>
                <w:bCs/>
                <w:sz w:val="24"/>
                <w:szCs w:val="24"/>
                <w:lang w:eastAsia="hr-HR"/>
              </w:rPr>
            </w:pPr>
            <w:r w:rsidRPr="00B26DA4">
              <w:rPr>
                <w:rFonts w:cs="Arial" w:eastAsia="Times New Roman" w:hAnsi="Century Gothic" w:ascii="Century Gothic"/>
                <w:b/>
                <w:bCs/>
                <w:sz w:val="24"/>
                <w:szCs w:val="24"/>
                <w:lang w:eastAsia="hr-HR"/>
              </w:rPr>
              <w:t>RAZLOG OSPORAVANJA TRAŽBINE</w:t>
            </w:r>
          </w:p>
        </w:tc>
        <w:tc>
          <w:tcPr>
            <w:tcW w:type="dxa" w:w="3229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D9D9D9" w:color="000000" w:val="clear"/>
            <w:vAlign w:val="center"/>
            <w:hideMark/>
          </w:tcPr>
          <w:p w:rsidRDefault="00B26DA4" w:rsidP="00B26DA4" w:rsidR="00B26DA4" w:rsidRPr="00B26DA4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4"/>
                <w:szCs w:val="24"/>
                <w:lang w:eastAsia="hr-HR"/>
              </w:rPr>
            </w:pPr>
            <w:r w:rsidRPr="00B26DA4">
              <w:rPr>
                <w:rFonts w:cs="Arial" w:eastAsia="Times New Roman" w:hAnsi="Arial" w:ascii="Arial"/>
                <w:b/>
                <w:bCs/>
                <w:sz w:val="24"/>
                <w:szCs w:val="24"/>
                <w:lang w:eastAsia="hr-HR"/>
              </w:rPr>
              <w:t>OZNAKA OVRŠNE ISPRAVE AKO SE TRAŽBINA ZASNIVA NA OVRŠNOJ ISPRAVI</w:t>
            </w:r>
          </w:p>
        </w:tc>
      </w:tr>
      <w:tr w:rsidTr="00B26DA4" w:rsidR="00B26DA4" w:rsidRPr="00B26DA4">
        <w:trPr>
          <w:trHeight w:val="1620"/>
        </w:trPr>
        <w:tc>
          <w:tcPr>
            <w:tcW w:type="dxa" w:w="779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hideMark/>
          </w:tcPr>
          <w:p w:rsidRDefault="00B26DA4" w:rsidP="00B26DA4" w:rsidR="00B26DA4" w:rsidRPr="00B26DA4">
            <w:pPr>
              <w:spacing w:lineRule="auto" w:line="240" w:after="0"/>
              <w:rPr>
                <w:rFonts w:cs="Arial" w:eastAsia="Times New Roman" w:hAnsi="Century Gothic" w:ascii="Century Gothic"/>
                <w:sz w:val="24"/>
                <w:szCs w:val="24"/>
                <w:lang w:eastAsia="hr-HR"/>
              </w:rPr>
            </w:pPr>
            <w:r w:rsidRPr="00B26DA4">
              <w:rPr>
                <w:rFonts w:cs="Arial" w:eastAsia="Times New Roman" w:hAnsi="Century Gothic" w:ascii="Century Gothic"/>
                <w:sz w:val="24"/>
                <w:szCs w:val="24"/>
                <w:lang w:eastAsia="hr-HR"/>
              </w:rPr>
              <w:t>1.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26DA4" w:rsidP="00B26DA4" w:rsidR="00B26DA4" w:rsidRPr="00B26DA4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B26DA4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HEP ELEKTRA d.o.o., Ulica grada Vukovara 37, 10000 Zagreb, OIB:43965974818</w:t>
            </w:r>
          </w:p>
        </w:tc>
        <w:tc>
          <w:tcPr>
            <w:tcW w:type="dxa" w:w="26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26DA4" w:rsidP="00B26DA4" w:rsidR="00B26DA4" w:rsidRPr="00B26DA4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B26DA4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 xml:space="preserve">Pravomoćno i ovršno rješenje o ovrsi </w:t>
            </w:r>
            <w:proofErr w:type="spellStart"/>
            <w:r w:rsidRPr="00B26DA4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posl</w:t>
            </w:r>
            <w:proofErr w:type="spellEnd"/>
            <w:r w:rsidRPr="00B26DA4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 xml:space="preserve">.  br. Ovrv-8746/17, Računi za isporučenu električnu energiju za razdoblje od </w:t>
            </w:r>
            <w:proofErr w:type="spellStart"/>
            <w:r w:rsidRPr="00B26DA4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od</w:t>
            </w:r>
            <w:proofErr w:type="spellEnd"/>
            <w:r w:rsidRPr="00B26DA4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 xml:space="preserve"> 30.04.2017 do 18.10.2018.</w:t>
            </w:r>
          </w:p>
        </w:tc>
        <w:tc>
          <w:tcPr>
            <w:tcW w:type="dxa" w:w="13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B26DA4" w:rsidP="00B26DA4" w:rsidR="00B26DA4" w:rsidRPr="00B26DA4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B26DA4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14.132,46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B26DA4" w:rsidP="00B26DA4" w:rsidR="00B26DA4" w:rsidRPr="00B26DA4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B26DA4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14.132,46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B26DA4" w:rsidP="00B26DA4" w:rsidR="00B26DA4" w:rsidRPr="00B26DA4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B26DA4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dxa" w:w="2381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B26DA4" w:rsidP="00B26DA4" w:rsidR="00B26DA4" w:rsidRPr="00B26DA4">
            <w:pPr>
              <w:spacing w:lineRule="auto" w:line="240" w:after="0"/>
              <w:rPr>
                <w:rFonts w:cs="Arial" w:eastAsia="Times New Roman" w:hAnsi="Century Gothic" w:ascii="Century Gothic"/>
                <w:lang w:eastAsia="hr-HR"/>
              </w:rPr>
            </w:pPr>
            <w:r w:rsidRPr="00B26DA4">
              <w:rPr>
                <w:rFonts w:cs="Arial" w:eastAsia="Times New Roman" w:hAnsi="Century Gothic" w:ascii="Century Gothic"/>
                <w:lang w:eastAsia="hr-HR"/>
              </w:rPr>
              <w:t> </w:t>
            </w:r>
          </w:p>
        </w:tc>
        <w:tc>
          <w:tcPr>
            <w:tcW w:type="dxa" w:w="3229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B26DA4" w:rsidP="00B26DA4" w:rsidR="00B26DA4" w:rsidRPr="00B26DA4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B26DA4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 xml:space="preserve">Pravomoćno i ovršno rješenje o ovrsi </w:t>
            </w:r>
            <w:proofErr w:type="spellStart"/>
            <w:r w:rsidRPr="00B26DA4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posl</w:t>
            </w:r>
            <w:proofErr w:type="spellEnd"/>
            <w:r w:rsidRPr="00B26DA4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.  br. Ovrv-8746/17, na iznos od 14.022,78 kn</w:t>
            </w:r>
          </w:p>
        </w:tc>
      </w:tr>
      <w:tr w:rsidTr="00B26DA4" w:rsidR="00B26DA4" w:rsidRPr="00B26DA4">
        <w:trPr>
          <w:trHeight w:val="1365"/>
        </w:trPr>
        <w:tc>
          <w:tcPr>
            <w:tcW w:type="dxa" w:w="779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hideMark/>
          </w:tcPr>
          <w:p w:rsidRDefault="00B26DA4" w:rsidP="00B26DA4" w:rsidR="00B26DA4" w:rsidRPr="00B26DA4">
            <w:pPr>
              <w:spacing w:lineRule="auto" w:line="240" w:after="0"/>
              <w:rPr>
                <w:rFonts w:cs="Arial" w:eastAsia="Times New Roman" w:hAnsi="Century Gothic" w:ascii="Century Gothic"/>
                <w:sz w:val="24"/>
                <w:szCs w:val="24"/>
                <w:lang w:eastAsia="hr-HR"/>
              </w:rPr>
            </w:pPr>
            <w:r w:rsidRPr="00B26DA4">
              <w:rPr>
                <w:rFonts w:cs="Arial" w:eastAsia="Times New Roman" w:hAnsi="Century Gothic" w:ascii="Century Gothic"/>
                <w:sz w:val="24"/>
                <w:szCs w:val="24"/>
                <w:lang w:eastAsia="hr-HR"/>
              </w:rPr>
              <w:t>2.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26DA4" w:rsidP="00B26DA4" w:rsidR="00B26DA4" w:rsidRPr="00B26DA4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B26DA4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HRVATSKA RADIO TELEVIZIJA, javna ustanova, Prisavlje 3, 10000 Zagreb,OIB:6841912</w:t>
            </w:r>
            <w:r w:rsidRPr="00B26DA4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lastRenderedPageBreak/>
              <w:t>4305</w:t>
            </w:r>
          </w:p>
        </w:tc>
        <w:tc>
          <w:tcPr>
            <w:tcW w:type="dxa" w:w="26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26DA4" w:rsidP="00B26DA4" w:rsidR="00B26DA4" w:rsidRPr="00B26DA4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B26DA4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lastRenderedPageBreak/>
              <w:t>Pravomoćno i ovršno Rješenje o ovrsi Ovrv-5848/18 od dana 15.06.2018,obraču</w:t>
            </w:r>
            <w:r w:rsidRPr="00B26DA4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lastRenderedPageBreak/>
              <w:t xml:space="preserve">n kamata, računi od 01/2018-09/2018 </w:t>
            </w:r>
          </w:p>
        </w:tc>
        <w:tc>
          <w:tcPr>
            <w:tcW w:type="dxa" w:w="13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26DA4" w:rsidP="00B26DA4" w:rsidR="00B26DA4" w:rsidRPr="00B26DA4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B26DA4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lastRenderedPageBreak/>
              <w:t>1.567,79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26DA4" w:rsidP="00B26DA4" w:rsidR="00B26DA4" w:rsidRPr="00B26DA4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B26DA4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1.567,79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26DA4" w:rsidP="00B26DA4" w:rsidR="00B26DA4" w:rsidRPr="00B26DA4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B26DA4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dxa" w:w="2381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26DA4" w:rsidP="00B26DA4" w:rsidR="00B26DA4" w:rsidRPr="00B26DA4">
            <w:pPr>
              <w:spacing w:lineRule="auto" w:line="240" w:after="0"/>
              <w:rPr>
                <w:rFonts w:cs="Arial" w:eastAsia="Times New Roman" w:hAnsi="Century Gothic" w:ascii="Century Gothic"/>
                <w:lang w:eastAsia="hr-HR"/>
              </w:rPr>
            </w:pPr>
            <w:r w:rsidRPr="00B26DA4">
              <w:rPr>
                <w:rFonts w:cs="Arial" w:eastAsia="Times New Roman" w:hAnsi="Century Gothic" w:ascii="Century Gothic"/>
                <w:lang w:eastAsia="hr-HR"/>
              </w:rPr>
              <w:t> </w:t>
            </w:r>
          </w:p>
        </w:tc>
        <w:tc>
          <w:tcPr>
            <w:tcW w:type="dxa" w:w="3229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B26DA4" w:rsidP="00B26DA4" w:rsidR="00B26DA4" w:rsidRPr="00B26DA4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B26DA4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Pravomoćno i ovršno Rješenje o ovrsi Ovrv-5848/18 od dana 15.06.2018., na iznos od 827,85 kn</w:t>
            </w:r>
          </w:p>
        </w:tc>
      </w:tr>
      <w:tr w:rsidTr="00B26DA4" w:rsidR="00B26DA4" w:rsidRPr="00B26DA4">
        <w:trPr>
          <w:trHeight w:val="1275"/>
        </w:trPr>
        <w:tc>
          <w:tcPr>
            <w:tcW w:type="dxa" w:w="779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26DA4" w:rsidP="00B26DA4" w:rsidR="00B26DA4" w:rsidRPr="00B26DA4">
            <w:pPr>
              <w:spacing w:lineRule="auto" w:line="240" w:after="0"/>
              <w:rPr>
                <w:rFonts w:cs="Arial" w:eastAsia="Times New Roman" w:hAnsi="Century Gothic" w:ascii="Century Gothic"/>
                <w:sz w:val="24"/>
                <w:szCs w:val="24"/>
                <w:lang w:eastAsia="hr-HR"/>
              </w:rPr>
            </w:pPr>
            <w:r w:rsidRPr="00B26DA4">
              <w:rPr>
                <w:rFonts w:cs="Arial" w:eastAsia="Times New Roman" w:hAnsi="Century Gothic" w:ascii="Century Gothic"/>
                <w:sz w:val="24"/>
                <w:szCs w:val="24"/>
                <w:lang w:eastAsia="hr-HR"/>
              </w:rPr>
              <w:lastRenderedPageBreak/>
              <w:t>3.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26DA4" w:rsidP="00B26DA4" w:rsidR="00B26DA4" w:rsidRPr="00B26DA4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B26DA4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RH Ministarstvo financija, Porezna uprava, Područni ured Zagreb, OIB: 18683136487</w:t>
            </w:r>
          </w:p>
        </w:tc>
        <w:tc>
          <w:tcPr>
            <w:tcW w:type="dxa" w:w="26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26DA4" w:rsidP="00B26DA4" w:rsidR="00B26DA4" w:rsidRPr="00B26DA4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B26DA4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 xml:space="preserve">Ovjereni </w:t>
            </w:r>
            <w:proofErr w:type="spellStart"/>
            <w:r w:rsidRPr="00B26DA4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izlisti</w:t>
            </w:r>
            <w:proofErr w:type="spellEnd"/>
            <w:r w:rsidRPr="00B26DA4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 xml:space="preserve"> iz ISPU za konto 5262</w:t>
            </w:r>
            <w:r w:rsidR="00857B45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 xml:space="preserve"> – članarina HGK</w:t>
            </w:r>
          </w:p>
        </w:tc>
        <w:tc>
          <w:tcPr>
            <w:tcW w:type="dxa" w:w="13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26DA4" w:rsidP="00B26DA4" w:rsidR="00B26DA4" w:rsidRPr="00B26DA4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B26DA4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1.360,91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26DA4" w:rsidP="00B26DA4" w:rsidR="00B26DA4" w:rsidRPr="00B26DA4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B26DA4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1.360,91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26DA4" w:rsidP="00B26DA4" w:rsidR="00B26DA4" w:rsidRPr="00B26DA4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B26DA4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dxa" w:w="2381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26DA4" w:rsidP="00B26DA4" w:rsidR="00B26DA4" w:rsidRPr="00B26DA4">
            <w:pPr>
              <w:spacing w:lineRule="auto" w:line="240" w:after="0"/>
              <w:rPr>
                <w:rFonts w:cs="Arial" w:eastAsia="Times New Roman" w:hAnsi="Century Gothic" w:ascii="Century Gothic"/>
                <w:lang w:eastAsia="hr-HR"/>
              </w:rPr>
            </w:pPr>
            <w:r w:rsidRPr="00B26DA4">
              <w:rPr>
                <w:rFonts w:cs="Arial" w:eastAsia="Times New Roman" w:hAnsi="Century Gothic" w:ascii="Century Gothic"/>
                <w:lang w:eastAsia="hr-HR"/>
              </w:rPr>
              <w:t> </w:t>
            </w:r>
          </w:p>
        </w:tc>
        <w:tc>
          <w:tcPr>
            <w:tcW w:type="dxa" w:w="3229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B26DA4" w:rsidP="00B26DA4" w:rsidR="00B26DA4" w:rsidRPr="00B26DA4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B26DA4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 </w:t>
            </w:r>
          </w:p>
        </w:tc>
      </w:tr>
      <w:tr w:rsidTr="00B26DA4" w:rsidR="00B26DA4" w:rsidRPr="00B26DA4">
        <w:trPr>
          <w:trHeight w:val="1980"/>
        </w:trPr>
        <w:tc>
          <w:tcPr>
            <w:tcW w:type="dxa" w:w="779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26DA4" w:rsidP="00B26DA4" w:rsidR="00B26DA4" w:rsidRPr="00B26DA4">
            <w:pPr>
              <w:spacing w:lineRule="auto" w:line="240" w:after="0"/>
              <w:rPr>
                <w:rFonts w:cs="Arial" w:eastAsia="Times New Roman" w:hAnsi="Century Gothic" w:ascii="Century Gothic"/>
                <w:sz w:val="24"/>
                <w:szCs w:val="24"/>
                <w:lang w:eastAsia="hr-HR"/>
              </w:rPr>
            </w:pPr>
            <w:r w:rsidRPr="00B26DA4">
              <w:rPr>
                <w:rFonts w:cs="Arial" w:eastAsia="Times New Roman" w:hAnsi="Century Gothic" w:ascii="Century Gothic"/>
                <w:sz w:val="24"/>
                <w:szCs w:val="24"/>
                <w:lang w:eastAsia="hr-HR"/>
              </w:rPr>
              <w:t>4.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26DA4" w:rsidP="00B26DA4" w:rsidR="00B26DA4" w:rsidRPr="00B26DA4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B26DA4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NASTAVNI ZAVOD ZA JAVNO ZDRASTVO PRIMORSKO-GORANSKE ŽUPANIJE,</w:t>
            </w:r>
            <w:r w:rsidRPr="00B26DA4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br/>
              <w:t>Krešimirova 52/A,</w:t>
            </w:r>
            <w:r w:rsidRPr="00B26DA4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br/>
              <w:t>OIB: 45613787772</w:t>
            </w:r>
          </w:p>
        </w:tc>
        <w:tc>
          <w:tcPr>
            <w:tcW w:type="dxa" w:w="26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26DA4" w:rsidP="00B26DA4" w:rsidR="00B26DA4" w:rsidRPr="00B26DA4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B26DA4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Račun 2017-09286-03 od 9.6.2017.,izvadak iz poslovnih knjiga, izvještaj, obračun kamata, Ugovor o povjeravanju obavljanja poslova unutrašnje kontrole broj: 08.860-260-36/10-17</w:t>
            </w:r>
          </w:p>
        </w:tc>
        <w:tc>
          <w:tcPr>
            <w:tcW w:type="dxa" w:w="13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26DA4" w:rsidP="00B26DA4" w:rsidR="00B26DA4" w:rsidRPr="00B26DA4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B26DA4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558,83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26DA4" w:rsidP="00B26DA4" w:rsidR="00B26DA4" w:rsidRPr="00B26DA4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B26DA4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558,83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26DA4" w:rsidP="00B26DA4" w:rsidR="00B26DA4" w:rsidRPr="00B26DA4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B26DA4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dxa" w:w="2381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26DA4" w:rsidP="00B26DA4" w:rsidR="00B26DA4" w:rsidRPr="00B26DA4">
            <w:pPr>
              <w:spacing w:lineRule="auto" w:line="240" w:after="0"/>
              <w:rPr>
                <w:rFonts w:cs="Arial" w:eastAsia="Times New Roman" w:hAnsi="Century Gothic" w:ascii="Century Gothic"/>
                <w:lang w:eastAsia="hr-HR"/>
              </w:rPr>
            </w:pPr>
            <w:r w:rsidRPr="00B26DA4">
              <w:rPr>
                <w:rFonts w:cs="Arial" w:eastAsia="Times New Roman" w:hAnsi="Century Gothic" w:ascii="Century Gothic"/>
                <w:lang w:eastAsia="hr-HR"/>
              </w:rPr>
              <w:t> </w:t>
            </w:r>
          </w:p>
        </w:tc>
        <w:tc>
          <w:tcPr>
            <w:tcW w:type="dxa" w:w="3229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B26DA4" w:rsidP="00B26DA4" w:rsidR="00B26DA4" w:rsidRPr="00B26DA4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B26DA4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 </w:t>
            </w:r>
          </w:p>
        </w:tc>
      </w:tr>
      <w:tr w:rsidTr="00B26DA4" w:rsidR="00B26DA4" w:rsidRPr="00B26DA4">
        <w:trPr>
          <w:trHeight w:val="2295"/>
        </w:trPr>
        <w:tc>
          <w:tcPr>
            <w:tcW w:type="dxa" w:w="779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26DA4" w:rsidP="00B26DA4" w:rsidR="00B26DA4" w:rsidRPr="00B26DA4">
            <w:pPr>
              <w:spacing w:lineRule="auto" w:line="240" w:after="0"/>
              <w:rPr>
                <w:rFonts w:cs="Arial" w:eastAsia="Times New Roman" w:hAnsi="Century Gothic" w:ascii="Century Gothic"/>
                <w:sz w:val="24"/>
                <w:szCs w:val="24"/>
                <w:lang w:eastAsia="hr-HR"/>
              </w:rPr>
            </w:pPr>
            <w:r w:rsidRPr="00B26DA4">
              <w:rPr>
                <w:rFonts w:cs="Arial" w:eastAsia="Times New Roman" w:hAnsi="Century Gothic" w:ascii="Century Gothic"/>
                <w:sz w:val="24"/>
                <w:szCs w:val="24"/>
                <w:lang w:eastAsia="hr-HR"/>
              </w:rPr>
              <w:t>5.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26DA4" w:rsidP="00B26DA4" w:rsidR="00B26DA4" w:rsidRPr="00B26DA4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B26DA4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ZAGREBAČKI HOLDING d.o.o.</w:t>
            </w:r>
            <w:r w:rsidRPr="00B26DA4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br/>
              <w:t>Ulica grada Vukovara 41, 10000 Zagreb</w:t>
            </w:r>
            <w:r w:rsidRPr="00B26DA4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br/>
              <w:t>OIB: 85584865987</w:t>
            </w:r>
          </w:p>
        </w:tc>
        <w:tc>
          <w:tcPr>
            <w:tcW w:type="dxa" w:w="26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26DA4" w:rsidP="00B26DA4" w:rsidR="00B26DA4" w:rsidRPr="00B26DA4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B26DA4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 xml:space="preserve">Pravomoćna i ovršna rješenje o ovrsi </w:t>
            </w:r>
            <w:proofErr w:type="spellStart"/>
            <w:r w:rsidRPr="00B26DA4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Ovrv</w:t>
            </w:r>
            <w:proofErr w:type="spellEnd"/>
            <w:r w:rsidRPr="00B26DA4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 xml:space="preserve">-8089/2018 od 16.3.2018, </w:t>
            </w:r>
            <w:proofErr w:type="spellStart"/>
            <w:r w:rsidRPr="00B26DA4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Ovrv</w:t>
            </w:r>
            <w:proofErr w:type="spellEnd"/>
            <w:r w:rsidRPr="00B26DA4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- 8250/2018 od 24.7.2018,  Računi za parkirne karte od 1.3.2018. do 1.9.2018., obračun  kamata, izvadak iz poslovnih knjiga</w:t>
            </w:r>
          </w:p>
        </w:tc>
        <w:tc>
          <w:tcPr>
            <w:tcW w:type="dxa" w:w="13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26DA4" w:rsidP="00B26DA4" w:rsidR="00B26DA4" w:rsidRPr="00B26DA4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B26DA4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7.251,77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26DA4" w:rsidP="00B26DA4" w:rsidR="00B26DA4" w:rsidRPr="00B26DA4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B26DA4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7.251,77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26DA4" w:rsidP="00B26DA4" w:rsidR="00B26DA4" w:rsidRPr="00B26DA4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B26DA4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dxa" w:w="2381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26DA4" w:rsidP="00B26DA4" w:rsidR="00B26DA4" w:rsidRPr="00B26DA4">
            <w:pPr>
              <w:spacing w:lineRule="auto" w:line="240" w:after="0"/>
              <w:rPr>
                <w:rFonts w:cs="Arial" w:eastAsia="Times New Roman" w:hAnsi="Century Gothic" w:ascii="Century Gothic"/>
                <w:lang w:eastAsia="hr-HR"/>
              </w:rPr>
            </w:pPr>
            <w:r w:rsidRPr="00B26DA4">
              <w:rPr>
                <w:rFonts w:cs="Arial" w:eastAsia="Times New Roman" w:hAnsi="Century Gothic" w:ascii="Century Gothic"/>
                <w:lang w:eastAsia="hr-HR"/>
              </w:rPr>
              <w:t> </w:t>
            </w:r>
          </w:p>
        </w:tc>
        <w:tc>
          <w:tcPr>
            <w:tcW w:type="dxa" w:w="3229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B26DA4" w:rsidP="00B26DA4" w:rsidR="00B26DA4" w:rsidRPr="00B26DA4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B26DA4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 xml:space="preserve">Pravomoćna i ovršna rješenje o ovrsi </w:t>
            </w:r>
            <w:proofErr w:type="spellStart"/>
            <w:r w:rsidRPr="00B26DA4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Ovrv</w:t>
            </w:r>
            <w:proofErr w:type="spellEnd"/>
            <w:r w:rsidRPr="00B26DA4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 xml:space="preserve">-8089/2018 od 16.3.2018, </w:t>
            </w:r>
            <w:proofErr w:type="spellStart"/>
            <w:r w:rsidRPr="00B26DA4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Ovrv</w:t>
            </w:r>
            <w:proofErr w:type="spellEnd"/>
            <w:r w:rsidRPr="00B26DA4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- 8250/2018 od 24.7.2018., na iznos od 3.060,08 kn</w:t>
            </w:r>
          </w:p>
        </w:tc>
      </w:tr>
      <w:tr w:rsidTr="00B26DA4" w:rsidR="00B26DA4" w:rsidRPr="00B26DA4">
        <w:trPr>
          <w:trHeight w:val="1335"/>
        </w:trPr>
        <w:tc>
          <w:tcPr>
            <w:tcW w:type="dxa" w:w="779"/>
            <w:tcBorders>
              <w:top w:val="nil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D9D9D9" w:color="000000" w:val="clear"/>
            <w:noWrap/>
            <w:hideMark/>
          </w:tcPr>
          <w:p w:rsidRDefault="00B26DA4" w:rsidP="00B26DA4" w:rsidR="00B26DA4" w:rsidRPr="00B26DA4">
            <w:pPr>
              <w:spacing w:lineRule="auto" w:line="240" w:after="0"/>
              <w:jc w:val="center"/>
              <w:rPr>
                <w:rFonts w:cs="Arial" w:eastAsia="Times New Roman" w:hAnsi="Century Gothic" w:ascii="Century Gothic"/>
                <w:sz w:val="24"/>
                <w:szCs w:val="24"/>
                <w:lang w:eastAsia="hr-HR"/>
              </w:rPr>
            </w:pPr>
            <w:r w:rsidRPr="00B26DA4">
              <w:rPr>
                <w:rFonts w:cs="Arial" w:eastAsia="Times New Roman" w:hAnsi="Century Gothic" w:ascii="Century Gothic"/>
                <w:sz w:val="24"/>
                <w:szCs w:val="24"/>
                <w:lang w:eastAsia="hr-HR"/>
              </w:rPr>
              <w:lastRenderedPageBreak/>
              <w:t> </w:t>
            </w:r>
          </w:p>
        </w:tc>
        <w:tc>
          <w:tcPr>
            <w:tcW w:type="dxa" w:w="2205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D9D9D9" w:color="000000" w:val="clear"/>
            <w:vAlign w:val="bottom"/>
            <w:hideMark/>
          </w:tcPr>
          <w:p w:rsidRDefault="00B26DA4" w:rsidP="00B26DA4" w:rsidR="00B26DA4" w:rsidRPr="00B26DA4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4"/>
                <w:szCs w:val="24"/>
                <w:lang w:eastAsia="hr-HR"/>
              </w:rPr>
            </w:pPr>
            <w:r w:rsidRPr="00B26DA4">
              <w:rPr>
                <w:rFonts w:cs="Arial" w:eastAsia="Times New Roman" w:hAnsi="Arial" w:ascii="Arial"/>
                <w:b/>
                <w:bCs/>
                <w:sz w:val="24"/>
                <w:szCs w:val="24"/>
                <w:lang w:eastAsia="hr-HR"/>
              </w:rPr>
              <w:t>UKUPNO PRIJAVLJENE TRAŽBINE II VIŠI ISPLATNI RED</w:t>
            </w:r>
          </w:p>
        </w:tc>
        <w:tc>
          <w:tcPr>
            <w:tcW w:type="dxa" w:w="2604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D9D9D9" w:color="000000" w:val="clear"/>
            <w:hideMark/>
          </w:tcPr>
          <w:p w:rsidRDefault="00B26DA4" w:rsidP="00B26DA4" w:rsidR="00B26DA4" w:rsidRPr="00B26DA4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4"/>
                <w:szCs w:val="24"/>
                <w:lang w:eastAsia="hr-HR"/>
              </w:rPr>
            </w:pPr>
            <w:r w:rsidRPr="00B26DA4">
              <w:rPr>
                <w:rFonts w:cs="Arial" w:eastAsia="Times New Roman" w:hAnsi="Arial" w:ascii="Arial"/>
                <w:b/>
                <w:bCs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338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D9D9D9" w:color="000000" w:val="clear"/>
            <w:noWrap/>
            <w:vAlign w:val="bottom"/>
            <w:hideMark/>
          </w:tcPr>
          <w:p w:rsidRDefault="00B26DA4" w:rsidP="00B26DA4" w:rsidR="00B26DA4" w:rsidRPr="00B26DA4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sz w:val="24"/>
                <w:szCs w:val="24"/>
                <w:lang w:eastAsia="hr-HR"/>
              </w:rPr>
            </w:pPr>
            <w:r w:rsidRPr="00B26DA4">
              <w:rPr>
                <w:rFonts w:cs="Arial" w:eastAsia="Times New Roman" w:hAnsi="Arial" w:ascii="Arial"/>
                <w:b/>
                <w:bCs/>
                <w:sz w:val="24"/>
                <w:szCs w:val="24"/>
                <w:lang w:eastAsia="hr-HR"/>
              </w:rPr>
              <w:t>24.871,76</w:t>
            </w:r>
          </w:p>
        </w:tc>
        <w:tc>
          <w:tcPr>
            <w:tcW w:type="dxa" w:w="130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D9D9D9" w:color="000000" w:val="clear"/>
            <w:noWrap/>
            <w:vAlign w:val="bottom"/>
            <w:hideMark/>
          </w:tcPr>
          <w:p w:rsidRDefault="00B26DA4" w:rsidP="00B26DA4" w:rsidR="00B26DA4" w:rsidRPr="00B26DA4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sz w:val="24"/>
                <w:szCs w:val="24"/>
                <w:lang w:eastAsia="hr-HR"/>
              </w:rPr>
            </w:pPr>
            <w:r w:rsidRPr="00B26DA4">
              <w:rPr>
                <w:rFonts w:cs="Arial" w:eastAsia="Times New Roman" w:hAnsi="Arial" w:ascii="Arial"/>
                <w:b/>
                <w:bCs/>
                <w:sz w:val="24"/>
                <w:szCs w:val="24"/>
                <w:lang w:eastAsia="hr-HR"/>
              </w:rPr>
              <w:t>24.871,76</w:t>
            </w:r>
          </w:p>
        </w:tc>
        <w:tc>
          <w:tcPr>
            <w:tcW w:type="dxa" w:w="130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D9D9D9" w:color="000000" w:val="clear"/>
            <w:noWrap/>
            <w:vAlign w:val="bottom"/>
            <w:hideMark/>
          </w:tcPr>
          <w:p w:rsidRDefault="00B26DA4" w:rsidP="00B26DA4" w:rsidR="00B26DA4" w:rsidRPr="00B26DA4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sz w:val="24"/>
                <w:szCs w:val="24"/>
                <w:lang w:eastAsia="hr-HR"/>
              </w:rPr>
            </w:pPr>
            <w:r w:rsidRPr="00B26DA4">
              <w:rPr>
                <w:rFonts w:cs="Arial" w:eastAsia="Times New Roman" w:hAnsi="Arial" w:ascii="Arial"/>
                <w:b/>
                <w:bCs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dxa" w:w="2381"/>
            <w:tcBorders>
              <w:top w:val="nil"/>
              <w:left w:val="nil"/>
              <w:bottom w:space="0" w:sz="8" w:color="auto" w:val="single"/>
              <w:right w:val="nil"/>
            </w:tcBorders>
            <w:shd w:fill="D9D9D9" w:color="000000" w:val="clear"/>
            <w:noWrap/>
            <w:vAlign w:val="bottom"/>
            <w:hideMark/>
          </w:tcPr>
          <w:p w:rsidRDefault="00B26DA4" w:rsidP="00B26DA4" w:rsidR="00B26DA4" w:rsidRPr="00B26DA4">
            <w:pPr>
              <w:spacing w:lineRule="auto" w:line="240" w:after="0"/>
              <w:rPr>
                <w:rFonts w:cs="Arial" w:eastAsia="Times New Roman" w:hAnsi="Century Gothic" w:ascii="Century Gothic"/>
                <w:b/>
                <w:bCs/>
                <w:sz w:val="24"/>
                <w:szCs w:val="24"/>
                <w:lang w:eastAsia="hr-HR"/>
              </w:rPr>
            </w:pPr>
            <w:r w:rsidRPr="00B26DA4">
              <w:rPr>
                <w:rFonts w:cs="Arial" w:eastAsia="Times New Roman" w:hAnsi="Century Gothic" w:ascii="Century Gothic"/>
                <w:b/>
                <w:bCs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3229"/>
            <w:gridSpan w:val="2"/>
            <w:tcBorders>
              <w:top w:val="nil"/>
              <w:left w:space="0" w:sz="4" w:color="auto" w:val="single"/>
              <w:bottom w:space="0" w:sz="8" w:color="auto" w:val="single"/>
              <w:right w:space="0" w:sz="8" w:color="auto" w:val="single"/>
            </w:tcBorders>
            <w:shd w:fill="D9D9D9" w:color="000000" w:val="clear"/>
            <w:hideMark/>
          </w:tcPr>
          <w:p w:rsidRDefault="00B26DA4" w:rsidP="00B26DA4" w:rsidR="00B26DA4" w:rsidRPr="00B26DA4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4"/>
                <w:szCs w:val="24"/>
                <w:lang w:eastAsia="hr-HR"/>
              </w:rPr>
            </w:pPr>
            <w:r w:rsidRPr="00B26DA4">
              <w:rPr>
                <w:rFonts w:cs="Arial" w:eastAsia="Times New Roman" w:hAnsi="Arial" w:ascii="Arial"/>
                <w:b/>
                <w:bCs/>
                <w:sz w:val="24"/>
                <w:szCs w:val="24"/>
                <w:lang w:eastAsia="hr-HR"/>
              </w:rPr>
              <w:t> </w:t>
            </w:r>
          </w:p>
        </w:tc>
      </w:tr>
      <w:tr w:rsidTr="00B26DA4" w:rsidR="00B26DA4" w:rsidRPr="00B26DA4">
        <w:trPr>
          <w:trHeight w:val="540"/>
        </w:trPr>
        <w:tc>
          <w:tcPr>
            <w:tcW w:type="dxa" w:w="7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B26DA4" w:rsidP="00B26DA4" w:rsidR="00B26DA4" w:rsidRPr="00B26DA4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type="dxa" w:w="220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B26DA4" w:rsidP="00B26DA4" w:rsidR="00B26DA4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4"/>
                <w:szCs w:val="24"/>
                <w:lang w:eastAsia="hr-HR"/>
              </w:rPr>
            </w:pPr>
          </w:p>
          <w:p w:rsidRDefault="00B26DA4" w:rsidP="00B26DA4" w:rsidR="00B26DA4" w:rsidRPr="00B26DA4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4"/>
                <w:szCs w:val="24"/>
                <w:lang w:eastAsia="hr-HR"/>
              </w:rPr>
            </w:pPr>
            <w:r w:rsidRPr="00B26DA4">
              <w:rPr>
                <w:rFonts w:cs="Arial" w:eastAsia="Times New Roman" w:hAnsi="Arial" w:ascii="Arial"/>
                <w:b/>
                <w:bCs/>
                <w:sz w:val="24"/>
                <w:szCs w:val="24"/>
                <w:lang w:eastAsia="hr-HR"/>
              </w:rPr>
              <w:t>Čakovec, 03.12.2018.</w:t>
            </w:r>
          </w:p>
        </w:tc>
        <w:tc>
          <w:tcPr>
            <w:tcW w:type="dxa" w:w="260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B26DA4" w:rsidP="00B26DA4" w:rsidR="00B26DA4" w:rsidRPr="00B26DA4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type="dxa" w:w="133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B26DA4" w:rsidP="00B26DA4" w:rsidR="00B26DA4" w:rsidRPr="00B26DA4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B26DA4" w:rsidP="00B26DA4" w:rsidR="00B26DA4" w:rsidRPr="00B26DA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B26DA4" w:rsidP="00B26DA4" w:rsidR="00B26DA4" w:rsidRPr="00B26DA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87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B26DA4" w:rsidP="00B26DA4" w:rsidR="00B26DA4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sz w:val="24"/>
                <w:szCs w:val="24"/>
                <w:lang w:eastAsia="hr-HR"/>
              </w:rPr>
            </w:pPr>
          </w:p>
          <w:p w:rsidRDefault="00B26DA4" w:rsidP="00B26DA4" w:rsidR="00B26DA4" w:rsidRPr="00B26DA4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sz w:val="24"/>
                <w:szCs w:val="24"/>
                <w:lang w:eastAsia="hr-HR"/>
              </w:rPr>
            </w:pPr>
            <w:r w:rsidRPr="00B26DA4">
              <w:rPr>
                <w:rFonts w:cs="Arial" w:eastAsia="Times New Roman" w:hAnsi="Arial" w:ascii="Arial"/>
                <w:b/>
                <w:bCs/>
                <w:sz w:val="24"/>
                <w:szCs w:val="24"/>
                <w:lang w:eastAsia="hr-HR"/>
              </w:rPr>
              <w:t>Stečajni upravitelj: Slavica Orehovec</w:t>
            </w:r>
          </w:p>
        </w:tc>
        <w:tc>
          <w:tcPr>
            <w:tcW w:type="dxa" w:w="273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26DA4" w:rsidP="00B26DA4" w:rsidR="00B26DA4" w:rsidRPr="00B26DA4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sz w:val="24"/>
                <w:szCs w:val="24"/>
                <w:lang w:eastAsia="hr-HR"/>
              </w:rPr>
            </w:pPr>
          </w:p>
        </w:tc>
      </w:tr>
      <w:tr w:rsidTr="00B26DA4" w:rsidR="00B26DA4" w:rsidRPr="00B26DA4">
        <w:trPr>
          <w:trHeight w:val="465"/>
        </w:trPr>
        <w:tc>
          <w:tcPr>
            <w:tcW w:type="dxa" w:w="7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B26DA4" w:rsidP="00B26DA4" w:rsidR="00B26DA4" w:rsidRPr="00B26DA4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0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26DA4" w:rsidP="00B26DA4" w:rsidR="00B26DA4" w:rsidRPr="00B26DA4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60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B26DA4" w:rsidP="00B26DA4" w:rsidR="00B26DA4" w:rsidRPr="00B26DA4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3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B26DA4" w:rsidP="00B26DA4" w:rsidR="00B26DA4" w:rsidRPr="00B26DA4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B26DA4" w:rsidP="00B26DA4" w:rsidR="00B26DA4" w:rsidRPr="00B26DA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26DA4" w:rsidP="00B26DA4" w:rsidR="00B26DA4" w:rsidRPr="00B26DA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87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26DA4" w:rsidP="00B26DA4" w:rsidR="00B26DA4" w:rsidRPr="00B26DA4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73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26DA4" w:rsidP="00B26DA4" w:rsidR="00B26DA4" w:rsidRPr="00B26DA4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B26DA4" w:rsidR="00B26DA4" w:rsidRPr="00B26DA4">
        <w:trPr>
          <w:trHeight w:val="510"/>
        </w:trPr>
        <w:tc>
          <w:tcPr>
            <w:tcW w:type="dxa" w:w="7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26DA4" w:rsidP="00B26DA4" w:rsidR="00B26DA4" w:rsidRPr="00B26DA4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0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26DA4" w:rsidP="00B26DA4" w:rsidR="00B26DA4" w:rsidRPr="00B26DA4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60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26DA4" w:rsidP="00B26DA4" w:rsidR="00B26DA4" w:rsidRPr="00B26DA4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3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26DA4" w:rsidP="00B26DA4" w:rsidR="00B26DA4" w:rsidRPr="00B26DA4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26DA4" w:rsidP="00B26DA4" w:rsidR="00B26DA4" w:rsidRPr="00B26DA4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26DA4" w:rsidP="00B26DA4" w:rsidR="00B26DA4" w:rsidRPr="00B26DA4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87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26DA4" w:rsidP="00B26DA4" w:rsidR="00B26DA4" w:rsidRPr="00B26DA4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73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26DA4" w:rsidP="00B26DA4" w:rsidR="00B26DA4" w:rsidRPr="00B26DA4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</w:tbl>
    <w:p w14:textId="616962d" w14:paraId="616962d" w:rsidRDefault="003C453D" w:rsidR="003C453D">
      <w:pPr>
        <w15:collapsed w:val="false"/>
      </w:pPr>
    </w:p>
    <w:sectPr w:rsidSect="00B26DA4" w:rsidR="003C453D">
      <w:pgSz w:orient="landscape" w:h="11906" w:w="16838"/>
      <w:pgMar w:gutter="0" w:footer="709" w:header="709" w:left="851" w:bottom="851" w:right="851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26DA4"/>
    <w:rsid w:val="00066A93"/>
    <w:rsid w:val="003C453D"/>
    <w:rsid w:val="00857B45"/>
    <w:rsid w:val="00B26DA4"/>
    <w:rsid w:val="00B95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name="Normal Table"/>
    <w:lsdException w:unhideWhenUsed="false" w:semiHidden="false" w:name="Table Subtle 2"/>
    <w:lsdException w:unhideWhenUsed="false" w:semiHidden="false" w:name="Table Web 3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066A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6A93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66A93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66A93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66A93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066A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6A9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66A9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66A9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66A9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6971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279</properties:Words>
  <properties:Characters>1813</properties:Characters>
  <properties:Lines>220</properties:Lines>
  <properties:Paragraphs>53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2018-12-05T08:06:00Z</dcterms:created>
  <dc:creator>1051 Matija Hlapcic</dc:creator>
  <cp:lastModifiedBy>Renata Klokočki</cp:lastModifiedBy>
  <dcterms:modified xmlns:xsi="http://www.w3.org/2001/XMLSchema-instance" xsi:type="dcterms:W3CDTF">2018-12-10T08:25:00Z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St-3343/2017-36 / Podnesak - Tablica prijavljenih i osporenih tražbina (TABLICE PRIJAVLJENIH TRAŽBINA-Sve I Točka_.docx)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