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b9b7" w14:paraId="937b9b7" w:rsidRDefault="00BE08F4" w:rsidP="00BE08F4" w:rsidR="00BE08F4" w:rsidRPr="00C26635">
      <w:pPr>
        <w:spacing w:after="0"/>
        <w15:collapsed w:val="false"/>
        <w:rPr>
          <w:rFonts w:cs="Times New Roman" w:hAnsi="Times New Roman" w:ascii="Times New Roman"/>
          <w:lang w:val="hr-HR"/>
        </w:rPr>
      </w:pPr>
      <w:bookmarkStart w:name="_GoBack" w:id="0"/>
      <w:bookmarkEnd w:id="0"/>
    </w:p>
    <w:p w:rsidRDefault="00BE08F4" w:rsidP="00BE08F4" w:rsidR="00BE08F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C26635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cid:image001.png@01D2D626.6B8511F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D626.6B8511F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7818" w:rsidP="00BE08F4" w:rsidR="00B57818" w:rsidRPr="00C2663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BE08F4" w:rsidP="00BE08F4" w:rsidR="00BE08F4" w:rsidRPr="00C26635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C26635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Pr="00C26635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C26635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C26635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C26635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C26635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C26635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CF08F5" w:rsidRPr="00C26635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       </w:t>
      </w:r>
      <w:r w:rsidRPr="00C26635">
        <w:rPr>
          <w:rFonts w:cs="Times New Roman" w:hAnsi="Times New Roman" w:ascii="Times New Roman"/>
          <w:sz w:val="24"/>
          <w:szCs w:val="24"/>
          <w:lang w:eastAsia="hr-HR" w:val="hr-HR"/>
        </w:rPr>
        <w:t>Broj: 2/St-</w:t>
      </w:r>
      <w:r w:rsidR="00CF08F5" w:rsidRPr="00C26635">
        <w:rPr>
          <w:rFonts w:cs="Times New Roman" w:hAnsi="Times New Roman" w:ascii="Times New Roman"/>
          <w:sz w:val="24"/>
          <w:szCs w:val="24"/>
          <w:lang w:eastAsia="hr-HR" w:val="hr-HR"/>
        </w:rPr>
        <w:t>705</w:t>
      </w:r>
      <w:r w:rsidRPr="00C26635">
        <w:rPr>
          <w:rFonts w:cs="Times New Roman" w:hAnsi="Times New Roman" w:ascii="Times New Roman"/>
          <w:sz w:val="24"/>
          <w:szCs w:val="24"/>
          <w:lang w:eastAsia="hr-HR" w:val="hr-HR"/>
        </w:rPr>
        <w:t>/</w:t>
      </w:r>
      <w:r w:rsidR="00CF08F5" w:rsidRPr="00C26635">
        <w:rPr>
          <w:rFonts w:cs="Times New Roman" w:hAnsi="Times New Roman" w:ascii="Times New Roman"/>
          <w:sz w:val="24"/>
          <w:szCs w:val="24"/>
          <w:lang w:eastAsia="hr-HR" w:val="hr-HR"/>
        </w:rPr>
        <w:t>2015-13</w:t>
      </w:r>
    </w:p>
    <w:p w:rsidRDefault="00BE08F4" w:rsidP="00BE08F4" w:rsidR="00BE08F4" w:rsidRPr="00C2663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C26635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BE08F4" w:rsidP="00BE08F4" w:rsidR="00BE08F4" w:rsidRPr="00C2663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C26635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BE08F4" w:rsidP="00BE08F4" w:rsidR="00BE08F4" w:rsidRPr="00C2663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C26635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BE08F4" w:rsidP="00BE08F4" w:rsidR="00BE08F4" w:rsidRPr="00C2663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C26635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</w:p>
    <w:p w:rsidRDefault="00BE08F4" w:rsidP="00BE08F4" w:rsidR="00BE08F4" w:rsidRPr="00C2663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C26635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C26635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C26635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C26635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C26635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C26635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C26635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C26635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C26635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BE08F4" w:rsidP="00BE08F4" w:rsidR="00BE08F4" w:rsidRPr="00C2663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BE08F4" w:rsidP="00BE08F4" w:rsidR="00BE08F4" w:rsidRPr="00C2663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BE08F4" w:rsidP="00BE08F4" w:rsidR="00BE08F4" w:rsidRPr="00C26635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C26635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BE08F4" w:rsidP="00BE08F4" w:rsidR="00BE08F4" w:rsidRPr="00C26635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C26635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BE08F4" w:rsidP="00BE08F4" w:rsidR="00BE08F4" w:rsidRPr="00C26635">
      <w:pPr>
        <w:spacing w:after="0"/>
        <w:rPr>
          <w:rFonts w:cs="Times New Roman" w:hAnsi="Times New Roman" w:ascii="Times New Roman"/>
          <w:lang w:val="hr-HR"/>
        </w:rPr>
      </w:pPr>
    </w:p>
    <w:p w:rsidRDefault="00BE08F4" w:rsidP="00BE08F4" w:rsidR="00BE08F4" w:rsidRPr="00C26635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CF08F5"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ITINERE d.o.o., OIB: 49907040988, Rasadnička 3, Slavonski Brod</w:t>
      </w: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CF08F5"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  <w:t>13</w:t>
      </w: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CF08F5"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ožujka</w:t>
      </w:r>
      <w:r w:rsidR="00AA29D4"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BE08F4" w:rsidP="00BE08F4" w:rsidR="00BE08F4" w:rsidRPr="00C26635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j e</w:t>
      </w:r>
    </w:p>
    <w:p w:rsidRDefault="00BE08F4" w:rsidP="00BE08F4" w:rsidR="00BE08F4" w:rsidRPr="00C26635">
      <w:pPr>
        <w:spacing w:after="0"/>
        <w:rPr>
          <w:rFonts w:cs="Times New Roman" w:hAnsi="Times New Roman" w:ascii="Times New Roman"/>
          <w:lang w:val="hr-HR"/>
        </w:rPr>
      </w:pPr>
    </w:p>
    <w:p w:rsidRDefault="00BE08F4" w:rsidP="00BE08F4" w:rsidR="00BE08F4" w:rsidRPr="00C26635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I. Otvara se stečajni postupak nad dužnikom </w:t>
      </w:r>
      <w:r w:rsidR="00CF08F5"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ITINERE d.o.o., OIB: 49907040988, Rasadnička 3, Slavonski Brod</w:t>
      </w: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  </w:t>
      </w:r>
    </w:p>
    <w:p w:rsidRDefault="00BE08F4" w:rsidP="00BE08F4" w:rsidR="00BE08F4" w:rsidRPr="00C2663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8F4" w:rsidP="00BE08F4" w:rsidR="00BE08F4" w:rsidRPr="00C26635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II.  Za stečajnog upravitelja imenuje se </w:t>
      </w:r>
      <w:r w:rsidRPr="00C26635">
        <w:rPr>
          <w:rFonts w:cs="Times New Roman" w:hAnsi="Times New Roman" w:ascii="Times New Roman"/>
          <w:sz w:val="24"/>
          <w:szCs w:val="24"/>
          <w:lang w:val="hr-HR"/>
        </w:rPr>
        <w:t>Sanja Mišević, L. Jagera 24, Osijek, OIB: 17448143522.</w:t>
      </w:r>
    </w:p>
    <w:p w:rsidRDefault="00BE08F4" w:rsidP="00BE08F4" w:rsidR="00BE08F4" w:rsidRPr="00C2663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8F4" w:rsidP="00BE08F4" w:rsidR="00BE08F4" w:rsidRPr="00C26635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III.  Stečajni postupak je otvoren dana </w:t>
      </w:r>
      <w:r w:rsidR="00CF08F5" w:rsidRPr="00C26635">
        <w:rPr>
          <w:rFonts w:cs="Times New Roman" w:hAnsi="Times New Roman" w:ascii="Times New Roman"/>
          <w:sz w:val="24"/>
          <w:szCs w:val="24"/>
          <w:lang w:val="hr-HR"/>
        </w:rPr>
        <w:t>13</w:t>
      </w:r>
      <w:r w:rsidRPr="00C26635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CF08F5" w:rsidRPr="00C26635">
        <w:rPr>
          <w:rFonts w:cs="Times New Roman" w:hAnsi="Times New Roman" w:ascii="Times New Roman"/>
          <w:sz w:val="24"/>
          <w:szCs w:val="24"/>
          <w:lang w:val="hr-HR"/>
        </w:rPr>
        <w:t>ožujka</w:t>
      </w:r>
      <w:r w:rsidRPr="00C2663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CF08F5" w:rsidRPr="00C26635">
        <w:rPr>
          <w:rFonts w:cs="Times New Roman" w:hAnsi="Times New Roman" w:ascii="Times New Roman"/>
          <w:sz w:val="24"/>
          <w:szCs w:val="24"/>
          <w:lang w:val="hr-HR"/>
        </w:rPr>
        <w:t>2018</w:t>
      </w:r>
      <w:r w:rsidRPr="00C26635">
        <w:rPr>
          <w:rFonts w:cs="Times New Roman" w:hAnsi="Times New Roman" w:ascii="Times New Roman"/>
          <w:sz w:val="24"/>
          <w:szCs w:val="24"/>
          <w:lang w:val="hr-HR"/>
        </w:rPr>
        <w:t xml:space="preserve">. u </w:t>
      </w:r>
      <w:r w:rsidR="00B57818">
        <w:rPr>
          <w:rFonts w:cs="Times New Roman" w:hAnsi="Times New Roman" w:ascii="Times New Roman"/>
          <w:sz w:val="24"/>
          <w:szCs w:val="24"/>
          <w:lang w:val="hr-HR"/>
        </w:rPr>
        <w:t>10:50</w:t>
      </w:r>
      <w:r w:rsidRPr="00C26635">
        <w:rPr>
          <w:rFonts w:cs="Times New Roman" w:hAnsi="Times New Roman" w:ascii="Times New Roman"/>
          <w:sz w:val="24"/>
          <w:szCs w:val="24"/>
          <w:lang w:val="hr-HR"/>
        </w:rPr>
        <w:t xml:space="preserve"> sati </w:t>
      </w: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kada su ovo rješenje i oglas o otvaranju stečajnog postupka stavljeni na e-Oglasnu ploču.</w:t>
      </w:r>
    </w:p>
    <w:p w:rsidRDefault="00BE08F4" w:rsidP="00BE08F4" w:rsidR="00BE08F4" w:rsidRPr="00C2663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8F4" w:rsidP="00BE08F4" w:rsidR="00BE08F4" w:rsidRPr="00C26635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IV.  Otvaranje stečajnog postupka upisati će se u sudski registar ovog suda.</w:t>
      </w:r>
    </w:p>
    <w:p w:rsidRDefault="00BE08F4" w:rsidP="00BE08F4" w:rsidR="00BE08F4" w:rsidRPr="00C2663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B627B" w:rsidP="00974C16" w:rsidR="00974C16" w:rsidRPr="00C26635">
      <w:pPr>
        <w:spacing w:after="0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BE08F4"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Pozivaju se vjerovnici da u roku od 60 dana od dana objave rješenja o otvaranju stečajnog postupka na mrežnoj stranici e-Oglasna ploča sudova u skladu s pravilima Stečajnog zakona NN (71/15) o prijavi tražbina prijaviti svoje tražbine stečajnom upravitelju na propisanom obrascu na njegovu adresu iz točke II. ovoga rješenja. Prijave tražbine u prijepisu se prilažu isprave iz kojih tražbina proizlazi, odnosno kojima se ista dokazuje. Prijavi je potrebno priložiti potvrdu o uplaćenoj pristojbi koja iznosi 2 % od vrijednosti tražbine ali ne više od 500,00 kn, a uplaćuje se na  račun državnog proračuna </w:t>
      </w:r>
      <w:r w:rsidR="00163560" w:rsidRPr="00C26635">
        <w:rPr>
          <w:rFonts w:cs="Times New Roman" w:hAnsi="Times New Roman" w:ascii="Times New Roman"/>
          <w:sz w:val="24"/>
          <w:szCs w:val="24"/>
          <w:lang w:val="hr-HR"/>
        </w:rPr>
        <w:t>HR12</w:t>
      </w:r>
      <w:r w:rsidR="00BE08F4" w:rsidRPr="00C2663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163560" w:rsidRPr="00C26635">
        <w:rPr>
          <w:rFonts w:cs="Times New Roman" w:hAnsi="Times New Roman" w:ascii="Times New Roman"/>
          <w:sz w:val="24"/>
          <w:szCs w:val="24"/>
          <w:lang w:val="hr-HR"/>
        </w:rPr>
        <w:t>1001</w:t>
      </w:r>
      <w:r w:rsidR="00BE08F4" w:rsidRPr="00C2663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163560" w:rsidRPr="00C26635">
        <w:rPr>
          <w:rFonts w:cs="Times New Roman" w:hAnsi="Times New Roman" w:ascii="Times New Roman"/>
          <w:sz w:val="24"/>
          <w:szCs w:val="24"/>
          <w:lang w:val="hr-HR"/>
        </w:rPr>
        <w:t>0051</w:t>
      </w:r>
      <w:r w:rsidR="00BE08F4" w:rsidRPr="00C2663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163560" w:rsidRPr="00C26635">
        <w:rPr>
          <w:rFonts w:cs="Times New Roman" w:hAnsi="Times New Roman" w:ascii="Times New Roman"/>
          <w:sz w:val="24"/>
          <w:szCs w:val="24"/>
          <w:lang w:val="hr-HR"/>
        </w:rPr>
        <w:t>8630</w:t>
      </w:r>
      <w:r w:rsidR="00BE08F4" w:rsidRPr="00C2663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163560" w:rsidRPr="00C26635">
        <w:rPr>
          <w:rFonts w:cs="Times New Roman" w:hAnsi="Times New Roman" w:ascii="Times New Roman"/>
          <w:sz w:val="24"/>
          <w:szCs w:val="24"/>
          <w:lang w:val="hr-HR"/>
        </w:rPr>
        <w:t xml:space="preserve">0016 0 </w:t>
      </w:r>
      <w:r w:rsidR="00974C16" w:rsidRPr="00C26635">
        <w:rPr>
          <w:rFonts w:cs="Times New Roman" w:hAnsi="Times New Roman" w:ascii="Times New Roman"/>
          <w:sz w:val="24"/>
          <w:szCs w:val="24"/>
          <w:lang w:val="hr-HR"/>
        </w:rPr>
        <w:t xml:space="preserve">model </w:t>
      </w:r>
      <w:r w:rsidR="00163560" w:rsidRPr="00C26635">
        <w:rPr>
          <w:rFonts w:cs="Times New Roman" w:hAnsi="Times New Roman" w:ascii="Times New Roman"/>
          <w:sz w:val="24"/>
          <w:szCs w:val="24"/>
          <w:lang w:val="hr-HR"/>
        </w:rPr>
        <w:t>HR64</w:t>
      </w:r>
      <w:r w:rsidR="00BE08F4" w:rsidRPr="00C2663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974C16" w:rsidRPr="00C26635">
        <w:rPr>
          <w:rFonts w:cs="Times New Roman" w:hAnsi="Times New Roman" w:ascii="Times New Roman"/>
          <w:sz w:val="24"/>
          <w:szCs w:val="24"/>
          <w:lang w:val="hr-HR"/>
        </w:rPr>
        <w:t xml:space="preserve">poziv na broj </w:t>
      </w:r>
      <w:r w:rsidR="00163560" w:rsidRPr="00C26635">
        <w:rPr>
          <w:rFonts w:cs="Times New Roman" w:hAnsi="Times New Roman" w:ascii="Times New Roman"/>
          <w:sz w:val="24"/>
          <w:szCs w:val="24"/>
          <w:lang w:val="hr-HR"/>
        </w:rPr>
        <w:t>5045</w:t>
      </w:r>
      <w:r w:rsidR="00BE08F4" w:rsidRPr="00C26635">
        <w:rPr>
          <w:rFonts w:cs="Times New Roman" w:hAnsi="Times New Roman" w:ascii="Times New Roman"/>
          <w:sz w:val="24"/>
          <w:szCs w:val="24"/>
          <w:lang w:val="hr-HR"/>
        </w:rPr>
        <w:t>-</w:t>
      </w:r>
      <w:r w:rsidR="008B20A3" w:rsidRPr="00C26635">
        <w:rPr>
          <w:rFonts w:cs="Times New Roman" w:hAnsi="Times New Roman" w:ascii="Times New Roman"/>
          <w:sz w:val="24"/>
          <w:szCs w:val="24"/>
          <w:lang w:val="hr-HR"/>
        </w:rPr>
        <w:t>3531-</w:t>
      </w:r>
      <w:r w:rsidR="00D93854" w:rsidRPr="00C26635">
        <w:rPr>
          <w:rFonts w:cs="Times New Roman" w:hAnsi="Times New Roman" w:ascii="Times New Roman"/>
          <w:color w:val="FF0000"/>
          <w:sz w:val="24"/>
          <w:szCs w:val="24"/>
          <w:lang w:val="hr-HR"/>
        </w:rPr>
        <w:t>705</w:t>
      </w:r>
      <w:r w:rsidR="00BE08F4" w:rsidRPr="00C26635">
        <w:rPr>
          <w:rFonts w:cs="Times New Roman" w:hAnsi="Times New Roman" w:ascii="Times New Roman"/>
          <w:color w:val="FF0000"/>
          <w:sz w:val="24"/>
          <w:szCs w:val="24"/>
          <w:lang w:val="hr-HR"/>
        </w:rPr>
        <w:t>-</w:t>
      </w:r>
      <w:r w:rsidR="00D93854" w:rsidRPr="00C26635">
        <w:rPr>
          <w:rFonts w:cs="Times New Roman" w:hAnsi="Times New Roman" w:ascii="Times New Roman"/>
          <w:color w:val="FF0000"/>
          <w:sz w:val="24"/>
          <w:szCs w:val="24"/>
          <w:lang w:val="hr-HR"/>
        </w:rPr>
        <w:t>2015</w:t>
      </w:r>
      <w:r w:rsidR="00BE08F4" w:rsidRPr="00C26635">
        <w:rPr>
          <w:rFonts w:cs="Times New Roman" w:hAnsi="Times New Roman" w:ascii="Times New Roman"/>
          <w:color w:val="FF0000"/>
          <w:sz w:val="24"/>
          <w:szCs w:val="24"/>
          <w:lang w:val="hr-HR"/>
        </w:rPr>
        <w:t xml:space="preserve">. </w:t>
      </w:r>
    </w:p>
    <w:p w:rsidRDefault="00BE08F4" w:rsidP="00BE08F4" w:rsidR="00BE08F4" w:rsidRPr="00C26635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Ako se prijavljuju tražbine o kojima se vodi parnica u prijavi je potrebno navesti naznaku broja spisa i sud pred kojim se parnica vodi. Prijave tražbina podnesene nakon isteka roka za prijavljivanje sud će odbaciti rješenjem.</w:t>
      </w:r>
    </w:p>
    <w:p w:rsidRDefault="00BE08F4" w:rsidP="00BE08F4" w:rsidR="00BE08F4" w:rsidRPr="00C2663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B627B" w:rsidP="00BE08F4" w:rsidR="00BE08F4" w:rsidRPr="00C26635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VI</w:t>
      </w:r>
      <w:r w:rsidR="00BE08F4"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.  Pozivaju se razlučni i izlučni vjerovnici da u roku od 60 dana od dana objave rješenja o otvaranju stečajnog postupka na mrežnoj stranici e-Oglasna ploča suda mogu obavijestiti stečajnog upravitelja u pisanom obliku o postojanju svojih prava,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BE08F4" w:rsidP="00BE08F4" w:rsidR="00BE08F4" w:rsidRPr="00C2663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B627B" w:rsidP="00BE08F4" w:rsidR="00BE08F4" w:rsidRPr="00C26635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VII</w:t>
      </w:r>
      <w:r w:rsidR="00BE08F4"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.  Pozivaju se dužnikovi dužnici da svoje obveze ispune bez odlaganja , te da iste   više ne ispunjavaju izravno dužniku, nego stečajnom upravitelju za stečajnog dužnika.</w:t>
      </w:r>
    </w:p>
    <w:p w:rsidRDefault="00BE08F4" w:rsidP="00BE08F4" w:rsidR="00BE08F4" w:rsidRPr="00C2663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B627B" w:rsidP="00BE08F4" w:rsidR="00BE08F4" w:rsidRPr="00C26635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VIII</w:t>
      </w:r>
      <w:r w:rsidR="00BE08F4"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.  Ročište vjerovnika  na kojem se ispituju prijavljene tražbine (ispitno ročište)   određuje se za dan</w:t>
      </w:r>
    </w:p>
    <w:p w:rsidRDefault="00991267" w:rsidP="00BE08F4" w:rsidR="00BE08F4" w:rsidRPr="00C26635">
      <w:pPr>
        <w:spacing w:after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C26635">
        <w:rPr>
          <w:rFonts w:cs="Times New Roman" w:hAnsi="Times New Roman" w:ascii="Times New Roman"/>
          <w:b/>
          <w:sz w:val="24"/>
          <w:szCs w:val="24"/>
          <w:lang w:val="hr-HR"/>
        </w:rPr>
        <w:t>24</w:t>
      </w:r>
      <w:r w:rsidR="00BE08F4" w:rsidRPr="00C26635">
        <w:rPr>
          <w:rFonts w:cs="Times New Roman" w:hAnsi="Times New Roman" w:ascii="Times New Roman"/>
          <w:b/>
          <w:sz w:val="24"/>
          <w:szCs w:val="24"/>
          <w:lang w:val="hr-HR"/>
        </w:rPr>
        <w:t xml:space="preserve">. </w:t>
      </w:r>
      <w:r w:rsidRPr="00C26635">
        <w:rPr>
          <w:rFonts w:cs="Times New Roman" w:hAnsi="Times New Roman" w:ascii="Times New Roman"/>
          <w:b/>
          <w:sz w:val="24"/>
          <w:szCs w:val="24"/>
          <w:lang w:val="hr-HR"/>
        </w:rPr>
        <w:t>svibnja</w:t>
      </w:r>
      <w:r w:rsidR="00BE08F4" w:rsidRPr="00C26635">
        <w:rPr>
          <w:rFonts w:cs="Times New Roman" w:hAnsi="Times New Roman" w:ascii="Times New Roman"/>
          <w:b/>
          <w:sz w:val="24"/>
          <w:szCs w:val="24"/>
          <w:lang w:val="hr-HR"/>
        </w:rPr>
        <w:t xml:space="preserve">  2018. u </w:t>
      </w:r>
      <w:r w:rsidRPr="00C26635">
        <w:rPr>
          <w:rFonts w:cs="Times New Roman" w:hAnsi="Times New Roman" w:ascii="Times New Roman"/>
          <w:b/>
          <w:sz w:val="24"/>
          <w:szCs w:val="24"/>
          <w:lang w:val="hr-HR"/>
        </w:rPr>
        <w:t>10,3</w:t>
      </w:r>
      <w:r w:rsidR="00BE08F4" w:rsidRPr="00C26635">
        <w:rPr>
          <w:rFonts w:cs="Times New Roman" w:hAnsi="Times New Roman" w:ascii="Times New Roman"/>
          <w:b/>
          <w:sz w:val="24"/>
          <w:szCs w:val="24"/>
          <w:lang w:val="hr-HR"/>
        </w:rPr>
        <w:t>0 sati</w:t>
      </w:r>
    </w:p>
    <w:p w:rsidRDefault="00BE08F4" w:rsidP="00BE08F4" w:rsidR="00BE08F4" w:rsidRPr="00C2663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8F4" w:rsidP="00BE08F4" w:rsidR="00BE08F4" w:rsidRPr="00C2663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 u Slavonskom Brodu, Trg pobjede 13</w:t>
      </w:r>
    </w:p>
    <w:p w:rsidRDefault="00BE08F4" w:rsidP="00BE08F4" w:rsidR="00BE08F4" w:rsidRPr="00C2663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soba 77/III kat</w:t>
      </w:r>
    </w:p>
    <w:p w:rsidRDefault="00BE08F4" w:rsidP="00BE08F4" w:rsidR="00BE08F4" w:rsidRPr="00C2663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B627B" w:rsidP="00BE08F4" w:rsidR="00BE08F4" w:rsidRPr="00C26635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BE08F4"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X. Ročište vjerovnika na kojem će se na temelju izviješća stečajnog upravitelja   odlučivati o daljnjem tijeku stečajnog postupka </w:t>
      </w:r>
      <w:r w:rsidR="00BE08F4" w:rsidRPr="00C26635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(izvještajno ročište) održati će se istog dana i na istom mjestu u </w:t>
      </w:r>
      <w:r w:rsidR="00991267" w:rsidRPr="00C26635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11</w:t>
      </w:r>
      <w:r w:rsidR="00BE08F4" w:rsidRPr="00C26635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,00 sati.</w:t>
      </w:r>
    </w:p>
    <w:p w:rsidRDefault="00BE08F4" w:rsidP="00BE08F4" w:rsidR="00BE08F4" w:rsidRPr="00C26635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E08F4" w:rsidP="00BE08F4" w:rsidR="00BE08F4" w:rsidRPr="00C26635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8F4" w:rsidP="00BE08F4" w:rsidR="00BE08F4" w:rsidRPr="00C26635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BE08F4" w:rsidP="00BE08F4" w:rsidR="00991267" w:rsidRPr="00C26635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Predlagatelj FINA RC OSIJEK, Podružnica Slavonski Brod podnijela je prijedlog za otvaranje stečajnog postupka </w:t>
      </w:r>
      <w:r w:rsidR="00991267"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temelju čl. 110. st. 1. SZ-a </w:t>
      </w: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nad stečajnim dužnikom </w:t>
      </w:r>
      <w:r w:rsidR="00991267"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ITINERE d.o.o., OIB: 49907040988, Rasadnička 3, Slavonski Brod</w:t>
      </w: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U  prijedlogu navodi da </w:t>
      </w:r>
      <w:r w:rsidR="00991267"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je na</w:t>
      </w: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 </w:t>
      </w:r>
      <w:r w:rsidR="00991267"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29</w:t>
      </w: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rujna 2015. dužnik u očevidniku redoslijeda osnova za plaćanje ima evidentirane neizvršene osnove za plaćanje u neprekinutom razdoblju od </w:t>
      </w:r>
      <w:r w:rsidR="00991267"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120</w:t>
      </w: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dana, ukupnom iznosu </w:t>
      </w:r>
      <w:r w:rsidR="00991267"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1.296,99</w:t>
      </w: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 te da dužnik </w:t>
      </w:r>
      <w:r w:rsidR="00991267"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ima jednog zaposlenog.</w:t>
      </w:r>
    </w:p>
    <w:p w:rsidRDefault="00BE08F4" w:rsidP="00991267" w:rsidR="00991267" w:rsidRPr="00C26635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Sud je</w:t>
      </w:r>
      <w:r w:rsidR="00991267"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pokrenuo prethodni postupak radi utvrđivanja pretpostavki za otvaranje stečajnog postupka nad dužnikom te je zakazao ročište radi očitovanja o prijedlogu za dan 22. svibnja 2017. Na ročište je pristupio Nikola Golemović bivši z.z. te je iskazao da se bavi prijevozom robe i da ima u  vlasništvu kamion marke Mercedes i prikolicu marke Kasbohren koji će dostaviti prometnu knjižicu naknadu, u ostavljenom roku nije dostavio prometnu knjižicu, a niti je dostavio prokazni popis imovine. </w:t>
      </w:r>
    </w:p>
    <w:p w:rsidRDefault="00991267" w:rsidP="00991267" w:rsidR="00B57818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pribavio podatke od Porezne uprave iz koje proizlazi da isti nije evidentiran kao stjecatelj niti otuđitelj nekretnina, a utvrdio je da je isti vlasnik navedenih pokretnina, a što je utvrdio putem privremene stečajne upraviteljice Sanje Mišević. Koja je na ročištu od 13. ožujka 2018. iskazala i predložila da se otvori stečajni postupak budući da su ispunjeni uvjeti </w:t>
      </w:r>
    </w:p>
    <w:p w:rsidRDefault="00991267" w:rsidP="00B57818" w:rsidR="00991267" w:rsidRPr="00C26635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za otvaranje istog jer je isti prezadužen i prema zadnjem stanju blokadu računa ona iznosi 82.327,39 kn, neprekidnom trajanju od 1008 dana, a smatra da bi imovina bila dostatna za namirenje nužnih troškova stečajnog postupka.</w:t>
      </w:r>
    </w:p>
    <w:p w:rsidRDefault="00991267" w:rsidP="00991267" w:rsidR="00991267" w:rsidRPr="00C26635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Kako su ispunjeni uvjeti iz čl. 6. st. 1. i 2. SZ-a jer je evidentno da je dužnik nesposoban za plaćanje što je utvrđeno potvrdom Financijske agencije, te je isti i prezadužen jer njegova imovina je manja od postojećih obveza, te je stoga odlučeno kao u izreci.</w:t>
      </w:r>
    </w:p>
    <w:p w:rsidRDefault="00991267" w:rsidP="00991267" w:rsidR="00991267" w:rsidRPr="00C26635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E08F4" w:rsidP="00BE08F4" w:rsidR="00BE08F4" w:rsidRPr="00C26635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8F4" w:rsidP="00BE08F4" w:rsidR="00BE08F4" w:rsidRPr="00C26635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Slavonskom Brodu </w:t>
      </w:r>
      <w:r w:rsidR="00991267"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13</w:t>
      </w: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991267"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ožujka 2018</w:t>
      </w: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BE08F4" w:rsidP="00BE08F4" w:rsidR="00BE08F4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57818" w:rsidP="00BE08F4" w:rsidR="00B57818" w:rsidRPr="00C26635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8F4" w:rsidP="00BE08F4" w:rsidR="00BE08F4" w:rsidRPr="00C26635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BE08F4" w:rsidP="00BE08F4" w:rsidR="00BE08F4" w:rsidRPr="00C26635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Davorin Pavičić</w:t>
      </w:r>
    </w:p>
    <w:p w:rsidRDefault="00BE08F4" w:rsidP="00BE08F4" w:rsidR="00BE08F4" w:rsidRPr="00C26635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8F4" w:rsidP="00BE08F4" w:rsidR="00BE08F4" w:rsidRPr="00C26635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8F4" w:rsidP="00BE08F4" w:rsidR="00BE08F4" w:rsidRPr="00C26635">
      <w:pPr>
        <w:spacing w:after="0"/>
        <w:rPr>
          <w:rFonts w:cs="Times New Roman" w:hAnsi="Times New Roman" w:ascii="Times New Roman"/>
          <w:sz w:val="20"/>
          <w:szCs w:val="20"/>
          <w:lang w:val="hr-HR"/>
        </w:rPr>
      </w:pPr>
      <w:r w:rsidRPr="00C26635">
        <w:rPr>
          <w:rFonts w:cs="Times New Roman" w:hAnsi="Times New Roman" w:ascii="Times New Roman"/>
          <w:color w:val="000000"/>
          <w:sz w:val="20"/>
          <w:szCs w:val="20"/>
          <w:lang w:val="hr-HR"/>
        </w:rPr>
        <w:t>NAPUTAK O PRAVNOM LIJEKU:</w:t>
      </w:r>
    </w:p>
    <w:p w:rsidRDefault="00BE08F4" w:rsidP="00BE08F4" w:rsidR="00BE08F4" w:rsidRPr="00C2663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C26635">
        <w:rPr>
          <w:rFonts w:cs="Times New Roman" w:hAnsi="Times New Roman" w:ascii="Times New Roman"/>
          <w:color w:val="000000"/>
          <w:sz w:val="20"/>
          <w:szCs w:val="20"/>
          <w:lang w:val="hr-HR"/>
        </w:rPr>
        <w:t>Protiv rješenja o otvaranju stečajnog postupka</w:t>
      </w:r>
    </w:p>
    <w:p w:rsidRDefault="00BE08F4" w:rsidP="00BE08F4" w:rsidR="00BE08F4" w:rsidRPr="00C2663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C26635">
        <w:rPr>
          <w:rFonts w:cs="Times New Roman" w:hAnsi="Times New Roman" w:ascii="Times New Roman"/>
          <w:color w:val="000000"/>
          <w:sz w:val="20"/>
          <w:szCs w:val="20"/>
          <w:lang w:val="hr-HR"/>
        </w:rPr>
        <w:t>žalbu može izjaviti osoba ovlaštena za zastupanje</w:t>
      </w:r>
    </w:p>
    <w:p w:rsidRDefault="00BE08F4" w:rsidP="00BE08F4" w:rsidR="00BE08F4" w:rsidRPr="00C2663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C2663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dužnika po zakonu do dana nastupanja pravnih </w:t>
      </w:r>
    </w:p>
    <w:p w:rsidRDefault="00BE08F4" w:rsidP="00BE08F4" w:rsidR="00BE08F4" w:rsidRPr="00C2663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C2663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posljedica otvaranja stečajnog postupka. </w:t>
      </w:r>
    </w:p>
    <w:p w:rsidRDefault="00BE08F4" w:rsidP="00BE08F4" w:rsidR="00BE08F4" w:rsidRPr="00C2663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C2663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Žalba se podnosi Visokom trgovačkom sudu </w:t>
      </w:r>
    </w:p>
    <w:p w:rsidRDefault="00BE08F4" w:rsidP="00BE08F4" w:rsidR="00BE08F4" w:rsidRPr="00C2663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C2663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Republike Hrvatske putem ovoga suda u </w:t>
      </w:r>
    </w:p>
    <w:p w:rsidRDefault="00BE08F4" w:rsidP="00BE08F4" w:rsidR="00BE08F4" w:rsidRPr="00C2663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C26635">
        <w:rPr>
          <w:rFonts w:cs="Times New Roman" w:hAnsi="Times New Roman" w:ascii="Times New Roman"/>
          <w:color w:val="000000"/>
          <w:sz w:val="20"/>
          <w:szCs w:val="20"/>
          <w:lang w:val="hr-HR"/>
        </w:rPr>
        <w:t>tri primjerka u roku od osam dana od dostave rješenja.</w:t>
      </w:r>
    </w:p>
    <w:p w:rsidRDefault="00BE08F4" w:rsidP="00BE08F4" w:rsidR="00BE08F4" w:rsidRPr="00C2663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</w:p>
    <w:p w:rsidRDefault="00BE08F4" w:rsidP="00BE08F4" w:rsidR="00BE08F4" w:rsidRPr="00C26635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8F4" w:rsidP="00BE08F4" w:rsidR="00BE08F4" w:rsidRPr="00C26635">
      <w:pPr>
        <w:spacing w:after="0"/>
        <w:rPr>
          <w:rFonts w:cs="Times New Roman" w:hAnsi="Times New Roman" w:ascii="Times New Roman"/>
          <w:lang w:val="hr-HR"/>
        </w:rPr>
      </w:pPr>
    </w:p>
    <w:p w:rsidRDefault="00BE08F4" w:rsidP="00BE08F4" w:rsidR="00BE08F4" w:rsidRPr="00C26635">
      <w:pPr>
        <w:spacing w:after="0"/>
        <w:rPr>
          <w:rFonts w:cs="Times New Roman" w:hAnsi="Times New Roman" w:ascii="Times New Roman"/>
          <w:lang w:val="hr-HR"/>
        </w:rPr>
      </w:pPr>
    </w:p>
    <w:p w:rsidRDefault="00BE08F4" w:rsidP="00BE08F4" w:rsidR="00BE08F4" w:rsidRPr="00C26635">
      <w:pPr>
        <w:spacing w:after="0"/>
        <w:rPr>
          <w:rFonts w:cs="Times New Roman" w:hAnsi="Times New Roman" w:ascii="Times New Roman"/>
          <w:lang w:val="hr-HR"/>
        </w:rPr>
      </w:pPr>
    </w:p>
    <w:p w:rsidRDefault="00BE08F4" w:rsidP="00BE08F4" w:rsidR="00BE08F4" w:rsidRPr="00C26635">
      <w:pPr>
        <w:spacing w:after="0"/>
        <w:rPr>
          <w:rFonts w:cs="Times New Roman" w:hAnsi="Times New Roman" w:ascii="Times New Roman"/>
          <w:lang w:val="hr-HR"/>
        </w:rPr>
      </w:pPr>
    </w:p>
    <w:p w:rsidRDefault="00BE08F4" w:rsidP="00BE08F4" w:rsidR="00BE08F4" w:rsidRPr="00C26635">
      <w:pPr>
        <w:spacing w:after="0"/>
        <w:rPr>
          <w:rFonts w:cs="Times New Roman" w:hAnsi="Times New Roman" w:ascii="Times New Roman"/>
          <w:lang w:val="hr-HR"/>
        </w:rPr>
      </w:pPr>
    </w:p>
    <w:p w:rsidRDefault="00BE08F4" w:rsidP="00BE08F4" w:rsidR="00BE08F4" w:rsidRPr="00C26635">
      <w:pPr>
        <w:spacing w:after="0"/>
        <w:rPr>
          <w:rFonts w:cs="Times New Roman" w:hAnsi="Times New Roman" w:ascii="Times New Roman"/>
          <w:lang w:val="hr-HR"/>
        </w:rPr>
      </w:pPr>
    </w:p>
    <w:p w:rsidRDefault="00991267" w:rsidP="00BE08F4" w:rsidR="00991267" w:rsidRPr="00C26635">
      <w:pPr>
        <w:spacing w:after="0"/>
        <w:rPr>
          <w:rFonts w:cs="Times New Roman" w:hAnsi="Times New Roman" w:ascii="Times New Roman"/>
          <w:lang w:val="hr-HR"/>
        </w:rPr>
      </w:pPr>
    </w:p>
    <w:p w:rsidRDefault="00991267" w:rsidP="00BE08F4" w:rsidR="00991267" w:rsidRPr="00C26635">
      <w:pPr>
        <w:spacing w:after="0"/>
        <w:rPr>
          <w:rFonts w:cs="Times New Roman" w:hAnsi="Times New Roman" w:ascii="Times New Roman"/>
          <w:lang w:val="hr-HR"/>
        </w:rPr>
      </w:pPr>
    </w:p>
    <w:p w:rsidRDefault="00991267" w:rsidP="00BE08F4" w:rsidR="00991267" w:rsidRPr="00C26635">
      <w:pPr>
        <w:spacing w:after="0"/>
        <w:rPr>
          <w:rFonts w:cs="Times New Roman" w:hAnsi="Times New Roman" w:ascii="Times New Roman"/>
          <w:lang w:val="hr-HR"/>
        </w:rPr>
      </w:pPr>
    </w:p>
    <w:p w:rsidRDefault="00991267" w:rsidP="00BE08F4" w:rsidR="00991267" w:rsidRPr="00C26635">
      <w:pPr>
        <w:spacing w:after="0"/>
        <w:rPr>
          <w:rFonts w:cs="Times New Roman" w:hAnsi="Times New Roman" w:ascii="Times New Roman"/>
          <w:lang w:val="hr-HR"/>
        </w:rPr>
      </w:pPr>
    </w:p>
    <w:p w:rsidRDefault="00991267" w:rsidP="00BE08F4" w:rsidR="00991267" w:rsidRPr="00C26635">
      <w:pPr>
        <w:spacing w:after="0"/>
        <w:rPr>
          <w:rFonts w:cs="Times New Roman" w:hAnsi="Times New Roman" w:ascii="Times New Roman"/>
          <w:lang w:val="hr-HR"/>
        </w:rPr>
      </w:pPr>
    </w:p>
    <w:p w:rsidRDefault="00991267" w:rsidP="00BE08F4" w:rsidR="00991267" w:rsidRPr="00C26635">
      <w:pPr>
        <w:spacing w:after="0"/>
        <w:rPr>
          <w:rFonts w:cs="Times New Roman" w:hAnsi="Times New Roman" w:ascii="Times New Roman"/>
          <w:lang w:val="hr-HR"/>
        </w:rPr>
      </w:pPr>
    </w:p>
    <w:p w:rsidRDefault="00991267" w:rsidP="00BE08F4" w:rsidR="00991267" w:rsidRPr="00C26635">
      <w:pPr>
        <w:spacing w:after="0"/>
        <w:rPr>
          <w:rFonts w:cs="Times New Roman" w:hAnsi="Times New Roman" w:ascii="Times New Roman"/>
          <w:lang w:val="hr-HR"/>
        </w:rPr>
      </w:pPr>
    </w:p>
    <w:p w:rsidRDefault="00991267" w:rsidP="00BE08F4" w:rsidR="00991267" w:rsidRPr="00C26635">
      <w:pPr>
        <w:spacing w:after="0"/>
        <w:rPr>
          <w:rFonts w:cs="Times New Roman" w:hAnsi="Times New Roman" w:ascii="Times New Roman"/>
          <w:lang w:val="hr-HR"/>
        </w:rPr>
      </w:pPr>
    </w:p>
    <w:p w:rsidRDefault="00991267" w:rsidP="00BE08F4" w:rsidR="00991267" w:rsidRPr="00C26635">
      <w:pPr>
        <w:spacing w:after="0"/>
        <w:rPr>
          <w:rFonts w:cs="Times New Roman" w:hAnsi="Times New Roman" w:ascii="Times New Roman"/>
          <w:lang w:val="hr-HR"/>
        </w:rPr>
      </w:pPr>
    </w:p>
    <w:p w:rsidRDefault="00991267" w:rsidP="00BE08F4" w:rsidR="00991267" w:rsidRPr="00C26635">
      <w:pPr>
        <w:spacing w:after="0"/>
        <w:rPr>
          <w:rFonts w:cs="Times New Roman" w:hAnsi="Times New Roman" w:ascii="Times New Roman"/>
          <w:lang w:val="hr-HR"/>
        </w:rPr>
      </w:pPr>
    </w:p>
    <w:p w:rsidRDefault="00991267" w:rsidP="00BE08F4" w:rsidR="00991267" w:rsidRPr="00C26635">
      <w:pPr>
        <w:spacing w:after="0"/>
        <w:rPr>
          <w:rFonts w:cs="Times New Roman" w:hAnsi="Times New Roman" w:ascii="Times New Roman"/>
          <w:lang w:val="hr-HR"/>
        </w:rPr>
      </w:pPr>
    </w:p>
    <w:p w:rsidRDefault="00991267" w:rsidP="00BE08F4" w:rsidR="00991267" w:rsidRPr="00C26635">
      <w:pPr>
        <w:spacing w:after="0"/>
        <w:rPr>
          <w:rFonts w:cs="Times New Roman" w:hAnsi="Times New Roman" w:ascii="Times New Roman"/>
          <w:lang w:val="hr-HR"/>
        </w:rPr>
      </w:pPr>
    </w:p>
    <w:p w:rsidRDefault="00991267" w:rsidP="00BE08F4" w:rsidR="00991267" w:rsidRPr="00C26635">
      <w:pPr>
        <w:spacing w:after="0"/>
        <w:rPr>
          <w:rFonts w:cs="Times New Roman" w:hAnsi="Times New Roman" w:ascii="Times New Roman"/>
          <w:lang w:val="hr-HR"/>
        </w:rPr>
      </w:pPr>
    </w:p>
    <w:p w:rsidRDefault="00991267" w:rsidP="00BE08F4" w:rsidR="00991267" w:rsidRPr="00C26635">
      <w:pPr>
        <w:spacing w:after="0"/>
        <w:rPr>
          <w:rFonts w:cs="Times New Roman" w:hAnsi="Times New Roman" w:ascii="Times New Roman"/>
          <w:lang w:val="hr-HR"/>
        </w:rPr>
      </w:pPr>
    </w:p>
    <w:p w:rsidRDefault="00991267" w:rsidP="00BE08F4" w:rsidR="00991267" w:rsidRPr="00C26635">
      <w:pPr>
        <w:spacing w:after="0"/>
        <w:rPr>
          <w:rFonts w:cs="Times New Roman" w:hAnsi="Times New Roman" w:ascii="Times New Roman"/>
          <w:lang w:val="hr-HR"/>
        </w:rPr>
      </w:pPr>
    </w:p>
    <w:p w:rsidRDefault="00991267" w:rsidP="00BE08F4" w:rsidR="00991267" w:rsidRPr="00C26635">
      <w:pPr>
        <w:spacing w:after="0"/>
        <w:rPr>
          <w:rFonts w:cs="Times New Roman" w:hAnsi="Times New Roman" w:ascii="Times New Roman"/>
          <w:lang w:val="hr-HR"/>
        </w:rPr>
      </w:pPr>
    </w:p>
    <w:p w:rsidRDefault="00BE08F4" w:rsidP="00BE08F4" w:rsidR="00BE08F4" w:rsidRPr="00C26635">
      <w:pPr>
        <w:spacing w:after="0"/>
        <w:rPr>
          <w:rFonts w:cs="Times New Roman" w:hAnsi="Times New Roman" w:ascii="Times New Roman"/>
          <w:lang w:val="hr-HR"/>
        </w:rPr>
      </w:pPr>
    </w:p>
    <w:p w:rsidRDefault="00BE08F4" w:rsidP="00BE08F4" w:rsidR="00BE08F4" w:rsidRPr="00C26635">
      <w:pPr>
        <w:spacing w:after="0"/>
        <w:rPr>
          <w:rFonts w:cs="Times New Roman" w:hAnsi="Times New Roman" w:ascii="Times New Roman"/>
          <w:color w:val="000000"/>
          <w:lang w:val="hr-HR"/>
        </w:rPr>
      </w:pPr>
      <w:r w:rsidRPr="00C26635">
        <w:rPr>
          <w:rFonts w:cs="Times New Roman" w:hAnsi="Times New Roman" w:ascii="Times New Roman"/>
          <w:color w:val="000000"/>
          <w:lang w:val="hr-HR"/>
        </w:rPr>
        <w:t>DNA:</w:t>
      </w:r>
    </w:p>
    <w:p w:rsidRDefault="00BE08F4" w:rsidP="00BE08F4" w:rsidR="00BE08F4" w:rsidRPr="00C26635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nepravomoćno</w:t>
      </w:r>
    </w:p>
    <w:p w:rsidRDefault="00BE08F4" w:rsidP="00BE08F4" w:rsidR="00BE08F4" w:rsidRPr="00C26635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objaviti na mrežnoj stranici e-Oglasna ploča sudova,</w:t>
      </w:r>
    </w:p>
    <w:p w:rsidRDefault="00BE08F4" w:rsidP="00BE08F4" w:rsidR="00BE08F4" w:rsidRPr="00C26635">
      <w:pPr>
        <w:pStyle w:val="Odlomakpopisa"/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te dostaviti neposredno:</w:t>
      </w:r>
    </w:p>
    <w:p w:rsidRDefault="00BE08F4" w:rsidP="00BE08F4" w:rsidR="00BE08F4" w:rsidRPr="00C26635">
      <w:pPr>
        <w:pStyle w:val="Odlomakpopisa"/>
        <w:numPr>
          <w:ilvl w:val="0"/>
          <w:numId w:val="3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Sudskom registru odmah elektronskim putem</w:t>
      </w:r>
    </w:p>
    <w:p w:rsidRDefault="00BE08F4" w:rsidP="00BE08F4" w:rsidR="00BE08F4" w:rsidRPr="00C26635">
      <w:pPr>
        <w:pStyle w:val="Odlomakpopisa"/>
        <w:numPr>
          <w:ilvl w:val="0"/>
          <w:numId w:val="3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Stečajnom upravitelju</w:t>
      </w:r>
    </w:p>
    <w:p w:rsidRDefault="00BE08F4" w:rsidP="00BE08F4" w:rsidR="00BE08F4" w:rsidRPr="00C26635">
      <w:pPr>
        <w:pStyle w:val="Odlomakpopisa"/>
        <w:numPr>
          <w:ilvl w:val="0"/>
          <w:numId w:val="3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z. z. dužnika</w:t>
      </w:r>
    </w:p>
    <w:p w:rsidRDefault="00BE08F4" w:rsidP="00BE08F4" w:rsidR="00BE08F4" w:rsidRPr="00C26635">
      <w:pPr>
        <w:pStyle w:val="Odlomakpopisa"/>
        <w:numPr>
          <w:ilvl w:val="0"/>
          <w:numId w:val="3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>Financijskoj agenciji</w:t>
      </w:r>
    </w:p>
    <w:p w:rsidRDefault="00BE08F4" w:rsidP="00BE08F4" w:rsidR="00BE08F4" w:rsidRPr="00C26635">
      <w:pPr>
        <w:pStyle w:val="Odlomakpopisa"/>
        <w:numPr>
          <w:ilvl w:val="0"/>
          <w:numId w:val="3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C266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Ispostavi Porezne uprave </w:t>
      </w:r>
      <w:r w:rsidR="00B03BEF">
        <w:rPr>
          <w:rFonts w:cs="Times New Roman" w:hAnsi="Times New Roman" w:ascii="Times New Roman"/>
          <w:color w:val="000000"/>
          <w:sz w:val="24"/>
          <w:szCs w:val="24"/>
          <w:lang w:val="hr-HR"/>
        </w:rPr>
        <w:t>Sl. Brod</w:t>
      </w:r>
    </w:p>
    <w:p w:rsidRDefault="00BE08F4" w:rsidP="00BE08F4" w:rsidR="00BE08F4" w:rsidRPr="00C26635">
      <w:pPr>
        <w:spacing w:after="0"/>
        <w:rPr>
          <w:rFonts w:cs="Times New Roman" w:hAnsi="Times New Roman" w:ascii="Times New Roman"/>
          <w:lang w:val="hr-HR"/>
        </w:rPr>
      </w:pPr>
    </w:p>
    <w:p w:rsidRDefault="00BE08F4" w:rsidP="00BE08F4" w:rsidR="00BE08F4" w:rsidRPr="00C26635">
      <w:pPr>
        <w:spacing w:after="0"/>
        <w:rPr>
          <w:rFonts w:cs="Times New Roman" w:hAnsi="Times New Roman" w:ascii="Times New Roman"/>
          <w:lang w:val="hr-HR"/>
        </w:rPr>
      </w:pPr>
    </w:p>
    <w:p w:rsidRDefault="00BE08F4" w:rsidP="00BE08F4" w:rsidR="00BE08F4" w:rsidRPr="00C26635">
      <w:pPr>
        <w:spacing w:after="0"/>
        <w:rPr>
          <w:rFonts w:cs="Times New Roman" w:hAnsi="Times New Roman" w:ascii="Times New Roman"/>
          <w:lang w:val="hr-HR"/>
        </w:rPr>
      </w:pPr>
    </w:p>
    <w:p w:rsidRDefault="00BE08F4" w:rsidP="00BE08F4" w:rsidR="00BE08F4" w:rsidRPr="00C26635">
      <w:pPr>
        <w:rPr>
          <w:rFonts w:cs="Times New Roman" w:hAnsi="Times New Roman" w:ascii="Times New Roman"/>
          <w:lang w:val="hr-HR"/>
        </w:rPr>
      </w:pPr>
    </w:p>
    <w:p w:rsidRDefault="000877C3" w:rsidR="000877C3" w:rsidRPr="00C26635">
      <w:pPr>
        <w:rPr>
          <w:rFonts w:cs="Times New Roman" w:hAnsi="Times New Roman" w:ascii="Times New Roman"/>
          <w:lang w:val="hr-HR"/>
        </w:rPr>
      </w:pPr>
    </w:p>
    <w:sectPr w:rsidR="000877C3" w:rsidRPr="00C26635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31F7" w:rsidP="00991267" w:rsidR="009F31F7">
      <w:pPr>
        <w:spacing w:lineRule="auto" w:line="240" w:after="0"/>
      </w:pPr>
      <w:r>
        <w:separator/>
      </w:r>
    </w:p>
  </w:endnote>
  <w:endnote w:id="0" w:type="continuationSeparator">
    <w:p w:rsidRDefault="009F31F7" w:rsidP="00991267" w:rsidR="009F31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789360552"/>
      <w:docPartObj>
        <w:docPartGallery w:val="Page Numbers (Bottom of Page)"/>
        <w:docPartUnique/>
      </w:docPartObj>
    </w:sdtPr>
    <w:sdtEndPr/>
    <w:sdtContent>
      <w:p w:rsidRDefault="00991267" w:rsidR="00991267" w:rsidRPr="0099126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9126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9126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9126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F500C" w:rsidRPr="001F500C">
          <w:rPr>
            <w:rFonts w:cs="Times New Roman" w:hAnsi="Times New Roman" w:ascii="Times New Roman"/>
            <w:noProof/>
            <w:sz w:val="24"/>
            <w:szCs w:val="24"/>
            <w:lang w:val="hr-HR"/>
          </w:rPr>
          <w:t>1</w:t>
        </w:r>
        <w:r w:rsidRPr="0099126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91267" w:rsidR="0099126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31F7" w:rsidP="00991267" w:rsidR="009F31F7">
      <w:pPr>
        <w:spacing w:lineRule="auto" w:line="240" w:after="0"/>
      </w:pPr>
      <w:r>
        <w:separator/>
      </w:r>
    </w:p>
  </w:footnote>
  <w:footnote w:id="0" w:type="continuationSeparator">
    <w:p w:rsidRDefault="009F31F7" w:rsidP="00991267" w:rsidR="009F31F7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2A2621"/>
    <w:multiLevelType w:val="hybridMultilevel"/>
    <w:tmpl w:val="244E327E"/>
    <w:lvl w:tplc="CB5643F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08F4"/>
    <w:rsid w:val="000877C3"/>
    <w:rsid w:val="00163560"/>
    <w:rsid w:val="001F500C"/>
    <w:rsid w:val="008B20A3"/>
    <w:rsid w:val="008E6483"/>
    <w:rsid w:val="00974C16"/>
    <w:rsid w:val="00991267"/>
    <w:rsid w:val="009F31F7"/>
    <w:rsid w:val="00AA29D4"/>
    <w:rsid w:val="00B03BEF"/>
    <w:rsid w:val="00B57818"/>
    <w:rsid w:val="00BB627B"/>
    <w:rsid w:val="00BE08F4"/>
    <w:rsid w:val="00C26635"/>
    <w:rsid w:val="00CF08F5"/>
    <w:rsid w:val="00D93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08F4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E08F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08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08F4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912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91267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912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91267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F50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0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00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0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0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08F4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E08F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08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08F4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912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91267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912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91267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F50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0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00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0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0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467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1.png@01D2D626.6B8511F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</izvorni_sadrzaj>
    <derivirana_varijabla naziv="DomainObject.Predmet.Opis_1">čl. 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St-705/2015</izvorni_sadrzaj>
    <derivirana_varijabla naziv="DomainObject.Predmet.OznakaBroj_1">St-705/2015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ITINERE d.o.o. za trgovinu i usluge</izvorni_sadrzaj>
    <derivirana_varijabla naziv="DomainObject.Predmet.ProtustrankaFormated_1">  ITINERE d.o.o. za trgovinu i usluge</derivirana_varijabla>
  </DomainObject.Predmet.ProtustrankaFormated>
  <DomainObject.Predmet.ProtustrankaFormatedOIB>
    <izvorni_sadrzaj>  ITINERE d.o.o. za trgovinu i usluge, OIB 49907040988</izvorni_sadrzaj>
    <derivirana_varijabla naziv="DomainObject.Predmet.ProtustrankaFormatedOIB_1">  ITINERE d.o.o. za trgovinu i usluge, OIB 49907040988</derivirana_varijabla>
  </DomainObject.Predmet.ProtustrankaFormatedOIB>
  <DomainObject.Predmet.ProtustrankaFormatedWithAdress>
    <izvorni_sadrzaj> ITINERE d.o.o. za trgovinu i usluge, Rasadnička 3, 35000 Slavonski Brod</izvorni_sadrzaj>
    <derivirana_varijabla naziv="DomainObject.Predmet.ProtustrankaFormatedWithAdress_1"> ITINERE d.o.o. za trgovinu i usluge, Rasadnička 3, 35000 Slavonski Brod</derivirana_varijabla>
  </DomainObject.Predmet.ProtustrankaFormatedWithAdress>
  <DomainObject.Predmet.ProtustrankaFormatedWithAdressOIB>
    <izvorni_sadrzaj> ITINERE d.o.o. za trgovinu i usluge, OIB 49907040988, Rasadnička 3, 35000 Slavonski Brod</izvorni_sadrzaj>
    <derivirana_varijabla naziv="DomainObject.Predmet.ProtustrankaFormatedWithAdressOIB_1"> ITINERE d.o.o. za trgovinu i usluge, OIB 49907040988, Rasadnička 3, 35000 Slavonski Brod</derivirana_varijabla>
  </DomainObject.Predmet.ProtustrankaFormatedWithAdressOIB>
  <DomainObject.Predmet.ProtustrankaWithAdress>
    <izvorni_sadrzaj>ITINERE d.o.o. za trgovinu i usluge Rasadnička 3, 35000 Slavonski Brod</izvorni_sadrzaj>
    <derivirana_varijabla naziv="DomainObject.Predmet.ProtustrankaWithAdress_1">ITINERE d.o.o. za trgovinu i usluge Rasadnička 3, 35000 Slavonski Brod</derivirana_varijabla>
  </DomainObject.Predmet.ProtustrankaWithAdress>
  <DomainObject.Predmet.ProtustrankaWithAdressOIB>
    <izvorni_sadrzaj>ITINERE d.o.o. za trgovinu i usluge, OIB 49907040988, Rasadnička 3, 35000 Slavonski Brod</izvorni_sadrzaj>
    <derivirana_varijabla naziv="DomainObject.Predmet.ProtustrankaWithAdressOIB_1">ITINERE d.o.o. za trgovinu i usluge, OIB 49907040988, Rasadnička 3, 35000 Slavonski Brod</derivirana_varijabla>
  </DomainObject.Predmet.ProtustrankaWithAdressOIB>
  <DomainObject.Predmet.ProtustrankaNazivFormated>
    <izvorni_sadrzaj>ITINERE d.o.o. za trgovinu i usluge</izvorni_sadrzaj>
    <derivirana_varijabla naziv="DomainObject.Predmet.ProtustrankaNazivFormated_1">ITINERE d.o.o. za trgovinu i usluge</derivirana_varijabla>
  </DomainObject.Predmet.ProtustrankaNazivFormated>
  <DomainObject.Predmet.ProtustrankaNazivFormatedOIB>
    <izvorni_sadrzaj>ITINERE d.o.o. za trgovinu i usluge, OIB 49907040988</izvorni_sadrzaj>
    <derivirana_varijabla naziv="DomainObject.Predmet.ProtustrankaNazivFormatedOIB_1">ITINERE d.o.o. za trgovinu i usluge, OIB 49907040988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1296.99</izvorni_sadrzaj>
    <derivirana_varijabla naziv="DomainObject.Predmet.TrenutnaVrijednost_1">1296.99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ITINERE d.o.o. za trgovinu i usluge</item>
    </izvorni_sadrzaj>
    <derivirana_varijabla naziv="DomainObject.Predmet.ProtuStrankaListFormated_1">
      <item>ITINERE d.o.o. za trgovinu i usluge</item>
    </derivirana_varijabla>
  </DomainObject.Predmet.ProtuStrankaListFormated>
  <DomainObject.Predmet.ProtuStrankaListFormatedOIB>
    <izvorni_sadrzaj>
      <item>ITINERE d.o.o. za trgovinu i usluge, OIB 49907040988</item>
    </izvorni_sadrzaj>
    <derivirana_varijabla naziv="DomainObject.Predmet.ProtuStrankaListFormatedOIB_1">
      <item>ITINERE d.o.o. za trgovinu i usluge, OIB 49907040988</item>
    </derivirana_varijabla>
  </DomainObject.Predmet.ProtuStrankaListFormatedOIB>
  <DomainObject.Predmet.ProtuStrankaListFormatedWithAdress>
    <izvorni_sadrzaj>
      <item>ITINERE d.o.o. za trgovinu i usluge, Rasadnička 3, 35000 Slavonski Brod</item>
    </izvorni_sadrzaj>
    <derivirana_varijabla naziv="DomainObject.Predmet.ProtuStrankaListFormatedWithAdress_1">
      <item>ITINERE d.o.o. za trgovinu i usluge, Rasadnička 3, 35000 Slavonski Brod</item>
    </derivirana_varijabla>
  </DomainObject.Predmet.ProtuStrankaListFormatedWithAdress>
  <DomainObject.Predmet.ProtuStrankaListFormatedWithAdressOIB>
    <izvorni_sadrzaj>
      <item>ITINERE d.o.o. za trgovinu i usluge, OIB 49907040988, Rasadnička 3, 35000 Slavonski Brod</item>
    </izvorni_sadrzaj>
    <derivirana_varijabla naziv="DomainObject.Predmet.ProtuStrankaListFormatedWithAdressOIB_1">
      <item>ITINERE d.o.o. za trgovinu i usluge, OIB 49907040988, Rasadnička 3, 35000 Slavonski Brod</item>
    </derivirana_varijabla>
  </DomainObject.Predmet.ProtuStrankaListFormatedWithAdressOIB>
  <DomainObject.Predmet.ProtuStrankaListNazivFormated>
    <izvorni_sadrzaj>
      <item>ITINERE d.o.o. za trgovinu i usluge</item>
    </izvorni_sadrzaj>
    <derivirana_varijabla naziv="DomainObject.Predmet.ProtuStrankaListNazivFormated_1">
      <item>ITINERE d.o.o. za trgovinu i usluge</item>
    </derivirana_varijabla>
  </DomainObject.Predmet.ProtuStrankaListNazivFormated>
  <DomainObject.Predmet.ProtuStrankaListNazivFormatedOIB>
    <izvorni_sadrzaj>
      <item>ITINERE d.o.o. za trgovinu i usluge, OIB 49907040988</item>
    </izvorni_sadrzaj>
    <derivirana_varijabla naziv="DomainObject.Predmet.ProtuStrankaListNazivFormatedOIB_1">
      <item>ITINERE d.o.o. za trgovinu i usluge, OIB 49907040988</item>
    </derivirana_varijabla>
  </DomainObject.Predmet.ProtuStrankaListNazivFormatedOIB>
  <DomainObject.Predmet.OstaliListFormated>
    <izvorni_sadrzaj>
      <item>Sanja Mišević</item>
    </izvorni_sadrzaj>
    <derivirana_varijabla naziv="DomainObject.Predmet.OstaliListFormated_1">
      <item>Sanja Mišević</item>
    </derivirana_varijabla>
  </DomainObject.Predmet.OstaliListFormated>
  <DomainObject.Predmet.OstaliListFormatedOIB>
    <izvorni_sadrzaj>
      <item>Sanja Mišević</item>
    </izvorni_sadrzaj>
    <derivirana_varijabla naziv="DomainObject.Predmet.OstaliListFormatedOIB_1">
      <item>Sanja Mišević</item>
    </derivirana_varijabla>
  </DomainObject.Predmet.OstaliListFormatedOIB>
  <DomainObject.Predmet.OstaliListFormatedWithAdress>
    <izvorni_sadrzaj>
      <item>Sanja Mišević</item>
    </izvorni_sadrzaj>
    <derivirana_varijabla naziv="DomainObject.Predmet.OstaliListFormatedWithAdress_1">
      <item>Sanja Mišević</item>
    </derivirana_varijabla>
  </DomainObject.Predmet.OstaliListFormatedWithAdress>
  <DomainObject.Predmet.OstaliListFormatedWithAdressOIB>
    <izvorni_sadrzaj>
      <item>Sanja Mišević</item>
    </izvorni_sadrzaj>
    <derivirana_varijabla naziv="DomainObject.Predmet.OstaliListFormatedWithAdressOIB_1">
      <item>Sanja Mišević</item>
    </derivirana_varijabla>
  </DomainObject.Predmet.OstaliListFormatedWithAdressOIB>
  <DomainObject.Predmet.OstaliListNazivFormated>
    <izvorni_sadrzaj>
      <item>Sanja Mišević</item>
    </izvorni_sadrzaj>
    <derivirana_varijabla naziv="DomainObject.Predmet.OstaliListNazivFormated_1">
      <item>Sanja Mišević</item>
    </derivirana_varijabla>
  </DomainObject.Predmet.OstaliListNazivFormated>
  <DomainObject.Predmet.OstaliListNazivFormatedOIB>
    <izvorni_sadrzaj>
      <item>Sanja Mišević</item>
    </izvorni_sadrzaj>
    <derivirana_varijabla naziv="DomainObject.Predmet.OstaliListNazivFormatedOIB_1">
      <item>Sanja Mišević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ITINERE d.o.o. za trgovinu i usluge</izvorni_sadrzaj>
    <derivirana_varijabla naziv="DomainObject.Predmet.ProtustrankaIDrugi_1">ITINERE d.o.o. za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ITINERE d.o.o. za trgovinu i usluge, OIB 49907040988, Rasadnička 3, 35000 Slavonski Brod</izvorni_sadrzaj>
    <derivirana_varijabla naziv="DomainObject.Predmet.ProtustrankaIDrugiAdressOIB_1">ITINERE d.o.o. za trgovinu i usluge, OIB 49907040988, Rasadnička 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ITINERE d.o.o. za trgovinu i usluge</item>
      <item>Sanja Mišević</item>
    </izvorni_sadrzaj>
    <derivirana_varijabla naziv="DomainObject.Predmet.SudioniciListNaziv_1">
      <item>Financijska agencija</item>
      <item>ITINERE d.o.o. za trgovinu i usluge</item>
      <item>Sanja Mišević</item>
    </derivirana_varijabla>
  </DomainObject.Predmet.SudioniciListNaziv>
  <DomainObject.Predmet.SudioniciListAdressOIB>
    <izvorni_sadrzaj>
      <item>Financijska agencija, OIB 85821130368, Ulica grada Vukovara 70,Zagreb</item>
      <item>ITINERE d.o.o. za trgovinu i usluge, OIB 49907040988, Rasadnička 3,35000 Slavonski Brod</item>
      <item>Sanja Mišević</item>
    </izvorni_sadrzaj>
    <derivirana_varijabla naziv="DomainObject.Predmet.SudioniciListAdressOIB_1">
      <item>Financijska agencija, OIB 85821130368, Ulica grada Vukovara 70,Zagreb</item>
      <item>ITINERE d.o.o. za trgovinu i usluge, OIB 49907040988, Rasadnička 3,35000 Slavonski Brod</item>
      <item>Sanja Mišević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49907040988</item>
      <item>, OIB null</item>
    </izvorni_sadrzaj>
    <derivirana_varijabla naziv="DomainObject.Predmet.SudioniciListNazivOIB_1">
      <item>, OIB 85821130368</item>
      <item>, OIB 49907040988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889</properties:Words>
  <properties:Characters>4708</properties:Characters>
  <properties:Lines>146</properties:Lines>
  <properties:Paragraphs>48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2018-03-13T08:06:00Z</dcterms:created>
  <dc:creator>wsadmin</dc:creator>
  <cp:lastModifiedBy>wsadmin</cp:lastModifiedBy>
  <cp:lastPrinted>2018-03-13T09:37:00Z</cp:lastPrinted>
  <dcterms:modified xmlns:xsi="http://www.w3.org/2001/XMLSchema-instance" xsi:type="dcterms:W3CDTF">2018-03-13T09:44:00Z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stečajnog postupka 2%.docx St-705-2015.docx)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