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096f" w14:paraId="4ce096f" w:rsidRDefault="00AB4602" w:rsidP="00C01DFD" w:rsidR="00C01DFD" w:rsidRPr="00C01DFD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DFD" w:rsidRPr="00C01DFD">
        <w:rPr>
          <w:rFonts w:cs="Times New Roman"/>
        </w:rPr>
        <w:tab/>
      </w:r>
      <w:r w:rsidR="00C01DFD" w:rsidRPr="00C01DFD">
        <w:rPr>
          <w:rFonts w:cs="Times New Roman"/>
        </w:rPr>
        <w:tab/>
      </w:r>
      <w:r w:rsidR="00C01DFD" w:rsidRPr="00C01DFD">
        <w:rPr>
          <w:rFonts w:cs="Times New Roman"/>
        </w:rPr>
        <w:tab/>
      </w:r>
      <w:r w:rsidR="00C01DFD" w:rsidRPr="00C01DFD">
        <w:rPr>
          <w:rFonts w:cs="Times New Roman"/>
        </w:rPr>
        <w:tab/>
      </w:r>
      <w:r w:rsidR="00C01DFD" w:rsidRPr="00C01DFD">
        <w:rPr>
          <w:rFonts w:cs="Times New Roman"/>
        </w:rPr>
        <w:tab/>
      </w:r>
      <w:r w:rsidR="00C01DFD" w:rsidRPr="00C01DFD">
        <w:rPr>
          <w:rFonts w:cs="Times New Roman"/>
        </w:rPr>
        <w:tab/>
      </w:r>
      <w:r w:rsidR="00C01DFD" w:rsidRPr="00C01DFD">
        <w:rPr>
          <w:rFonts w:cs="Times New Roman"/>
        </w:rPr>
        <w:tab/>
      </w:r>
      <w:r w:rsidR="00C01DFD" w:rsidRPr="00C01DFD">
        <w:rPr>
          <w:rFonts w:cs="Times New Roman"/>
        </w:rPr>
        <w:tab/>
      </w:r>
      <w:r w:rsidR="00C01DFD" w:rsidRPr="00C01DFD">
        <w:rPr>
          <w:rFonts w:cs="Times New Roman"/>
        </w:rPr>
        <w:tab/>
      </w:r>
      <w:r w:rsidR="00C01DFD" w:rsidRPr="00C01DFD">
        <w:rPr>
          <w:rFonts w:cs="Times New Roman"/>
        </w:rPr>
        <w:tab/>
        <w:t>1 St-6296/2016</w:t>
      </w:r>
    </w:p>
    <w:p w:rsidRDefault="00C01DFD" w:rsidP="00C01DFD" w:rsidR="00C01DFD">
      <w:pPr>
        <w:spacing w:after="0"/>
        <w:rPr>
          <w:rFonts w:cs="Times New Roman" w:eastAsia="Times New Roman"/>
          <w:b/>
          <w:lang w:eastAsia="hr-HR"/>
        </w:rPr>
      </w:pPr>
    </w:p>
    <w:p w:rsidRDefault="00C01DFD" w:rsidP="00C01DFD" w:rsidR="00C01DFD" w:rsidRPr="00C01DFD">
      <w:pPr>
        <w:spacing w:after="0"/>
        <w:rPr>
          <w:rFonts w:cs="Times New Roman" w:eastAsia="Times New Roman"/>
          <w:lang w:eastAsia="hr-HR"/>
        </w:rPr>
      </w:pPr>
      <w:r w:rsidRPr="00C01DFD">
        <w:rPr>
          <w:rFonts w:cs="Times New Roman" w:eastAsia="Times New Roman"/>
          <w:b/>
          <w:lang w:eastAsia="hr-HR"/>
        </w:rPr>
        <w:t xml:space="preserve">      </w:t>
      </w:r>
      <w:r w:rsidRPr="00C01DFD">
        <w:rPr>
          <w:rFonts w:cs="Times New Roman" w:eastAsia="Times New Roman"/>
          <w:lang w:eastAsia="hr-HR"/>
        </w:rPr>
        <w:t xml:space="preserve">REPUBLIKA HRVATSKA </w:t>
      </w:r>
    </w:p>
    <w:p w:rsidRDefault="00C01DFD" w:rsidP="00C01DFD" w:rsidR="00C01DFD" w:rsidRPr="00C01DFD">
      <w:pPr>
        <w:spacing w:after="0"/>
        <w:rPr>
          <w:rFonts w:cs="Times New Roman" w:eastAsia="Times New Roman"/>
          <w:lang w:eastAsia="hr-HR"/>
        </w:rPr>
      </w:pPr>
      <w:r w:rsidRPr="00C01DFD">
        <w:rPr>
          <w:rFonts w:cs="Times New Roman" w:eastAsia="Times New Roman"/>
          <w:lang w:eastAsia="hr-HR"/>
        </w:rPr>
        <w:t xml:space="preserve"> TRGOVAČKI SUD U ZAGREBU</w:t>
      </w:r>
    </w:p>
    <w:p w:rsidRDefault="00C01DFD" w:rsidP="00C01DFD" w:rsidR="00C01DFD" w:rsidRPr="00C01DFD">
      <w:pPr>
        <w:spacing w:after="0"/>
        <w:rPr>
          <w:rFonts w:cs="Times New Roman" w:eastAsia="Times New Roman"/>
          <w:lang w:eastAsia="hr-HR"/>
        </w:rPr>
      </w:pPr>
      <w:r w:rsidRPr="00C01DFD">
        <w:rPr>
          <w:rFonts w:cs="Times New Roman" w:eastAsia="Times New Roman"/>
          <w:lang w:eastAsia="hr-HR"/>
        </w:rPr>
        <w:t xml:space="preserve">         Stalna služba u Karlovcu</w:t>
      </w:r>
    </w:p>
    <w:p w:rsidRDefault="00C01DFD" w:rsidP="00C01DFD" w:rsidR="00C01DFD" w:rsidRPr="00C01DFD">
      <w:pPr>
        <w:spacing w:after="0"/>
        <w:rPr>
          <w:rFonts w:cs="Times New Roman" w:eastAsia="Times New Roman"/>
          <w:lang w:eastAsia="hr-HR"/>
        </w:rPr>
      </w:pPr>
      <w:r w:rsidRPr="00C01DFD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C01DFD" w:rsidP="00C01DFD" w:rsidR="00C01DFD" w:rsidRPr="00C01DFD">
      <w:pPr>
        <w:spacing w:after="0"/>
        <w:rPr>
          <w:rFonts w:cs="Times New Roman" w:eastAsia="Times New Roman"/>
          <w:lang w:eastAsia="hr-HR"/>
        </w:rPr>
      </w:pPr>
    </w:p>
    <w:p w:rsidRDefault="00C01DFD" w:rsidP="00C01DFD" w:rsidR="00C01DFD" w:rsidRPr="00C01DFD">
      <w:pPr>
        <w:spacing w:after="0"/>
        <w:jc w:val="center"/>
        <w:rPr>
          <w:rFonts w:cs="Times New Roman" w:eastAsia="Times New Roman"/>
          <w:lang w:eastAsia="hr-HR"/>
        </w:rPr>
      </w:pPr>
      <w:r w:rsidRPr="00C01DFD">
        <w:rPr>
          <w:rFonts w:cs="Times New Roman" w:eastAsia="Times New Roman"/>
          <w:lang w:eastAsia="hr-HR"/>
        </w:rPr>
        <w:t>R E P U B L I K A   H R V A T S K A</w:t>
      </w:r>
    </w:p>
    <w:p w:rsidRDefault="00C01DFD" w:rsidP="00C01DFD" w:rsidR="00C01DFD" w:rsidRPr="00C01DFD">
      <w:pPr>
        <w:spacing w:after="0"/>
        <w:rPr>
          <w:rFonts w:cs="Times New Roman" w:eastAsia="Times New Roman"/>
          <w:lang w:eastAsia="hr-HR"/>
        </w:rPr>
      </w:pPr>
    </w:p>
    <w:p w:rsidRDefault="00C01DFD" w:rsidP="00C01DFD" w:rsidR="00C01DFD" w:rsidRPr="00C01DF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C01DFD">
        <w:rPr>
          <w:rFonts w:cs="Times New Roman" w:eastAsia="Times New Roman"/>
          <w:lang w:eastAsia="hr-HR"/>
        </w:rPr>
        <w:tab/>
        <w:t>R J E Š E N J E</w:t>
      </w:r>
    </w:p>
    <w:p w:rsidRDefault="00C01DFD" w:rsidP="00C01DFD" w:rsidR="00C01DFD" w:rsidRPr="00C01DFD">
      <w:pPr>
        <w:spacing w:after="0"/>
        <w:rPr>
          <w:rFonts w:cs="Times New Roman" w:eastAsia="Times New Roman"/>
          <w:lang w:eastAsia="hr-HR"/>
        </w:rPr>
      </w:pPr>
    </w:p>
    <w:p w:rsidRDefault="00C01DFD" w:rsidP="00C01DFD" w:rsidR="00C01DFD" w:rsidRPr="00C01DFD">
      <w:pPr>
        <w:spacing w:after="0"/>
        <w:rPr>
          <w:rFonts w:cs="Times New Roman" w:eastAsia="Times New Roman"/>
          <w:lang w:eastAsia="hr-HR"/>
        </w:rPr>
      </w:pPr>
    </w:p>
    <w:p w:rsidRDefault="00C01DFD" w:rsidP="00C01DFD" w:rsidR="00C01DFD" w:rsidRPr="00C01DFD">
      <w:pPr>
        <w:spacing w:after="0"/>
        <w:jc w:val="both"/>
        <w:rPr>
          <w:rFonts w:cs="Times New Roman" w:eastAsia="Times New Roman"/>
          <w:lang w:eastAsia="hr-HR"/>
        </w:rPr>
      </w:pPr>
      <w:r w:rsidRPr="00C01DFD">
        <w:rPr>
          <w:rFonts w:cs="Times New Roman" w:eastAsia="Times New Roman"/>
          <w:lang w:eastAsia="hr-HR"/>
        </w:rPr>
        <w:tab/>
        <w:t>TRGOVAČKI SUD U ZAGREBU, Stalna služba u Karlovcu</w:t>
      </w:r>
      <w:r w:rsidRPr="00C01DFD">
        <w:rPr>
          <w:rFonts w:cs="Times New Roman" w:eastAsia="Times New Roman"/>
          <w:b/>
          <w:lang w:eastAsia="hr-HR"/>
        </w:rPr>
        <w:t>,</w:t>
      </w:r>
      <w:r w:rsidRPr="00C01DFD">
        <w:rPr>
          <w:rFonts w:cs="Times New Roman" w:eastAsia="Times New Roman"/>
          <w:lang w:eastAsia="hr-HR"/>
        </w:rPr>
        <w:t xml:space="preserve"> po sucu Jadranki Mađeruh, kao stečajnom sucu, u stečajnom postupku nad stečajnim dužnikom KERAMIKA TRGOVINA d.o.o. u stečaju, Zagreb, Vanje </w:t>
      </w:r>
      <w:proofErr w:type="spellStart"/>
      <w:r w:rsidRPr="00C01DFD">
        <w:rPr>
          <w:rFonts w:cs="Times New Roman" w:eastAsia="Times New Roman"/>
          <w:lang w:eastAsia="hr-HR"/>
        </w:rPr>
        <w:t>Radauša</w:t>
      </w:r>
      <w:proofErr w:type="spellEnd"/>
      <w:r w:rsidRPr="00C01DFD">
        <w:rPr>
          <w:rFonts w:cs="Times New Roman" w:eastAsia="Times New Roman"/>
          <w:lang w:eastAsia="hr-HR"/>
        </w:rPr>
        <w:t xml:space="preserve"> 5, OIB: 58433292450, 14. siječnja 2019.</w:t>
      </w:r>
    </w:p>
    <w:p w:rsidRDefault="00C01DFD" w:rsidP="00C01DFD" w:rsidR="00C01DFD" w:rsidRPr="00C01DFD">
      <w:pPr>
        <w:spacing w:after="0"/>
        <w:rPr>
          <w:rFonts w:cs="Times New Roman" w:eastAsia="Times New Roman"/>
          <w:lang w:eastAsia="hr-HR"/>
        </w:rPr>
      </w:pPr>
    </w:p>
    <w:p w:rsidRDefault="00C01DFD" w:rsidP="00C01DFD" w:rsidR="00C01DFD" w:rsidRPr="00C01DFD">
      <w:pPr>
        <w:spacing w:after="0"/>
        <w:rPr>
          <w:rFonts w:cs="Times New Roman" w:eastAsia="Times New Roman"/>
          <w:lang w:eastAsia="hr-HR"/>
        </w:rPr>
      </w:pPr>
    </w:p>
    <w:p w:rsidRDefault="00C01DFD" w:rsidP="00C01DFD" w:rsidR="00C01DFD" w:rsidRPr="00C01DFD">
      <w:pPr>
        <w:spacing w:after="0"/>
        <w:jc w:val="center"/>
        <w:rPr>
          <w:rFonts w:cs="Times New Roman" w:eastAsia="Times New Roman"/>
          <w:lang w:eastAsia="hr-HR"/>
        </w:rPr>
      </w:pPr>
      <w:r w:rsidRPr="00C01DFD">
        <w:rPr>
          <w:rFonts w:cs="Times New Roman" w:eastAsia="Times New Roman"/>
          <w:lang w:eastAsia="hr-HR"/>
        </w:rPr>
        <w:t>r i j e š i o   j e</w:t>
      </w:r>
    </w:p>
    <w:p w:rsidRDefault="00C01DFD" w:rsidP="00C01DFD" w:rsidR="00C01DFD" w:rsidRPr="00C01DFD">
      <w:pPr>
        <w:spacing w:after="0"/>
        <w:rPr>
          <w:rFonts w:cs="Times New Roman" w:eastAsia="Times New Roman"/>
          <w:lang w:eastAsia="hr-HR"/>
        </w:rPr>
      </w:pPr>
    </w:p>
    <w:p w:rsidRDefault="00C01DFD" w:rsidP="00C01DFD" w:rsidR="00C01DFD" w:rsidRPr="00C01DFD">
      <w:pPr>
        <w:spacing w:after="0"/>
        <w:rPr>
          <w:rFonts w:cs="Times New Roman" w:eastAsia="Times New Roman"/>
          <w:lang w:eastAsia="hr-HR"/>
        </w:rPr>
      </w:pPr>
    </w:p>
    <w:p w:rsidRDefault="00C01DFD" w:rsidP="00C01DFD" w:rsidR="00C01DFD" w:rsidRPr="00C01DF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01DFD">
        <w:rPr>
          <w:rFonts w:cs="Times New Roman" w:eastAsia="Times New Roman"/>
          <w:lang w:eastAsia="hr-HR"/>
        </w:rPr>
        <w:t xml:space="preserve">Saziva se Skupština vjerovnika za </w:t>
      </w:r>
      <w:r w:rsidRPr="00C01DFD">
        <w:rPr>
          <w:rFonts w:cs="Times New Roman" w:eastAsia="Times New Roman"/>
          <w:b/>
          <w:lang w:eastAsia="hr-HR"/>
        </w:rPr>
        <w:t>7. veljače 2019. u 9,30 sati u zgradi ovog suda u Karlovcu, Trg hrvatskih branitelja 1/II, soba broj 207</w:t>
      </w:r>
      <w:r w:rsidRPr="00C01DFD">
        <w:rPr>
          <w:rFonts w:cs="Times New Roman" w:eastAsia="Times New Roman"/>
          <w:lang w:eastAsia="hr-HR"/>
        </w:rPr>
        <w:t>, sa slijedećim dnevnim redom:</w:t>
      </w:r>
    </w:p>
    <w:p w:rsidRDefault="00C01DFD" w:rsidP="00C01DFD" w:rsidR="00C01DFD" w:rsidRPr="00C01DFD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C01DFD" w:rsidP="00C01DFD" w:rsidR="00C01DFD" w:rsidRPr="00C01DFD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01DFD">
        <w:rPr>
          <w:rFonts w:cs="Times New Roman" w:eastAsia="Times New Roman"/>
          <w:lang w:eastAsia="hr-HR"/>
        </w:rPr>
        <w:t>Očitovanje o prijedlogu da stečajna masa nije dostatna ni za namirenje troškova postupka.</w:t>
      </w:r>
    </w:p>
    <w:p w:rsidRDefault="00C01DFD" w:rsidP="00C01DFD" w:rsidR="00C01DFD" w:rsidRPr="00C01DFD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01DFD" w:rsidP="00C01DFD" w:rsidR="00C01DFD" w:rsidRPr="00C01DFD">
      <w:pPr>
        <w:spacing w:after="0"/>
        <w:ind w:left="360"/>
        <w:rPr>
          <w:rFonts w:cs="Times New Roman" w:eastAsia="Times New Roman"/>
          <w:lang w:eastAsia="hr-HR"/>
        </w:rPr>
      </w:pPr>
    </w:p>
    <w:p w:rsidRDefault="00C01DFD" w:rsidP="00C01DFD" w:rsidR="00C01DFD" w:rsidRPr="00C01DFD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01DFD">
        <w:rPr>
          <w:rFonts w:cs="Times New Roman" w:eastAsia="Times New Roman"/>
          <w:lang w:eastAsia="hr-HR"/>
        </w:rPr>
        <w:t>Obrazloženje</w:t>
      </w:r>
    </w:p>
    <w:p w:rsidRDefault="00C01DFD" w:rsidP="00C01DFD" w:rsidR="00C01DFD" w:rsidRPr="00C01DFD">
      <w:pPr>
        <w:spacing w:after="0"/>
        <w:rPr>
          <w:rFonts w:cs="Times New Roman" w:eastAsia="Times New Roman"/>
          <w:lang w:eastAsia="hr-HR"/>
        </w:rPr>
      </w:pPr>
    </w:p>
    <w:p w:rsidRDefault="00C01DFD" w:rsidP="00C01DFD" w:rsidR="00C01DFD" w:rsidRPr="00C01DFD">
      <w:pPr>
        <w:spacing w:after="0"/>
        <w:jc w:val="both"/>
        <w:rPr>
          <w:rFonts w:cs="Times New Roman" w:eastAsia="Times New Roman"/>
          <w:lang w:eastAsia="hr-HR"/>
        </w:rPr>
      </w:pPr>
      <w:r w:rsidRPr="00C01DFD">
        <w:rPr>
          <w:rFonts w:cs="Times New Roman" w:eastAsia="Times New Roman"/>
          <w:lang w:eastAsia="hr-HR"/>
        </w:rPr>
        <w:tab/>
        <w:t>Temeljem čl.293. st.2. i čl.104. st.1.  Stečajnog zakona (NN 71/15, 104/17, dalje: SZ-a) riješeno je kao u izreci, a na prijedlog stečajnog upravitelja.</w:t>
      </w:r>
    </w:p>
    <w:p w:rsidRDefault="00C01DFD" w:rsidP="00C01DFD" w:rsidR="00C01DFD" w:rsidRPr="00C01D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DFD" w:rsidP="00C01DFD" w:rsidR="00C01DFD" w:rsidRPr="00C01DFD">
      <w:pPr>
        <w:spacing w:after="0"/>
        <w:jc w:val="both"/>
        <w:rPr>
          <w:rFonts w:cs="Times New Roman" w:eastAsia="Times New Roman"/>
          <w:lang w:eastAsia="hr-HR"/>
        </w:rPr>
      </w:pPr>
      <w:r w:rsidRPr="00C01DFD">
        <w:rPr>
          <w:rFonts w:cs="Times New Roman" w:eastAsia="Times New Roman"/>
          <w:lang w:eastAsia="hr-HR"/>
        </w:rPr>
        <w:t xml:space="preserve">          </w:t>
      </w:r>
      <w:r w:rsidRPr="00C01DFD">
        <w:rPr>
          <w:rFonts w:cs="Times New Roman" w:eastAsia="Times New Roman"/>
          <w:lang w:eastAsia="hr-HR"/>
        </w:rPr>
        <w:tab/>
      </w:r>
      <w:r w:rsidRPr="00C01DFD">
        <w:rPr>
          <w:rFonts w:cs="Times New Roman" w:eastAsia="Times New Roman"/>
          <w:lang w:eastAsia="hr-HR"/>
        </w:rPr>
        <w:tab/>
      </w:r>
    </w:p>
    <w:p w:rsidRDefault="00C01DFD" w:rsidP="00C01DFD" w:rsidR="00C01DFD" w:rsidRPr="00C01DFD">
      <w:pPr>
        <w:spacing w:after="0"/>
        <w:jc w:val="center"/>
        <w:rPr>
          <w:rFonts w:cs="Times New Roman" w:eastAsia="Times New Roman"/>
          <w:lang w:eastAsia="hr-HR"/>
        </w:rPr>
      </w:pPr>
      <w:r w:rsidRPr="00C01DFD">
        <w:rPr>
          <w:rFonts w:cs="Times New Roman" w:eastAsia="Times New Roman"/>
          <w:lang w:eastAsia="hr-HR"/>
        </w:rPr>
        <w:t>U Karlovcu, 14. siječnja 2019.</w:t>
      </w:r>
    </w:p>
    <w:p w:rsidRDefault="00C01DFD" w:rsidP="00C01DFD" w:rsidR="00C01DFD" w:rsidRPr="00C01D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DFD" w:rsidP="00C01DFD" w:rsidR="00C01DFD" w:rsidRPr="00C01DFD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C01DFD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C01DFD" w:rsidP="00C01DFD" w:rsidR="00C01DFD">
      <w:pPr>
        <w:spacing w:after="0"/>
        <w:jc w:val="center"/>
        <w:rPr>
          <w:rFonts w:cs="Times New Roman" w:eastAsia="Times New Roman"/>
          <w:lang w:eastAsia="hr-HR"/>
        </w:rPr>
      </w:pPr>
      <w:r w:rsidRPr="00C01DFD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C01DFD" w:rsidP="00C01DFD" w:rsidR="00C01DF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1DFD" w:rsidP="00C01DFD" w:rsidR="00C01DFD" w:rsidRPr="00C01DF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Draženka Prpić</w:t>
      </w:r>
    </w:p>
    <w:p w:rsidRDefault="00C01DFD" w:rsidP="00C01DFD" w:rsidR="00C01DFD" w:rsidRPr="00C01DF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01DFD" w:rsidP="00C01DFD" w:rsidR="00C01DFD" w:rsidRPr="00C01DF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01DFD" w:rsidP="00C01DFD" w:rsidR="00C01DFD" w:rsidRPr="00C01DF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01DFD" w:rsidP="00C01DFD" w:rsidR="00C01DFD" w:rsidRPr="00C01DFD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C01DFD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1DF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92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St-6296/2016-35</izvorni_sadrzaj>
    <derivirana_varijabla naziv="DomainObject.Oznaka_1">St-6296/2016-35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6296</izvorni_sadrzaj>
    <derivirana_varijabla naziv="DomainObject.Predmet.Broj_1">6296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St-6296/2016</izvorni_sadrzaj>
    <derivirana_varijabla naziv="DomainObject.Predmet.OznakaBroj_1">St-6296/2016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KERAMIKA TRGOVINA d.o.o. u stečaju zastupanog po punomoćniku Marko Wagner</izvorni_sadrzaj>
    <derivirana_varijabla naziv="DomainObject.Predmet.ProtustrankaFormated_1">  KERAMIKA TRGOVINA d.o.o. u stečaju zastupanog po punomoćniku Marko Wagner</derivirana_varijabla>
  </DomainObject.Predmet.ProtustrankaFormated>
  <DomainObject.Predmet.ProtustrankaFormatedOIB>
    <izvorni_sadrzaj>  KERAMIKA TRGOVINA d.o.o. u stečaju, OIB 58433292450 zastupanog po punomoćniku Marko Wagner</izvorni_sadrzaj>
    <derivirana_varijabla naziv="DomainObject.Predmet.ProtustrankaFormatedOIB_1">  KERAMIKA TRGOVINA d.o.o. u stečaju, OIB 58433292450 zastupanog po punomoćniku Marko Wagner</derivirana_varijabla>
  </DomainObject.Predmet.ProtustrankaFormatedOIB>
  <DomainObject.Predmet.ProtustrankaFormatedWithAdress>
    <izvorni_sadrzaj> KERAMIKA TRGOVINA d.o.o. u stečaju, Vanje Radauša 5, 10000 Zagreb zastupanog po punomoćniku Marko Wagner</izvorni_sadrzaj>
    <derivirana_varijabla naziv="DomainObject.Predmet.ProtustrankaFormatedWithAdress_1"> KERAMIKA TRGOVINA d.o.o. u stečaju, Vanje Radauša 5, 10000 Zagreb zastupanog po punomoćniku Marko Wagner</derivirana_varijabla>
  </DomainObject.Predmet.ProtustrankaFormatedWithAdress>
  <DomainObject.Predmet.ProtustrankaFormatedWithAdressOIB>
    <izvorni_sadrzaj> KERAMIKA TRGOVINA d.o.o. u stečaju, OIB 58433292450, Vanje Radauša 5, 10000 Zagreb zastupanog po punomoćniku Marko Wagner</izvorni_sadrzaj>
    <derivirana_varijabla naziv="DomainObject.Predmet.ProtustrankaFormatedWithAdressOIB_1"> KERAMIKA TRGOVINA d.o.o. u stečaju, OIB 58433292450, Vanje Radauša 5, 10000 Zagreb zastupanog po punomoćniku Marko Wagner</derivirana_varijabla>
  </DomainObject.Predmet.ProtustrankaFormatedWithAdressOIB>
  <DomainObject.Predmet.ProtustrankaWithAdress>
    <izvorni_sadrzaj>KERAMIKA TRGOVINA d.o.o. u stečaju Vanje Radauša 5, 10000 Zagreb</izvorni_sadrzaj>
    <derivirana_varijabla naziv="DomainObject.Predmet.ProtustrankaWithAdress_1">KERAMIKA TRGOVINA d.o.o. u stečaju Vanje Radauša 5, 10000 Zagreb</derivirana_varijabla>
  </DomainObject.Predmet.ProtustrankaWithAdress>
  <DomainObject.Predmet.ProtustrankaWithAdressOIB>
    <izvorni_sadrzaj>KERAMIKA TRGOVINA d.o.o. u stečaju, OIB 58433292450, Vanje Radauša 5, 10000 Zagreb</izvorni_sadrzaj>
    <derivirana_varijabla naziv="DomainObject.Predmet.ProtustrankaWithAdressOIB_1">KERAMIKA TRGOVINA d.o.o. u stečaju, OIB 58433292450, Vanje Radauša 5, 10000 Zagreb</derivirana_varijabla>
  </DomainObject.Predmet.ProtustrankaWithAdressOIB>
  <DomainObject.Predmet.ProtustrankaNazivFormated>
    <izvorni_sadrzaj>KERAMIKA TRGOVINA d.o.o. u stečaju</izvorni_sadrzaj>
    <derivirana_varijabla naziv="DomainObject.Predmet.ProtustrankaNazivFormated_1">KERAMIKA TRGOVINA d.o.o. u stečaju</derivirana_varijabla>
  </DomainObject.Predmet.ProtustrankaNazivFormated>
  <DomainObject.Predmet.ProtustrankaNazivFormatedOIB>
    <izvorni_sadrzaj>KERAMIKA TRGOVINA d.o.o. u stečaju, OIB 58433292450</izvorni_sadrzaj>
    <derivirana_varijabla naziv="DomainObject.Predmet.ProtustrankaNazivFormatedOIB_1">KERAMIKA TRGOVINA d.o.o. u stečaju, OIB 58433292450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KERAMIKA TRGOVINA d.o.o. u stečaju zastupanog po punomoćniku Marko Wagner</item>
    </izvorni_sadrzaj>
    <derivirana_varijabla naziv="DomainObject.Predmet.ProtuStrankaListFormated_1">
      <item>KERAMIKA TRGOVINA d.o.o. u stečaju zastupanog po punomoćniku Marko Wagner</item>
    </derivirana_varijabla>
  </DomainObject.Predmet.ProtuStrankaListFormated>
  <DomainObject.Predmet.ProtuStrankaListFormatedOIB>
    <izvorni_sadrzaj>
      <item>KERAMIKA TRGOVINA d.o.o. u stečaju, OIB 58433292450 zastupanog po punomoćniku Marko Wagner</item>
    </izvorni_sadrzaj>
    <derivirana_varijabla naziv="DomainObject.Predmet.ProtuStrankaListFormatedOIB_1">
      <item>KERAMIKA TRGOVINA d.o.o. u stečaju, OIB 58433292450 zastupanog po punomoćniku Marko Wagner</item>
    </derivirana_varijabla>
  </DomainObject.Predmet.ProtuStrankaListFormatedOIB>
  <DomainObject.Predmet.ProtuStrankaListFormatedWithAdress>
    <izvorni_sadrzaj>
      <item>KERAMIKA TRGOVINA d.o.o. u stečaju, Vanje Radauša 5, 10000 Zagreb zastupanog po punomoćniku Marko Wagner</item>
    </izvorni_sadrzaj>
    <derivirana_varijabla naziv="DomainObject.Predmet.ProtuStrankaListFormatedWithAdress_1">
      <item>KERAMIKA TRGOVINA d.o.o. u stečaju, Vanje Radauša 5, 10000 Zagreb zastupanog po punomoćniku Marko Wagner</item>
    </derivirana_varijabla>
  </DomainObject.Predmet.ProtuStrankaListFormatedWithAdress>
  <DomainObject.Predmet.ProtuStrankaListFormatedWithAdressOIB>
    <izvorni_sadrzaj>
      <item>KERAMIKA TRGOVINA d.o.o. u stečaju, OIB 58433292450, Vanje Radauša 5, 10000 Zagreb zastupanog po punomoćniku Marko Wagner</item>
    </izvorni_sadrzaj>
    <derivirana_varijabla naziv="DomainObject.Predmet.ProtuStrankaListFormatedWithAdressOIB_1">
      <item>KERAMIKA TRGOVINA d.o.o. u stečaju, OIB 58433292450, Vanje Radauša 5, 10000 Zagreb zastupanog po punomoćniku Marko Wagner</item>
    </derivirana_varijabla>
  </DomainObject.Predmet.ProtuStrankaListFormatedWithAdressOIB>
  <DomainObject.Predmet.ProtuStrankaListNazivFormated>
    <izvorni_sadrzaj>
      <item>KERAMIKA TRGOVINA d.o.o. u stečaju</item>
    </izvorni_sadrzaj>
    <derivirana_varijabla naziv="DomainObject.Predmet.ProtuStrankaListNazivFormated_1">
      <item>KERAMIKA TRGOVINA d.o.o. u stečaju</item>
    </derivirana_varijabla>
  </DomainObject.Predmet.ProtuStrankaListNazivFormated>
  <DomainObject.Predmet.ProtuStrankaListNazivFormatedOIB>
    <izvorni_sadrzaj>
      <item>KERAMIKA TRGOVINA d.o.o. u stečaju, OIB 58433292450</item>
    </izvorni_sadrzaj>
    <derivirana_varijabla naziv="DomainObject.Predmet.ProtuStrankaListNazivFormatedOIB_1">
      <item>KERAMIKA TRGOVINA d.o.o. u stečaju, OIB 58433292450</item>
    </derivirana_varijabla>
  </DomainObject.Predmet.ProtuStrankaListNazivFormatedOIB>
  <DomainObject.Predmet.OstaliListFormated>
    <izvorni_sadrzaj>
      <item>Marko Wagner punomoćnik sudionika u postupku KERAMIKA TRGOVINA d.o.o. u stečaju</item>
      <item>IVA PINJUH STJEPOVIĆ</item>
    </izvorni_sadrzaj>
    <derivirana_varijabla naziv="DomainObject.Predmet.OstaliListFormated_1">
      <item>Marko Wagner punomoćnik sudionika u postupku KERAMIKA TRGOVINA d.o.o. u stečaju</item>
      <item>IVA PINJUH STJEPOVIĆ</item>
    </derivirana_varijabla>
  </DomainObject.Predmet.OstaliListFormated>
  <DomainObject.Predmet.OstaliListFormatedOIB>
    <izvorni_sadrzaj>
      <item>Marko Wagner, OIB 29828584145 punomoćnik sudionika u postupku KERAMIKA TRGOVINA d.o.o. u stečaju</item>
      <item>IVA PINJUH STJEPOVIĆ, OIB 60842552274</item>
    </izvorni_sadrzaj>
    <derivirana_varijabla naziv="DomainObject.Predmet.OstaliListFormatedOIB_1">
      <item>Marko Wagner, OIB 29828584145 punomoćnik sudionika u postupku KERAMIKA TRGOVINA d.o.o. u stečaju</item>
      <item>IVA PINJUH STJEPOVIĆ, OIB 60842552274</item>
    </derivirana_varijabla>
  </DomainObject.Predmet.OstaliListFormatedOIB>
  <DomainObject.Predmet.OstaliListFormatedWithAdress>
    <izvorni_sadrzaj>
      <item>Marko Wagner, Jelenovac 36, 10000 Zagreb punomoćnik sudionika u postupku KERAMIKA TRGOVINA d.o.o. u stečaju</item>
      <item>IVA PINJUH STJEPOVIĆ, Draškovićeva 4a, 10000 Zagreb</item>
    </izvorni_sadrzaj>
    <derivirana_varijabla naziv="DomainObject.Predmet.OstaliListFormatedWithAdress_1">
      <item>Marko Wagner, Jelenovac 36, 10000 Zagreb punomoćnik sudionika u postupku KERAMIKA TRGOVINA d.o.o. u stečaju</item>
      <item>IVA PINJUH STJEPOVIĆ, Draškovićeva 4a, 10000 Zagreb</item>
    </derivirana_varijabla>
  </DomainObject.Predmet.OstaliListFormatedWithAdress>
  <DomainObject.Predmet.OstaliListFormatedWithAdressOIB>
    <izvorni_sadrzaj>
      <item>Marko Wagner, OIB 29828584145, Jelenovac 36, 10000 Zagreb punomoćnik sudionika u postupku KERAMIKA TRGOVINA d.o.o. u stečaju</item>
      <item>IVA PINJUH STJEPOVIĆ, OIB 60842552274, Draškovićeva 4a, 10000 Zagreb</item>
    </izvorni_sadrzaj>
    <derivirana_varijabla naziv="DomainObject.Predmet.OstaliListFormatedWithAdressOIB_1">
      <item>Marko Wagner, OIB 29828584145, Jelenovac 36, 10000 Zagreb punomoćnik sudionika u postupku KERAMIKA TRGOVINA d.o.o. u stečaju</item>
      <item>IVA PINJUH STJEPOVIĆ, OIB 60842552274, Draškovićeva 4a, 10000 Zagreb</item>
    </derivirana_varijabla>
  </DomainObject.Predmet.OstaliListFormatedWithAdressOIB>
  <DomainObject.Predmet.OstaliListNazivFormated>
    <izvorni_sadrzaj>
      <item>Marko Wagner</item>
      <item>IVA PINJUH STJEPOVIĆ</item>
    </izvorni_sadrzaj>
    <derivirana_varijabla naziv="DomainObject.Predmet.OstaliListNazivFormated_1">
      <item>Marko Wagner</item>
      <item>IVA PINJUH STJEPOVIĆ</item>
    </derivirana_varijabla>
  </DomainObject.Predmet.OstaliListNazivFormated>
  <DomainObject.Predmet.OstaliListNazivFormatedOIB>
    <izvorni_sadrzaj>
      <item>Marko Wagner, OIB 29828584145</item>
      <item>IVA PINJUH STJEPOVIĆ, OIB 60842552274</item>
    </izvorni_sadrzaj>
    <derivirana_varijabla naziv="DomainObject.Predmet.OstaliListNazivFormatedOIB_1">
      <item>Marko Wagner, OIB 29828584145</item>
      <item>IVA PINJUH STJEPOVIĆ, OIB 60842552274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St-6296/2016-35</izvorni_sadrzaj>
    <derivirana_varijabla naziv="DomainObject.PoslovniBrojDokumenta_1">St-6296/2016-35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KERAMIKA TRGOVINA d.o.o. u stečaju</izvorni_sadrzaj>
    <derivirana_varijabla naziv="DomainObject.Predmet.ProtustrankaIDrugi_1">KERAMIKA TRGOVINA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KERAMIKA TRGOVINA d.o.o. u stečaju, OIB 58433292450, Vanje Radauša 5, 10000 Zagreb</izvorni_sadrzaj>
    <derivirana_varijabla naziv="DomainObject.Predmet.ProtustrankaIDrugiAdressOIB_1">KERAMIKA TRGOVINA d.o.o. u stečaju, OIB 58433292450, Vanje Radauša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KERAMIKA TRGOVINA d.o.o. u stečaju</item>
      <item>FINA Regionalni centar Zagreb</item>
      <item>Marko Wagner</item>
      <item>IVA PINJUH STJEPOVIĆ</item>
    </izvorni_sadrzaj>
    <derivirana_varijabla naziv="DomainObject.Predmet.SudioniciListNaziv_1">
      <item>KERAMIKA TRGOVINA d.o.o. u stečaju</item>
      <item>FINA Regionalni centar Zagreb</item>
      <item>Marko Wagner</item>
      <item>IVA PINJUH STJEPOVIĆ</item>
    </derivirana_varijabla>
  </DomainObject.Predmet.SudioniciListNaziv>
  <DomainObject.Predmet.SudioniciListAdressOIB>
    <izvorni_sadrzaj>
      <item>KERAMIKA TRGOVINA d.o.o. u stečaju, OIB 58433292450, Vanje Radauša 5,10000 Zagreb</item>
      <item>FINA Regionalni centar Zagreb, OIB 85821130368, Trg svibanjskih žrtava 1995. br.1,10000 Zagreb</item>
      <item>Marko Wagner, OIB 29828584145, Jelenovac 36,10000 Zagreb</item>
      <item>IVA PINJUH STJEPOVIĆ, OIB 60842552274, Draškovićeva 4a,10000 Zagreb</item>
    </izvorni_sadrzaj>
    <derivirana_varijabla naziv="DomainObject.Predmet.SudioniciListAdressOIB_1">
      <item>KERAMIKA TRGOVINA d.o.o. u stečaju, OIB 58433292450, Vanje Radauša 5,10000 Zagreb</item>
      <item>FINA Regionalni centar Zagreb, OIB 85821130368, Trg svibanjskih žrtava 1995. br.1,10000 Zagreb</item>
      <item>Marko Wagner, OIB 29828584145, Jelenovac 36,10000 Zagreb</item>
      <item>IVA PINJUH STJEPOVIĆ, OIB 60842552274, Draškovićeva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0039D-08E2-4F2D-A87E-3EBFFB198F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817</properties:Characters>
  <properties:Lines>46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2019-01-14T12:10:00Z</cp:lastPrinted>
  <dcterms:modified xmlns:xsi="http://www.w3.org/2001/XMLSchema-instance" xsi:type="dcterms:W3CDTF">2019-01-14T12:11:00Z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St-6296/2016-35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