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8c65" w14:paraId="59f8c65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01724C">
        <w:t>401</w:t>
      </w:r>
      <w:r w:rsidR="0002188A">
        <w:t>/</w:t>
      </w:r>
      <w:r w:rsidR="0001724C">
        <w:t>16</w:t>
      </w:r>
      <w:r w:rsidR="0002188A">
        <w:t>-</w:t>
      </w:r>
      <w:r w:rsidR="0001724C">
        <w:t>11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01724C">
        <w:t>ADMIRAL TURIZAM d.o.o., Zadar, Ulica Antuna Barca 3 d, Zadar, OIB: 12520025456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01724C">
        <w:t>21. ožujka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01724C">
        <w:t>ADMIRAL TURIZAM d.o.o., Zadar, Ulica Antuna Barca 3 d, Zadar, OIB: 12520025456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01724C" w:rsidRPr="00FC45F0">
        <w:t>Ante Poljak iz Zadra, Grigora Viteza 6, (OIB 30653663301, osobna iskaznica</w:t>
      </w:r>
      <w:r w:rsidR="0001724C">
        <w:t xml:space="preserve"> </w:t>
      </w:r>
      <w:r w:rsidR="0001724C" w:rsidRPr="00FC45F0">
        <w:t>broj 104176320, izdana od PU Zadar</w:t>
      </w:r>
      <w:r w:rsidR="0001724C">
        <w:t>ska, datum rođenja 05.07.1942.)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DC74F2">
        <w:t>ADMIRAL TURIZAM d.o.o., Zadar, Ulica Antuna Barca 3 d, Zadar, OIB: 12520025456</w:t>
      </w:r>
      <w:r>
        <w:t xml:space="preserve"> otvara se </w:t>
      </w:r>
      <w:r w:rsidR="00DC74F2">
        <w:t>21. ožujka 2016</w:t>
      </w:r>
      <w:r>
        <w:t xml:space="preserve">. u 14,00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C74F2">
        <w:t>401</w:t>
      </w:r>
      <w:r w:rsidR="009764AF" w:rsidRPr="009764AF">
        <w:t>-</w:t>
      </w:r>
      <w:r w:rsidR="00DC74F2">
        <w:t>2016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DC74F2">
        <w:t>401</w:t>
      </w:r>
      <w:r w:rsidR="00DC74F2" w:rsidRPr="009764AF">
        <w:t>-</w:t>
      </w:r>
      <w:r w:rsidR="00DC74F2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C74F2">
        <w:rPr>
          <w:b/>
        </w:rPr>
        <w:t>14.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DC74F2">
        <w:rPr>
          <w:b/>
        </w:rPr>
        <w:t>11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DC74F2">
        <w:rPr>
          <w:b/>
        </w:rPr>
        <w:t xml:space="preserve">14. lipnja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DC74F2">
        <w:rPr>
          <w:b/>
        </w:rPr>
        <w:t>11</w:t>
      </w:r>
      <w:r>
        <w:rPr>
          <w:b/>
        </w:rPr>
        <w:t>,</w:t>
      </w:r>
      <w:r w:rsidR="00DC74F2">
        <w:rPr>
          <w:b/>
        </w:rPr>
        <w:t>45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C74F2" w:rsidP="0039699B" w:rsidR="00DC74F2">
      <w:pPr>
        <w:jc w:val="both"/>
      </w:pPr>
    </w:p>
    <w:p w:rsidRDefault="00DC74F2" w:rsidP="001A6B5F" w:rsidR="001A6B5F">
      <w:pPr>
        <w:ind w:firstLine="708"/>
        <w:jc w:val="both"/>
      </w:pPr>
      <w:r>
        <w:t xml:space="preserve">IX Određuje se upis zabilježbe otvaranja stečajnog postupka u zemljišnoj knjizi Općinskog suda u </w:t>
      </w:r>
      <w:r w:rsidR="001A6B5F">
        <w:t>Gospiću</w:t>
      </w:r>
      <w:r>
        <w:t xml:space="preserve">, </w:t>
      </w:r>
      <w:r w:rsidR="001A6B5F">
        <w:t xml:space="preserve">zemljišnoknjižni odjel Korenica, katastarska općina Korenica  i to na nekretninama upisanim u zbirku pologa isprava za k.o. Korenicu: zk. č. br. 731 upisana u </w:t>
      </w:r>
      <w:r w:rsidR="001E4312">
        <w:t xml:space="preserve">ZP </w:t>
      </w:r>
      <w:r w:rsidR="001A6B5F">
        <w:t xml:space="preserve">– 404/10, zk. č. br. 732 upisana u </w:t>
      </w:r>
      <w:r w:rsidR="001E4312">
        <w:t xml:space="preserve">ZP </w:t>
      </w:r>
      <w:r w:rsidR="001A6B5F">
        <w:t xml:space="preserve">– 404/10, zk. č. br. 743 upisana u </w:t>
      </w:r>
      <w:r w:rsidR="001E4312">
        <w:t>ZP</w:t>
      </w:r>
      <w:r w:rsidR="001A6B5F">
        <w:t xml:space="preserve"> – 404/10, zk. č. b</w:t>
      </w:r>
      <w:r w:rsidR="00EC2289">
        <w:t xml:space="preserve">r. 741 upisana u </w:t>
      </w:r>
      <w:r w:rsidR="001E4312">
        <w:t xml:space="preserve">ZP </w:t>
      </w:r>
      <w:r w:rsidR="00EC2289">
        <w:t xml:space="preserve">– 404/10, </w:t>
      </w:r>
      <w:r w:rsidR="001A6B5F">
        <w:t>zk. č. br.</w:t>
      </w:r>
      <w:r w:rsidR="00EC2289">
        <w:t xml:space="preserve"> 737/5 upisana u </w:t>
      </w:r>
      <w:r w:rsidR="001E4312">
        <w:t xml:space="preserve">ZP </w:t>
      </w:r>
      <w:r w:rsidR="00EC2289">
        <w:t xml:space="preserve">– 404/10, </w:t>
      </w:r>
      <w:r w:rsidR="001A6B5F">
        <w:t xml:space="preserve">zk. č. br. 742 upisana u </w:t>
      </w:r>
      <w:r w:rsidR="001E4312">
        <w:t xml:space="preserve">ZP </w:t>
      </w:r>
      <w:r w:rsidR="001A6B5F">
        <w:t>– 404</w:t>
      </w:r>
      <w:r w:rsidR="00EC2289">
        <w:t xml:space="preserve">/10, </w:t>
      </w:r>
      <w:r w:rsidR="001A6B5F">
        <w:t xml:space="preserve">zk. č. br. 745 upisana u </w:t>
      </w:r>
      <w:r w:rsidR="001E4312">
        <w:t xml:space="preserve">ZP </w:t>
      </w:r>
      <w:r w:rsidR="001A6B5F">
        <w:t xml:space="preserve">– 404/10, zk. č. br. 746 upisana u </w:t>
      </w:r>
      <w:r w:rsidR="001E4312">
        <w:t xml:space="preserve">ZP </w:t>
      </w:r>
      <w:r w:rsidR="001A6B5F">
        <w:t xml:space="preserve">– 404/10, zk. č. br. 747 upisana u </w:t>
      </w:r>
      <w:r w:rsidR="001E4312">
        <w:t xml:space="preserve">ZP </w:t>
      </w:r>
      <w:r w:rsidR="001A6B5F">
        <w:t>– 404/10, zk. č. br</w:t>
      </w:r>
      <w:r w:rsidR="00EC2289">
        <w:t xml:space="preserve">. 737/6 upisana u </w:t>
      </w:r>
      <w:r w:rsidR="001E4312">
        <w:t xml:space="preserve">ZP </w:t>
      </w:r>
      <w:r w:rsidR="00EC2289">
        <w:t xml:space="preserve">– 404/10, </w:t>
      </w:r>
      <w:r w:rsidR="001A6B5F">
        <w:t xml:space="preserve"> zk. č. br. 739 upisana u </w:t>
      </w:r>
      <w:r w:rsidR="001E4312">
        <w:t xml:space="preserve">ZP </w:t>
      </w:r>
      <w:r w:rsidR="001A6B5F">
        <w:t xml:space="preserve">– 404/10,  zk. č. br. 740 upisana u </w:t>
      </w:r>
      <w:r w:rsidR="001E4312">
        <w:t xml:space="preserve">ZP </w:t>
      </w:r>
      <w:r w:rsidR="001A6B5F">
        <w:t xml:space="preserve">– 453/07, </w:t>
      </w:r>
      <w:r w:rsidR="001E4312">
        <w:t xml:space="preserve">ZP </w:t>
      </w:r>
      <w:r w:rsidR="001A6B5F">
        <w:t xml:space="preserve">– 214/88, </w:t>
      </w:r>
      <w:r w:rsidR="001E4312">
        <w:t xml:space="preserve">ZP </w:t>
      </w:r>
      <w:r w:rsidR="001A6B5F">
        <w:t xml:space="preserve">– 90/08, </w:t>
      </w:r>
      <w:r w:rsidR="001E4312">
        <w:t xml:space="preserve">ZP </w:t>
      </w:r>
      <w:r w:rsidR="001A6B5F">
        <w:t>–</w:t>
      </w:r>
      <w:r w:rsidR="00EC2289">
        <w:t xml:space="preserve"> 592</w:t>
      </w:r>
      <w:r w:rsidR="001A6B5F">
        <w:t xml:space="preserve">/08, </w:t>
      </w:r>
      <w:r w:rsidR="001E4312">
        <w:t xml:space="preserve">ZP </w:t>
      </w:r>
      <w:r w:rsidR="00EC2289">
        <w:t>–</w:t>
      </w:r>
      <w:r w:rsidR="001A6B5F">
        <w:t xml:space="preserve"> 586</w:t>
      </w:r>
      <w:r w:rsidR="00EC2289">
        <w:t xml:space="preserve">/08, </w:t>
      </w:r>
      <w:r w:rsidR="001E4312">
        <w:t xml:space="preserve">ZP </w:t>
      </w:r>
      <w:r w:rsidR="00EC2289">
        <w:t>-424/10.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EC2289">
      <w:pPr>
        <w:jc w:val="both"/>
      </w:pPr>
      <w:r w:rsidRPr="007E0FEA">
        <w:tab/>
      </w:r>
      <w:r w:rsidR="00EC2289">
        <w:t>FINA, Regionalni centar Split, Podružnica Zadar</w:t>
      </w:r>
      <w:r w:rsidR="00E723C8">
        <w:t xml:space="preserve"> je ovom sudu preko pošte preporučeno </w:t>
      </w:r>
      <w:r w:rsidR="00EC2289">
        <w:t>10. studenoga 2015</w:t>
      </w:r>
      <w:r w:rsidR="0099607C">
        <w:t>.</w:t>
      </w:r>
      <w:r w:rsidR="00E723C8">
        <w:t xml:space="preserve"> sukladno odredbama</w:t>
      </w:r>
      <w:r w:rsidR="00EC2289">
        <w:t xml:space="preserve"> Stečajnog zakona podnijela zahtjev za provedbu skraćenoga stečajnog postupka.</w:t>
      </w:r>
    </w:p>
    <w:p w:rsidRDefault="00EC2289" w:rsidP="00B13C8D" w:rsidR="00EC2289">
      <w:pPr>
        <w:jc w:val="both"/>
      </w:pPr>
      <w:r>
        <w:tab/>
        <w:t>Postupajući temeljem čl. 433. Stečajnog zakona (Narodne novine 71/15), a nakon što su dva vjerovnika podnijela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EC2289" w:rsidP="00852BBA" w:rsidR="00852BBA">
      <w:pPr>
        <w:ind w:firstLine="708"/>
        <w:jc w:val="both"/>
      </w:pPr>
      <w:r>
        <w:t>Naime, vjerovnik Heta Asset Resolution AG, Klagenfurt amworthersee, Alpen-Adria-Platz 1, Republika Austria</w:t>
      </w:r>
      <w:r w:rsidR="00AE1A67">
        <w:t>,</w:t>
      </w:r>
      <w:r>
        <w:t xml:space="preserve"> OIB: 90730821413, pravovremeno je podnio prijedlog za otvaranje stečajnog postupka, uplatio zatraženi iznos predujma i učinio vjerojatnim postojanje svojeg potraživanja prema stečajnom dužniku dostavom Sporazuma radi osiguranja novčane tražbine s osnova kredita. Pored toga je zastupnik po zakonu stečajnog dužnika dostavio prokazni popis</w:t>
      </w:r>
      <w:r w:rsidR="00AE1A67">
        <w:t xml:space="preserve"> imovine</w:t>
      </w:r>
      <w:r>
        <w:t xml:space="preserve"> iz kojeg proizlazi da stečajni dužnik u svom vlasništvu ima nekretnine, pokretnine i potraživanja prema trećim osobama te udjele u drugom društvu.</w:t>
      </w:r>
      <w:r w:rsidR="00852BBA">
        <w:t xml:space="preserve"> Slijedom navedenog sud je utvrdio da su ispunjeni uvjeti za otvaranje stečajnog postupka, te da  postoji imovina kojom bi se mogli pokriti troškovi postupka i barem dijelom namiriti vjerovnici, pa je odlučeno u skladu s čl. 433. Stečajnog zakona.</w:t>
      </w:r>
    </w:p>
    <w:p w:rsidRDefault="00852BBA" w:rsidP="00852BBA" w:rsidR="00852BBA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52BBA" w:rsidP="00852BBA" w:rsidR="00852BBA" w:rsidRPr="007E0FEA">
      <w:pPr>
        <w:ind w:firstLine="708"/>
        <w:jc w:val="both"/>
      </w:pPr>
      <w:r w:rsidRPr="007E0FEA">
        <w:t xml:space="preserve">Nalog iz točke </w:t>
      </w:r>
      <w:r>
        <w:t xml:space="preserve">VIII 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zakona. </w:t>
      </w:r>
    </w:p>
    <w:p w:rsidRDefault="00852BBA" w:rsidP="00852BBA" w:rsidR="00852BBA" w:rsidRPr="007E0FEA">
      <w:pPr>
        <w:jc w:val="both"/>
      </w:pPr>
      <w:r w:rsidRPr="007E0FEA">
        <w:t xml:space="preserve">          Stoga je odlučeno kao u izreci.  </w:t>
      </w: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>
        <w:t>21. ožujka 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852BBA" w:rsidP="00852BBA" w:rsidR="00852BBA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852BBA" w:rsidP="00852BBA" w:rsidR="00852BBA" w:rsidRPr="00F60CD9">
      <w:pPr>
        <w:jc w:val="right"/>
      </w:pPr>
      <w:r>
        <w:t>Ardena Bajlo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Gospić</w:t>
      </w:r>
      <w:r w:rsidRPr="007E0FEA">
        <w:rPr>
          <w:color w:val="000000"/>
        </w:rPr>
        <w:t xml:space="preserve">, 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Gospić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852BBA" w:rsidP="00852BBA" w:rsidR="00852BBA" w:rsidRP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B36BBE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>
      <w:t>401/16-11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36BBE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B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B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B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B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B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B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B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B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64754-1FF6-4428-A709-09B9ACED5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985</properties:Words>
  <properties:Characters>5225</properties:Characters>
  <properties:Lines>132</properties:Lines>
  <properties:Paragraphs>48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2016-03-21T10:01:00Z</dcterms:created>
  <dc:creator>Ardena Bajlo</dc:creator>
  <cp:lastModifiedBy>wsadmin</cp:lastModifiedBy>
  <cp:lastPrinted>2016-03-21T10:50:00Z</cp:lastPrinted>
  <dcterms:modified xmlns:xsi="http://www.w3.org/2001/XMLSchema-instance" xsi:type="dcterms:W3CDTF">2016-03-21T10:52:00Z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