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6838BA" w:rsidP="00DA37D1" w:rsidR="00E23AA6" w:rsidRPr="00DA37D1">
            <w:pPr>
              <w:pStyle w:val="Naslov2"/>
              <w:jc w:val="both"/>
              <w:rPr>
                <w:rFonts w:cs="Times New Roman" w:hAnsi="Times New Roman" w:ascii="Times New Roman"/>
                <w:b w:val="false"/>
                <w:bCs w:val="false"/>
                <w:i w:val="false"/>
                <w:sz w:val="24"/>
                <w:szCs w:val="24"/>
              </w:rPr>
            </w:pPr>
            <w:bookmarkStart w:name="_GoBack" w:id="0"/>
            <w:bookmarkEnd w:id="0"/>
            <w:r w:rsidRPr="001D411A">
              <w:rPr>
                <w:sz w:val="24"/>
                <w:szCs w:val="24"/>
              </w:rPr>
              <w:tab/>
            </w:r>
            <w:r w:rsidRPr="001D411A">
              <w:rPr>
                <w:sz w:val="24"/>
                <w:szCs w:val="24"/>
              </w:rPr>
              <w:tab/>
            </w:r>
            <w:r w:rsidRPr="001D411A">
              <w:rPr>
                <w:sz w:val="24"/>
                <w:szCs w:val="24"/>
              </w:rPr>
              <w:tab/>
            </w:r>
            <w:r w:rsidR="00FC1C16" w:rsidRPr="00DA37D1">
              <w:rPr>
                <w:rFonts w:cs="Times New Roman" w:hAnsi="Times New Roman" w:ascii="Times New Roman"/>
                <w:b w:val="false"/>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d5b0145" w14:paraId="d5b0145" w:rsidRDefault="006838BA" w:rsidP="00644EE0" w:rsidR="00644EE0">
      <w:pPr>
        <w:jc w:val="right"/>
        <w15:collapsed w:val="false"/>
        <w:rPr>
          <w:sz w:val="24"/>
        </w:rPr>
      </w:pPr>
      <w:r w:rsidRPr="001D5467">
        <w:rPr>
          <w:sz w:val="24"/>
          <w:szCs w:val="24"/>
          <w:lang w:val="pt-BR"/>
        </w:rPr>
        <w:t xml:space="preserve">     </w:t>
      </w:r>
      <w:r w:rsidR="0056018D" w:rsidRPr="001D5467">
        <w:rPr>
          <w:sz w:val="24"/>
          <w:szCs w:val="24"/>
          <w:lang w:val="pt-BR"/>
        </w:rPr>
        <w:t xml:space="preserve">                           </w:t>
      </w:r>
      <w:r w:rsidR="008F3191">
        <w:rPr>
          <w:b/>
          <w:sz w:val="24"/>
        </w:rPr>
        <w:t xml:space="preserve">  </w:t>
      </w:r>
      <w:r w:rsidR="00644EE0" w:rsidRPr="00482933">
        <w:rPr>
          <w:sz w:val="24"/>
        </w:rPr>
        <w:t>40.</w:t>
      </w:r>
      <w:r w:rsidR="00644EE0">
        <w:rPr>
          <w:b/>
          <w:sz w:val="24"/>
        </w:rPr>
        <w:t xml:space="preserve"> </w:t>
      </w:r>
      <w:r w:rsidR="00644EE0" w:rsidRPr="00482933">
        <w:rPr>
          <w:sz w:val="24"/>
        </w:rPr>
        <w:t>S</w:t>
      </w:r>
      <w:r w:rsidR="00644EE0">
        <w:rPr>
          <w:sz w:val="24"/>
        </w:rPr>
        <w:t>t-4376/16</w:t>
      </w:r>
    </w:p>
    <w:p w:rsidRDefault="00644EE0" w:rsidP="00644EE0" w:rsidR="00644EE0">
      <w:pPr>
        <w:rPr>
          <w:sz w:val="24"/>
        </w:rPr>
      </w:pPr>
    </w:p>
    <w:p w:rsidRDefault="00644EE0" w:rsidP="00644EE0" w:rsidR="00644EE0" w:rsidRPr="00010102">
      <w:pPr>
        <w:jc w:val="center"/>
        <w:rPr>
          <w:b/>
          <w:sz w:val="24"/>
          <w:szCs w:val="24"/>
        </w:rPr>
      </w:pPr>
      <w:r>
        <w:rPr>
          <w:sz w:val="24"/>
        </w:rPr>
        <w:t xml:space="preserve">R E P U B L I K A   H R V A T S K A </w:t>
      </w:r>
    </w:p>
    <w:p w:rsidRDefault="00644EE0" w:rsidP="00644EE0" w:rsidR="00644EE0">
      <w:pPr>
        <w:ind w:hanging="2880" w:left="2880"/>
        <w:jc w:val="center"/>
        <w:rPr>
          <w:sz w:val="24"/>
          <w:szCs w:val="24"/>
        </w:rPr>
      </w:pPr>
      <w:r>
        <w:rPr>
          <w:sz w:val="24"/>
          <w:szCs w:val="24"/>
        </w:rPr>
        <w:t>R J E Š E NJ E</w:t>
      </w:r>
    </w:p>
    <w:p w:rsidRDefault="00644EE0" w:rsidP="00644EE0" w:rsidR="00644EE0">
      <w:pPr>
        <w:jc w:val="both"/>
        <w:rPr>
          <w:sz w:val="24"/>
        </w:rPr>
      </w:pPr>
    </w:p>
    <w:p w:rsidRDefault="00644EE0" w:rsidP="00644EE0" w:rsidR="00644EE0">
      <w:pPr>
        <w:jc w:val="both"/>
        <w:rPr>
          <w:sz w:val="24"/>
          <w:szCs w:val="24"/>
        </w:rPr>
      </w:pPr>
      <w:r w:rsidRPr="00337798">
        <w:rPr>
          <w:sz w:val="24"/>
        </w:rPr>
        <w:tab/>
      </w:r>
      <w:r w:rsidRPr="008600EF">
        <w:rPr>
          <w:sz w:val="24"/>
          <w:szCs w:val="24"/>
        </w:rPr>
        <w:t>Trgovački sud u Zagrebu po sucu tog suda Anti Galiću</w:t>
      </w:r>
      <w:r>
        <w:rPr>
          <w:sz w:val="24"/>
          <w:szCs w:val="24"/>
        </w:rPr>
        <w:t xml:space="preserve">, kao sucu pojedincu, postupajući po prijedlogu Financijska agencija, radi pokretanja stečajnog postupka </w:t>
      </w:r>
      <w:r w:rsidRPr="008600EF">
        <w:rPr>
          <w:sz w:val="24"/>
          <w:szCs w:val="24"/>
        </w:rPr>
        <w:t xml:space="preserve">nad dužnikom </w:t>
      </w:r>
      <w:r>
        <w:rPr>
          <w:sz w:val="24"/>
          <w:szCs w:val="24"/>
        </w:rPr>
        <w:t>EUROS d.o.o., Sesvete, Jelkovečka 5 B., (OIB 32627974284)</w:t>
      </w:r>
      <w:r w:rsidRPr="008600EF">
        <w:rPr>
          <w:sz w:val="24"/>
          <w:szCs w:val="24"/>
        </w:rPr>
        <w:t xml:space="preserve">, </w:t>
      </w:r>
      <w:r w:rsidR="00C3758F">
        <w:rPr>
          <w:sz w:val="24"/>
          <w:szCs w:val="24"/>
        </w:rPr>
        <w:t xml:space="preserve">nakon ročišta radi rasprave </w:t>
      </w:r>
      <w:r w:rsidR="00D77A07">
        <w:rPr>
          <w:sz w:val="24"/>
          <w:szCs w:val="24"/>
        </w:rPr>
        <w:t>o pretpostavkama za otvaranje stečajnog postupka održanog dan</w:t>
      </w:r>
      <w:r w:rsidRPr="008600EF">
        <w:rPr>
          <w:sz w:val="24"/>
          <w:szCs w:val="24"/>
        </w:rPr>
        <w:t xml:space="preserve"> </w:t>
      </w:r>
      <w:r>
        <w:rPr>
          <w:sz w:val="24"/>
          <w:szCs w:val="24"/>
        </w:rPr>
        <w:t>12.travnja</w:t>
      </w:r>
      <w:r w:rsidRPr="008600EF">
        <w:rPr>
          <w:sz w:val="24"/>
          <w:szCs w:val="24"/>
        </w:rPr>
        <w:t xml:space="preserve"> 201</w:t>
      </w:r>
      <w:r w:rsidR="00B35E7F">
        <w:rPr>
          <w:sz w:val="24"/>
          <w:szCs w:val="24"/>
        </w:rPr>
        <w:t>8</w:t>
      </w:r>
      <w:r>
        <w:rPr>
          <w:sz w:val="24"/>
          <w:szCs w:val="24"/>
        </w:rPr>
        <w:t>.</w:t>
      </w:r>
      <w:r w:rsidR="00D77A07">
        <w:rPr>
          <w:sz w:val="24"/>
          <w:szCs w:val="24"/>
        </w:rPr>
        <w:t>, istog dana</w:t>
      </w:r>
    </w:p>
    <w:p w:rsidRDefault="00D833F1" w:rsidP="00644EE0" w:rsidR="00D833F1">
      <w:pPr>
        <w:jc w:val="both"/>
        <w:rPr>
          <w:sz w:val="24"/>
          <w:szCs w:val="24"/>
        </w:rPr>
      </w:pPr>
    </w:p>
    <w:p w:rsidRDefault="006838BA" w:rsidR="006838BA">
      <w:pPr>
        <w:jc w:val="center"/>
        <w:rPr>
          <w:b/>
          <w:sz w:val="24"/>
          <w:szCs w:val="24"/>
        </w:rPr>
      </w:pPr>
      <w:r w:rsidRPr="003A007A">
        <w:rPr>
          <w:b/>
          <w:sz w:val="24"/>
          <w:szCs w:val="24"/>
        </w:rPr>
        <w:t>r i j e š i o     j e</w:t>
      </w:r>
    </w:p>
    <w:p w:rsidRDefault="00D833F1" w:rsidR="00D833F1" w:rsidRPr="003A007A">
      <w:pPr>
        <w:jc w:val="center"/>
        <w:rPr>
          <w:b/>
          <w:sz w:val="24"/>
          <w:szCs w:val="24"/>
        </w:rPr>
      </w:pP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D77A07">
        <w:rPr>
          <w:sz w:val="24"/>
          <w:szCs w:val="24"/>
        </w:rPr>
        <w:t>EUROS d.o.o., Sesvete, Jelkovečka 5 B., (OIB 32627974284)</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D77A07">
        <w:rPr>
          <w:sz w:val="24"/>
          <w:szCs w:val="24"/>
        </w:rPr>
        <w:t>Dinko Šinka iz Osijeka, Trg Slobode  8.,</w:t>
      </w:r>
      <w:r w:rsidR="00D77A07" w:rsidRPr="00545490">
        <w:rPr>
          <w:sz w:val="24"/>
          <w:szCs w:val="24"/>
        </w:rPr>
        <w:t xml:space="preserve">  OIB </w:t>
      </w:r>
      <w:r w:rsidR="00D77A07">
        <w:rPr>
          <w:sz w:val="24"/>
          <w:szCs w:val="24"/>
        </w:rPr>
        <w:t>43572319915</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C9232B">
        <w:rPr>
          <w:sz w:val="24"/>
          <w:szCs w:val="24"/>
        </w:rPr>
        <w:t>1</w:t>
      </w:r>
      <w:r w:rsidR="00D77A07">
        <w:rPr>
          <w:sz w:val="24"/>
          <w:szCs w:val="24"/>
        </w:rPr>
        <w:t>2.travnja</w:t>
      </w:r>
      <w:r w:rsidR="00C9232B">
        <w:rPr>
          <w:sz w:val="24"/>
          <w:szCs w:val="24"/>
        </w:rPr>
        <w:t xml:space="preserve"> </w:t>
      </w:r>
      <w:r w:rsidR="00CF78F6">
        <w:rPr>
          <w:sz w:val="24"/>
          <w:szCs w:val="24"/>
        </w:rPr>
        <w:t>201</w:t>
      </w:r>
      <w:r w:rsidR="00AA633B">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C9232B">
        <w:rPr>
          <w:sz w:val="24"/>
          <w:szCs w:val="24"/>
        </w:rPr>
        <w:t>1</w:t>
      </w:r>
      <w:r w:rsidR="00D77A07">
        <w:rPr>
          <w:sz w:val="24"/>
          <w:szCs w:val="24"/>
        </w:rPr>
        <w:t>2.travnja</w:t>
      </w:r>
      <w:r w:rsidR="00B4321B" w:rsidRPr="003A007A">
        <w:rPr>
          <w:sz w:val="24"/>
          <w:szCs w:val="24"/>
        </w:rPr>
        <w:t xml:space="preserve"> 201</w:t>
      </w:r>
      <w:r w:rsidR="00AA633B">
        <w:rPr>
          <w:sz w:val="24"/>
          <w:szCs w:val="24"/>
        </w:rPr>
        <w:t>8</w:t>
      </w:r>
      <w:r w:rsidR="00AF7623" w:rsidRPr="003A007A">
        <w:rPr>
          <w:sz w:val="24"/>
          <w:szCs w:val="24"/>
        </w:rPr>
        <w:t>.</w:t>
      </w:r>
      <w:r w:rsidRPr="003A007A">
        <w:rPr>
          <w:sz w:val="24"/>
          <w:szCs w:val="24"/>
        </w:rPr>
        <w:t xml:space="preserve"> u </w:t>
      </w:r>
      <w:r w:rsidR="00FF556C" w:rsidRPr="003A007A">
        <w:rPr>
          <w:sz w:val="24"/>
          <w:szCs w:val="24"/>
        </w:rPr>
        <w:t>1</w:t>
      </w:r>
      <w:r w:rsidR="00D833F1">
        <w:rPr>
          <w:sz w:val="24"/>
          <w:szCs w:val="24"/>
        </w:rPr>
        <w:t>1,2</w:t>
      </w:r>
      <w:r w:rsidR="00FF556C" w:rsidRPr="003A007A">
        <w:rPr>
          <w:sz w:val="24"/>
          <w:szCs w:val="24"/>
        </w:rPr>
        <w:t>0</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xml:space="preserve">, te priložiti, </w:t>
      </w:r>
      <w:r w:rsidR="006838BA" w:rsidRPr="003A007A">
        <w:rPr>
          <w:sz w:val="24"/>
          <w:szCs w:val="24"/>
        </w:rPr>
        <w:t>potvrdu o uplaćenoj sudskoj pristojbi, na adresu:</w:t>
      </w:r>
      <w:r w:rsidR="00656D95" w:rsidRPr="003A007A">
        <w:rPr>
          <w:sz w:val="24"/>
          <w:szCs w:val="24"/>
        </w:rPr>
        <w:t xml:space="preserve"> </w:t>
      </w:r>
      <w:r w:rsidR="00D77A07">
        <w:rPr>
          <w:sz w:val="24"/>
          <w:szCs w:val="24"/>
        </w:rPr>
        <w:t>Dinko Šinka iz Osijeka, Trg Slobode  8.</w:t>
      </w:r>
      <w:r w:rsidR="00D77A07" w:rsidRPr="00545490">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867C12" w:rsidR="006838B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A84B8B">
        <w:rPr>
          <w:b/>
          <w:sz w:val="24"/>
          <w:szCs w:val="24"/>
        </w:rPr>
        <w:t>5.srpnja</w:t>
      </w:r>
      <w:r w:rsidR="001C7874" w:rsidRPr="003A007A">
        <w:rPr>
          <w:b/>
          <w:sz w:val="24"/>
          <w:szCs w:val="24"/>
        </w:rPr>
        <w:t xml:space="preserve"> 201</w:t>
      </w:r>
      <w:r w:rsidR="00AA633B">
        <w:rPr>
          <w:b/>
          <w:sz w:val="24"/>
          <w:szCs w:val="24"/>
        </w:rPr>
        <w:t>8</w:t>
      </w:r>
      <w:r w:rsidR="001C7874" w:rsidRPr="003A007A">
        <w:rPr>
          <w:b/>
          <w:sz w:val="24"/>
          <w:szCs w:val="24"/>
        </w:rPr>
        <w:t>.</w:t>
      </w:r>
      <w:r w:rsidR="006838BA" w:rsidRPr="003A007A">
        <w:rPr>
          <w:b/>
          <w:sz w:val="24"/>
          <w:szCs w:val="24"/>
        </w:rPr>
        <w:t xml:space="preserve"> u </w:t>
      </w:r>
      <w:r w:rsidR="00A84B8B">
        <w:rPr>
          <w:b/>
          <w:sz w:val="24"/>
          <w:szCs w:val="24"/>
        </w:rPr>
        <w:t>9</w:t>
      </w:r>
      <w:r w:rsidR="001C7874" w:rsidRPr="003A007A">
        <w:rPr>
          <w:b/>
          <w:sz w:val="24"/>
          <w:szCs w:val="24"/>
        </w:rPr>
        <w:t>,</w:t>
      </w:r>
      <w:r w:rsidR="002D68FF">
        <w:rPr>
          <w:b/>
          <w:sz w:val="24"/>
          <w:szCs w:val="24"/>
        </w:rPr>
        <w:t>30</w:t>
      </w:r>
      <w:r w:rsidR="006838BA" w:rsidRPr="003A007A">
        <w:rPr>
          <w:b/>
          <w:sz w:val="24"/>
          <w:szCs w:val="24"/>
        </w:rPr>
        <w:t xml:space="preserve"> </w:t>
      </w:r>
      <w:r w:rsidR="006838BA" w:rsidRPr="003A007A">
        <w:rPr>
          <w:sz w:val="24"/>
          <w:szCs w:val="24"/>
        </w:rPr>
        <w:t xml:space="preserve">sati koje će se održati u zgradi ovog suda, Zagreb, Petrinjska 8, soba broj 96/II (dvorišna zgrada). </w:t>
      </w:r>
    </w:p>
    <w:p w:rsidRDefault="00867C12" w:rsidP="00CB0F34" w:rsidR="006838BA" w:rsidRPr="003A007A">
      <w:pPr>
        <w:jc w:val="both"/>
        <w:rPr>
          <w:sz w:val="24"/>
          <w:szCs w:val="24"/>
        </w:rPr>
      </w:pPr>
      <w:r w:rsidRPr="003A007A">
        <w:rPr>
          <w:sz w:val="24"/>
          <w:szCs w:val="24"/>
        </w:rPr>
        <w:t>VIII</w:t>
      </w:r>
      <w:r w:rsidR="00CB0F34" w:rsidRPr="003A007A">
        <w:rPr>
          <w:sz w:val="24"/>
          <w:szCs w:val="24"/>
        </w:rPr>
        <w:tab/>
      </w:r>
      <w:r w:rsidR="002D18DF" w:rsidRPr="003A007A">
        <w:rPr>
          <w:sz w:val="24"/>
          <w:szCs w:val="24"/>
        </w:rPr>
        <w:t>Ročište</w:t>
      </w:r>
      <w:r w:rsidR="006838BA" w:rsidRPr="003A007A">
        <w:rPr>
          <w:sz w:val="24"/>
          <w:szCs w:val="24"/>
        </w:rPr>
        <w:t xml:space="preserve"> vjerovnika na kojem će se na temelju izvješća stečajnog upravitelja odlučivati o daljnjem tijeku </w:t>
      </w:r>
      <w:r w:rsidR="002D18DF" w:rsidRPr="003A007A">
        <w:rPr>
          <w:sz w:val="24"/>
          <w:szCs w:val="24"/>
        </w:rPr>
        <w:t xml:space="preserve"> stečajnog </w:t>
      </w:r>
      <w:r w:rsidR="006838BA" w:rsidRPr="003A007A">
        <w:rPr>
          <w:sz w:val="24"/>
          <w:szCs w:val="24"/>
        </w:rPr>
        <w:t xml:space="preserve">postupka (izvještajno ročište) </w:t>
      </w:r>
      <w:r w:rsidR="006E7E74" w:rsidRPr="003A007A">
        <w:rPr>
          <w:sz w:val="24"/>
          <w:szCs w:val="24"/>
        </w:rPr>
        <w:t xml:space="preserve">zakazuje se </w:t>
      </w:r>
      <w:r w:rsidR="006838BA" w:rsidRPr="003A007A">
        <w:rPr>
          <w:sz w:val="24"/>
          <w:szCs w:val="24"/>
        </w:rPr>
        <w:t xml:space="preserve">za isti dan i na istom mjestu u </w:t>
      </w:r>
      <w:r w:rsidR="00A84B8B" w:rsidRPr="00A84B8B">
        <w:rPr>
          <w:b/>
          <w:sz w:val="24"/>
          <w:szCs w:val="24"/>
        </w:rPr>
        <w:t>9</w:t>
      </w:r>
      <w:r w:rsidR="001C7874" w:rsidRPr="003A007A">
        <w:rPr>
          <w:b/>
          <w:sz w:val="24"/>
          <w:szCs w:val="24"/>
        </w:rPr>
        <w:t>,</w:t>
      </w:r>
      <w:r w:rsidR="002D68FF">
        <w:rPr>
          <w:b/>
          <w:sz w:val="24"/>
          <w:szCs w:val="24"/>
        </w:rPr>
        <w:t>3</w:t>
      </w:r>
      <w:r w:rsidR="00CF78F6">
        <w:rPr>
          <w:b/>
          <w:sz w:val="24"/>
          <w:szCs w:val="24"/>
        </w:rPr>
        <w:t>5</w:t>
      </w:r>
      <w:r w:rsidR="006838BA" w:rsidRPr="003A007A">
        <w:rPr>
          <w:b/>
          <w:sz w:val="24"/>
          <w:szCs w:val="24"/>
        </w:rPr>
        <w:t xml:space="preserve"> sati</w:t>
      </w:r>
      <w:r w:rsidR="006838BA" w:rsidRPr="003A007A">
        <w:rPr>
          <w:sz w:val="24"/>
          <w:szCs w:val="24"/>
        </w:rPr>
        <w:t xml:space="preserve">. </w:t>
      </w:r>
    </w:p>
    <w:p w:rsidRDefault="00D216FC" w:rsidP="00CB0F34" w:rsidR="00D216FC">
      <w:pPr>
        <w:jc w:val="both"/>
        <w:rPr>
          <w:sz w:val="24"/>
          <w:szCs w:val="24"/>
        </w:rPr>
      </w:pPr>
    </w:p>
    <w:p w:rsidRDefault="00D833F1" w:rsidP="00CB0F34" w:rsidR="00D833F1">
      <w:pPr>
        <w:jc w:val="both"/>
        <w:rPr>
          <w:sz w:val="24"/>
          <w:szCs w:val="24"/>
        </w:rPr>
      </w:pPr>
    </w:p>
    <w:p w:rsidRDefault="006838BA" w:rsidR="006838BA" w:rsidRPr="001D5467">
      <w:pPr>
        <w:jc w:val="center"/>
        <w:rPr>
          <w:sz w:val="24"/>
          <w:szCs w:val="24"/>
        </w:rPr>
      </w:pPr>
      <w:r w:rsidRPr="001D5467">
        <w:rPr>
          <w:sz w:val="24"/>
          <w:szCs w:val="24"/>
        </w:rPr>
        <w:lastRenderedPageBreak/>
        <w:t>Obrazloženje</w:t>
      </w:r>
    </w:p>
    <w:p w:rsidRDefault="002726CF" w:rsidR="002726CF" w:rsidRPr="001D5467">
      <w:pPr>
        <w:jc w:val="center"/>
        <w:rPr>
          <w:sz w:val="24"/>
          <w:szCs w:val="24"/>
        </w:rPr>
      </w:pPr>
    </w:p>
    <w:p w:rsidRDefault="00CE7D54" w:rsidP="00CE7D54" w:rsidR="00CE7D54">
      <w:pPr>
        <w:ind w:firstLine="708"/>
        <w:jc w:val="both"/>
        <w:rPr>
          <w:sz w:val="24"/>
          <w:szCs w:val="24"/>
        </w:rPr>
      </w:pPr>
      <w:r>
        <w:rPr>
          <w:sz w:val="24"/>
          <w:szCs w:val="24"/>
        </w:rPr>
        <w:t>Nad pravnom osobom naznačenoj u izreci rješenje Financijska agencija je ovom sudu temeljem odredbe članka 444.stavak 2. Stečajnog zakona (N.N. br. 71/15 i 104/17, dalje: SZ) podnijela prijedlog za otvaranje stečajnog postupka.</w:t>
      </w:r>
    </w:p>
    <w:p w:rsidRDefault="00CE7D54" w:rsidP="00CE7D54" w:rsidR="00CE7D54">
      <w:pPr>
        <w:ind w:firstLine="708"/>
        <w:jc w:val="both"/>
        <w:rPr>
          <w:sz w:val="24"/>
          <w:szCs w:val="24"/>
        </w:rPr>
      </w:pPr>
      <w:r>
        <w:rPr>
          <w:sz w:val="24"/>
          <w:szCs w:val="24"/>
        </w:rPr>
        <w:t xml:space="preserve">U prijedlogu FINA-e se navodi kako na dan 1.rujna 2015. dužnik u  očevidniku redoslijeda osnova za plaćanje dužnik ima evidentirane neizvršene osnove za plaćanje u neprekinutom razdoblju od 155 dana u ukupnom iznosu od 4.208.215,41 kn. </w:t>
      </w:r>
    </w:p>
    <w:p w:rsidRDefault="004E553E" w:rsidP="004E553E" w:rsidR="004E553E">
      <w:pPr>
        <w:ind w:firstLine="720"/>
        <w:jc w:val="both"/>
        <w:rPr>
          <w:sz w:val="24"/>
        </w:rPr>
      </w:pPr>
    </w:p>
    <w:p w:rsidRDefault="004D7F27" w:rsidP="004D7F27" w:rsidR="004D7F27">
      <w:pPr>
        <w:pStyle w:val="Tijeloteksta"/>
        <w:ind w:firstLine="708"/>
      </w:pPr>
      <w:r>
        <w:t xml:space="preserve">Rješenjem od </w:t>
      </w:r>
      <w:r w:rsidR="001D1636">
        <w:t>1</w:t>
      </w:r>
      <w:r w:rsidR="00F14754">
        <w:t>8.prosinca</w:t>
      </w:r>
      <w:r w:rsidR="00FC24DA">
        <w:t xml:space="preserve"> 201</w:t>
      </w:r>
      <w:r w:rsidR="00960C93">
        <w:t>7</w:t>
      </w:r>
      <w:r w:rsidR="00FC24DA">
        <w:t>.</w:t>
      </w:r>
      <w:r>
        <w:t xml:space="preserve"> sud je imenovao privremenog stečajnog upravitelja </w:t>
      </w:r>
      <w:r w:rsidR="00F14754">
        <w:t xml:space="preserve">Dinka Šinko </w:t>
      </w:r>
      <w:r w:rsidR="001D1636">
        <w:t xml:space="preserve">iz </w:t>
      </w:r>
      <w:r w:rsidR="00F14754">
        <w:t>Osijeka</w:t>
      </w:r>
      <w:r>
        <w:t>, sa zadaćom utvrditi postojanje stečajnog razloga, koliki je iznos predvidivih troškova prethodnog i stečajnog postupka, utvrditi imovinu dužnika, te ispitati mogu li se imovinom dužnika namiriti troškovi postupka.</w:t>
      </w:r>
    </w:p>
    <w:p w:rsidRDefault="004D7F27" w:rsidP="004D7F27" w:rsidR="004D7F27">
      <w:pPr>
        <w:pStyle w:val="Tijeloteksta"/>
        <w:ind w:firstLine="708"/>
      </w:pPr>
    </w:p>
    <w:p w:rsidRDefault="004D7F27" w:rsidP="004D7F27" w:rsidR="004D7F27" w:rsidRPr="00190CE4">
      <w:pPr>
        <w:pStyle w:val="Tijeloteksta"/>
        <w:ind w:firstLine="708"/>
      </w:pPr>
      <w:r w:rsidRPr="00190CE4">
        <w:t xml:space="preserve">Ovaj je stečajni postupak pokrenut temeljem odredbe članka </w:t>
      </w:r>
      <w:r w:rsidR="00190CE4">
        <w:t>444</w:t>
      </w:r>
      <w:r w:rsidRPr="00190CE4">
        <w:t>. stavak 1.</w:t>
      </w:r>
      <w:r w:rsidR="00DD5E4E">
        <w:t xml:space="preserve"> Stečajnog zakona (N.N.br. 74715 i 104/17, dalje: SZ) </w:t>
      </w:r>
      <w:r w:rsidRPr="00190CE4">
        <w:t xml:space="preserve"> prema kojem Financijska agencija pokreće stečajne postupka protiv pravnih osoba za koje postoje podaci o blokadi računa u trajanju najmanje 120 dana. U slučajevima stečajnih postupaka pokrenutih po tom osnovu (članak </w:t>
      </w:r>
      <w:r w:rsidR="00B42AE8">
        <w:t>444</w:t>
      </w:r>
      <w:r w:rsidRPr="00190CE4">
        <w:t>. stavak 1 SZ-a) sud isključivo utvrđuje dužinu blokade računa dužnika tj. postojanje stečajnog razloga nesposobnosti za plaćanje (članak 6. SZ-a), a ne utvrđuje postojanje stečajnog razloga prezaduženosti (članak 7. SZ-a), vjerojatnost tražbine predlagatelja prema dužniku (članak 109. SZ-a) i dr.</w:t>
      </w:r>
    </w:p>
    <w:p w:rsidRDefault="004D7F27" w:rsidP="004D7F27" w:rsidR="004D7F27">
      <w:pPr>
        <w:pStyle w:val="Tijeloteksta"/>
        <w:ind w:firstLine="708"/>
      </w:pPr>
    </w:p>
    <w:p w:rsidRDefault="004D7F27" w:rsidP="004D7F27" w:rsidR="00164D3A">
      <w:pPr>
        <w:pStyle w:val="Tijeloteksta"/>
        <w:ind w:firstLine="708"/>
      </w:pPr>
      <w:r>
        <w:t xml:space="preserve">Na ročišta radi utvrđenja </w:t>
      </w:r>
      <w:r w:rsidR="00DD5E4E">
        <w:t xml:space="preserve">pretpostavki </w:t>
      </w:r>
      <w:r>
        <w:t xml:space="preserve">za otvaranje stečajnog postupka proveden je uvid u </w:t>
      </w:r>
      <w:r w:rsidR="00164D3A">
        <w:t xml:space="preserve">podnesak </w:t>
      </w:r>
      <w:r>
        <w:t xml:space="preserve">Financijske agencije od </w:t>
      </w:r>
      <w:r w:rsidR="00093A47">
        <w:t>8.ožujka</w:t>
      </w:r>
      <w:r>
        <w:t xml:space="preserve"> 201</w:t>
      </w:r>
      <w:r w:rsidR="00322384">
        <w:t>8</w:t>
      </w:r>
      <w:r>
        <w:t xml:space="preserve">.  prema kojoj je račun dužnika  u neprekidnoj blokadi </w:t>
      </w:r>
      <w:r w:rsidR="00093A47">
        <w:t>155</w:t>
      </w:r>
      <w:r>
        <w:t xml:space="preserve"> dana, a iznos blokade je </w:t>
      </w:r>
      <w:r w:rsidR="00093A47">
        <w:t>4.208.215,41 kn</w:t>
      </w:r>
      <w:r w:rsidR="00164D3A">
        <w:t>.</w:t>
      </w:r>
    </w:p>
    <w:p w:rsidRDefault="004D7F27" w:rsidP="004D7F27" w:rsidR="004D7F27">
      <w:pPr>
        <w:pStyle w:val="Tijeloteksta"/>
        <w:ind w:firstLine="708"/>
      </w:pPr>
      <w:r>
        <w:t xml:space="preserve"> </w:t>
      </w:r>
    </w:p>
    <w:p w:rsidRDefault="004D7F27" w:rsidP="004D7F27" w:rsidR="004D7F27">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4D7F27" w:rsidP="004D7F27" w:rsidR="004D7F27" w:rsidRPr="001D5467">
      <w:pPr>
        <w:pStyle w:val="Tijeloteksta"/>
        <w:ind w:firstLine="708"/>
      </w:pPr>
      <w:r>
        <w:t xml:space="preserve">U konkretnom slučaju, sud je temeljem podataka iz </w:t>
      </w:r>
      <w:r w:rsidR="00164D3A">
        <w:t xml:space="preserve">podneska </w:t>
      </w:r>
      <w:r>
        <w:t xml:space="preserve">Financijske agencije od </w:t>
      </w:r>
      <w:r w:rsidR="00093A47">
        <w:t xml:space="preserve">9.ožujka </w:t>
      </w:r>
      <w:r>
        <w:t>201</w:t>
      </w:r>
      <w:r w:rsidR="00BB1B4F">
        <w:t>8</w:t>
      </w:r>
      <w:r>
        <w:t xml:space="preserv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4D7F27" w:rsidP="004D7F27" w:rsidR="004D7F27" w:rsidRPr="001D5467">
      <w:pPr>
        <w:pStyle w:val="Tijeloteksta"/>
        <w:ind w:firstLine="708"/>
      </w:pPr>
      <w:r w:rsidRPr="001D5467">
        <w:t>Prema odredbi članka 5. stavak 1. SZ-a 15 stečajni se postupak može otvoriti ako sud utvrdi postojanje stečajnog razloga, a prema stavku 2. istog članka stečajni su razlozi 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lastRenderedPageBreak/>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4D7F27" w:rsidP="004D7F27" w:rsidR="004D7F27" w:rsidRPr="00EA16EA">
      <w:pPr>
        <w:ind w:firstLine="720"/>
        <w:jc w:val="both"/>
        <w:rPr>
          <w:sz w:val="24"/>
          <w:szCs w:val="24"/>
        </w:rPr>
      </w:pPr>
      <w:r>
        <w:rPr>
          <w:sz w:val="24"/>
          <w:szCs w:val="24"/>
        </w:rPr>
        <w:t>Uvidom u izvješće privremenog stečajnog upravitelja</w:t>
      </w:r>
      <w:r w:rsidR="003F1D57">
        <w:rPr>
          <w:sz w:val="24"/>
          <w:szCs w:val="24"/>
        </w:rPr>
        <w:t xml:space="preserve"> od </w:t>
      </w:r>
      <w:r w:rsidR="00C16F5A">
        <w:rPr>
          <w:sz w:val="24"/>
          <w:szCs w:val="24"/>
        </w:rPr>
        <w:t>12.veljače</w:t>
      </w:r>
      <w:r w:rsidR="00EB0D73">
        <w:rPr>
          <w:sz w:val="24"/>
          <w:szCs w:val="24"/>
        </w:rPr>
        <w:t xml:space="preserve"> 201</w:t>
      </w:r>
      <w:r w:rsidR="00C16F5A">
        <w:rPr>
          <w:sz w:val="24"/>
          <w:szCs w:val="24"/>
        </w:rPr>
        <w:t>8</w:t>
      </w:r>
      <w:r w:rsidR="00EB0D73">
        <w:rPr>
          <w:sz w:val="24"/>
          <w:szCs w:val="24"/>
        </w:rPr>
        <w:t>.</w:t>
      </w:r>
      <w:r w:rsidR="003F1D57">
        <w:rPr>
          <w:sz w:val="24"/>
          <w:szCs w:val="24"/>
        </w:rPr>
        <w:t xml:space="preserve"> </w:t>
      </w:r>
      <w:r>
        <w:rPr>
          <w:sz w:val="24"/>
          <w:szCs w:val="24"/>
        </w:rPr>
        <w:t xml:space="preserve"> sud je utvrdio da je dužnik </w:t>
      </w:r>
      <w:r w:rsidR="00C16F5A">
        <w:rPr>
          <w:sz w:val="24"/>
          <w:szCs w:val="24"/>
        </w:rPr>
        <w:t xml:space="preserve">vjerovnik novčanih tražbina u iznosu od </w:t>
      </w:r>
      <w:r w:rsidR="001B221B">
        <w:rPr>
          <w:sz w:val="24"/>
          <w:szCs w:val="24"/>
        </w:rPr>
        <w:t xml:space="preserve">1.742.373,36 kn i 3.971.670,24 kn </w:t>
      </w:r>
      <w:r w:rsidRPr="00EA16EA">
        <w:rPr>
          <w:sz w:val="24"/>
          <w:szCs w:val="24"/>
        </w:rPr>
        <w:t xml:space="preserve">što je po ocjeni </w:t>
      </w:r>
      <w:r w:rsidR="003F1D57">
        <w:rPr>
          <w:sz w:val="24"/>
          <w:szCs w:val="24"/>
        </w:rPr>
        <w:t xml:space="preserve">stečajnog upravitelja </w:t>
      </w:r>
      <w:r w:rsidRPr="00EA16EA">
        <w:rPr>
          <w:sz w:val="24"/>
          <w:szCs w:val="24"/>
        </w:rPr>
        <w:t>dostatno za namirenje troškova stečajnog postupka (članak 132. SZ-a).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jc w:val="both"/>
        <w:rPr>
          <w:sz w:val="24"/>
          <w:szCs w:val="24"/>
        </w:rPr>
      </w:pPr>
      <w:r w:rsidRPr="001D5467">
        <w:rPr>
          <w:sz w:val="24"/>
          <w:szCs w:val="24"/>
        </w:rPr>
        <w:tab/>
        <w:t xml:space="preserve">Kako je u postupku sud temeljem </w:t>
      </w:r>
      <w:r>
        <w:rPr>
          <w:sz w:val="24"/>
          <w:szCs w:val="24"/>
        </w:rPr>
        <w:t xml:space="preserve">potvrde i dopisa  Financijske agencije </w:t>
      </w:r>
      <w:r w:rsidRPr="001D5467">
        <w:rPr>
          <w:sz w:val="24"/>
          <w:szCs w:val="24"/>
        </w:rPr>
        <w:t>nedvojbenim utvrdio postojanje stečajnog razloga nesposobnosti za plaćanje,  valjalo je temeljem odredbe članka 5. i  6. SZ-a, u vezi odredbe članka 128. stavak 6. SZ-a donijeti rješenje o otvaranju stečajnog postupka.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tabs>
          <w:tab w:pos="0" w:val="left"/>
        </w:tabs>
        <w:jc w:val="both"/>
        <w:rPr>
          <w:sz w:val="24"/>
          <w:szCs w:val="24"/>
        </w:rPr>
      </w:pPr>
      <w:r w:rsidRPr="001D5467">
        <w:rPr>
          <w:sz w:val="24"/>
          <w:szCs w:val="24"/>
        </w:rPr>
        <w:tab/>
      </w:r>
      <w:r>
        <w:rPr>
          <w:sz w:val="24"/>
          <w:szCs w:val="24"/>
        </w:rPr>
        <w:t>Privremeni s</w:t>
      </w:r>
      <w:r w:rsidRPr="001D5467">
        <w:rPr>
          <w:sz w:val="24"/>
          <w:szCs w:val="24"/>
        </w:rPr>
        <w:t>tečajni upravitelj je  izabran metodom slučajnog odabira s liste A stečajnih upravitelja kako to propisuje odredba članka 84. stavak 1. SZ-a</w:t>
      </w:r>
      <w:r>
        <w:rPr>
          <w:sz w:val="24"/>
          <w:szCs w:val="24"/>
        </w:rPr>
        <w:t xml:space="preserve"> (članak 85. stavak 3. SZ-a), a stečajni upravitelj temeljem odredbe članka 85. stavak 2. SZ-a</w:t>
      </w:r>
      <w:r w:rsidRPr="001D5467">
        <w:rPr>
          <w:sz w:val="24"/>
          <w:szCs w:val="24"/>
        </w:rPr>
        <w:t>.</w:t>
      </w:r>
    </w:p>
    <w:p w:rsidRDefault="004D7F27" w:rsidP="004D7F27" w:rsidR="004D7F27" w:rsidRPr="001D5467">
      <w:pPr>
        <w:jc w:val="right"/>
        <w:rPr>
          <w:sz w:val="24"/>
          <w:szCs w:val="24"/>
        </w:rPr>
      </w:pPr>
    </w:p>
    <w:p w:rsidRDefault="004D7F27" w:rsidP="004D7F27" w:rsidR="004D7F27" w:rsidRPr="001D5467">
      <w:pPr>
        <w:jc w:val="both"/>
        <w:rPr>
          <w:sz w:val="24"/>
          <w:szCs w:val="24"/>
        </w:rPr>
      </w:pPr>
      <w:r w:rsidRPr="001D5467">
        <w:rPr>
          <w:sz w:val="24"/>
          <w:szCs w:val="24"/>
        </w:rPr>
        <w:tab/>
        <w:t>Točka I</w:t>
      </w:r>
      <w:r w:rsidR="00BB2097">
        <w:rPr>
          <w:sz w:val="24"/>
          <w:szCs w:val="24"/>
        </w:rPr>
        <w:t xml:space="preserve"> do VIII</w:t>
      </w:r>
      <w:r w:rsidRPr="001D5467">
        <w:rPr>
          <w:sz w:val="24"/>
          <w:szCs w:val="24"/>
        </w:rPr>
        <w:t xml:space="preserve">. rješenja utemeljena je na </w:t>
      </w:r>
      <w:r w:rsidR="00BB2097">
        <w:rPr>
          <w:sz w:val="24"/>
          <w:szCs w:val="24"/>
        </w:rPr>
        <w:t>odredbi članka 129.</w:t>
      </w:r>
      <w:r w:rsidRPr="001D5467">
        <w:rPr>
          <w:sz w:val="24"/>
          <w:szCs w:val="24"/>
        </w:rPr>
        <w:t xml:space="preserve"> </w:t>
      </w:r>
      <w:r w:rsidR="00BB2097">
        <w:rPr>
          <w:sz w:val="24"/>
          <w:szCs w:val="24"/>
        </w:rPr>
        <w:t xml:space="preserve">stavak 1. </w:t>
      </w:r>
      <w:r w:rsidRPr="001D5467">
        <w:rPr>
          <w:sz w:val="24"/>
          <w:szCs w:val="24"/>
        </w:rPr>
        <w:t>SZ-a.</w:t>
      </w:r>
    </w:p>
    <w:p w:rsidRDefault="001B221B" w:rsidP="006C7A5A" w:rsidR="001B221B">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1B221B">
        <w:rPr>
          <w:sz w:val="24"/>
          <w:szCs w:val="24"/>
        </w:rPr>
        <w:t>12.travnja</w:t>
      </w:r>
      <w:r w:rsidR="002B1C37">
        <w:rPr>
          <w:sz w:val="24"/>
          <w:szCs w:val="24"/>
        </w:rPr>
        <w:t xml:space="preserve"> </w:t>
      </w:r>
      <w:r w:rsidR="00E836A6" w:rsidRPr="001D5467">
        <w:rPr>
          <w:sz w:val="24"/>
          <w:szCs w:val="24"/>
        </w:rPr>
        <w:t>201</w:t>
      </w:r>
      <w:r w:rsidR="004E553E">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D833F1" w:rsidR="00D833F1">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A835C4">
        <w:rPr>
          <w:sz w:val="24"/>
          <w:szCs w:val="24"/>
        </w:rPr>
        <w:t>,v.r.</w:t>
      </w:r>
    </w:p>
    <w:p w:rsidRDefault="00A96E38" w:rsidP="00D833F1"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5D78EA" w:rsidR="005D78EA" w:rsidRPr="001D5467">
      <w:pPr>
        <w:jc w:val="both"/>
        <w:rPr>
          <w:sz w:val="24"/>
          <w:szCs w:val="24"/>
          <w:lang w:val="pl-PL"/>
        </w:rPr>
      </w:pPr>
    </w:p>
    <w:p w:rsidRDefault="00A835C4" w:rsidP="00A835C4" w:rsidR="00A835C4">
      <w:pPr>
        <w:ind w:left="4320"/>
        <w:jc w:val="both"/>
      </w:pPr>
      <w:r>
        <w:t>Za točnost otpravka, ovlašteni službenik:</w:t>
      </w:r>
    </w:p>
    <w:p w:rsidRDefault="00A835C4" w:rsidP="00422EE0" w:rsidR="00A835C4">
      <w:pPr>
        <w:jc w:val="both"/>
      </w:pPr>
      <w:r>
        <w:t xml:space="preserve">              </w:t>
      </w:r>
      <w:r>
        <w:tab/>
      </w:r>
      <w:r>
        <w:tab/>
      </w:r>
      <w:r>
        <w:tab/>
      </w:r>
      <w:r>
        <w:tab/>
      </w:r>
      <w:r>
        <w:tab/>
      </w:r>
      <w:r>
        <w:tab/>
      </w:r>
      <w:r>
        <w:tab/>
        <w:t xml:space="preserve"> Valentina Delač</w:t>
      </w:r>
    </w:p>
    <w:p w:rsidRDefault="00B81C62" w:rsidP="00B703DE" w:rsidR="00B81C62" w:rsidRPr="001D5467">
      <w:pPr>
        <w:ind w:left="360"/>
        <w:jc w:val="both"/>
        <w:rPr>
          <w:sz w:val="24"/>
          <w:szCs w:val="24"/>
        </w:rPr>
      </w:pPr>
    </w:p>
    <w:p w:rsidRDefault="00B81C62" w:rsidP="00B81C62" w:rsidR="00B81C62" w:rsidRPr="001D5467">
      <w:pPr>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452C">
      <w:rPr>
        <w:rStyle w:val="Brojstranice"/>
        <w:noProof/>
      </w:rPr>
      <w:t>3</w:t>
    </w:r>
    <w:r>
      <w:rPr>
        <w:rStyle w:val="Brojstranice"/>
      </w:rPr>
      <w:fldChar w:fldCharType="end"/>
    </w:r>
  </w:p>
  <w:p w:rsidRDefault="00A84B8B" w:rsidP="00A84B8B" w:rsidR="00E836A6">
    <w:pPr>
      <w:ind w:firstLine="720" w:left="1440"/>
      <w:jc w:val="right"/>
      <w:rPr>
        <w:sz w:val="24"/>
        <w:szCs w:val="24"/>
      </w:rPr>
    </w:pPr>
    <w:r>
      <w:rPr>
        <w:sz w:val="24"/>
        <w:szCs w:val="24"/>
      </w:rPr>
      <w:t xml:space="preserve">                              </w:t>
    </w:r>
    <w:r w:rsidR="00E836A6" w:rsidRPr="001D411A">
      <w:rPr>
        <w:sz w:val="24"/>
        <w:szCs w:val="24"/>
      </w:rPr>
      <w:t>40.</w:t>
    </w:r>
    <w:r w:rsidR="00E836A6" w:rsidRPr="001D411A">
      <w:rPr>
        <w:b/>
        <w:sz w:val="24"/>
        <w:szCs w:val="24"/>
      </w:rPr>
      <w:t xml:space="preserve"> </w:t>
    </w:r>
    <w:r w:rsidR="00E836A6" w:rsidRPr="001D411A">
      <w:rPr>
        <w:sz w:val="24"/>
        <w:szCs w:val="24"/>
      </w:rPr>
      <w:t>St-</w:t>
    </w:r>
    <w:r w:rsidR="00D833F1">
      <w:rPr>
        <w:sz w:val="24"/>
        <w:szCs w:val="24"/>
      </w:rPr>
      <w:t>43</w:t>
    </w:r>
    <w:r w:rsidR="00301BD9">
      <w:rPr>
        <w:sz w:val="24"/>
        <w:szCs w:val="24"/>
      </w:rPr>
      <w:t>76</w:t>
    </w:r>
    <w:r w:rsidR="003155DD">
      <w:rPr>
        <w:sz w:val="24"/>
        <w:szCs w:val="24"/>
      </w:rPr>
      <w:t>/</w:t>
    </w:r>
    <w:r w:rsidR="003F1D57">
      <w:rPr>
        <w:sz w:val="24"/>
        <w:szCs w:val="24"/>
      </w:rPr>
      <w:t>20</w:t>
    </w:r>
    <w:r w:rsidR="003155DD">
      <w:rPr>
        <w:sz w:val="24"/>
        <w:szCs w:val="24"/>
      </w:rPr>
      <w:t>1</w:t>
    </w:r>
    <w:r w:rsidR="00301BD9">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7477E"/>
    <w:rsid w:val="00077E5C"/>
    <w:rsid w:val="00093A47"/>
    <w:rsid w:val="00097BEA"/>
    <w:rsid w:val="000A09DD"/>
    <w:rsid w:val="000B78D5"/>
    <w:rsid w:val="000C3A6C"/>
    <w:rsid w:val="000C4886"/>
    <w:rsid w:val="000D129A"/>
    <w:rsid w:val="000D1BF8"/>
    <w:rsid w:val="000F6236"/>
    <w:rsid w:val="000F6345"/>
    <w:rsid w:val="00102C56"/>
    <w:rsid w:val="00102FE3"/>
    <w:rsid w:val="0012249B"/>
    <w:rsid w:val="0012251C"/>
    <w:rsid w:val="0012255D"/>
    <w:rsid w:val="0012452C"/>
    <w:rsid w:val="00132A5D"/>
    <w:rsid w:val="00135DA8"/>
    <w:rsid w:val="00137314"/>
    <w:rsid w:val="00150A80"/>
    <w:rsid w:val="00152276"/>
    <w:rsid w:val="0016323B"/>
    <w:rsid w:val="00164D3A"/>
    <w:rsid w:val="00166E72"/>
    <w:rsid w:val="001708B2"/>
    <w:rsid w:val="00172A8D"/>
    <w:rsid w:val="00185AD7"/>
    <w:rsid w:val="00186749"/>
    <w:rsid w:val="00190CE4"/>
    <w:rsid w:val="00195086"/>
    <w:rsid w:val="001A45BF"/>
    <w:rsid w:val="001B221B"/>
    <w:rsid w:val="001C7874"/>
    <w:rsid w:val="001D1636"/>
    <w:rsid w:val="001D307F"/>
    <w:rsid w:val="001D411A"/>
    <w:rsid w:val="001D5467"/>
    <w:rsid w:val="001E1892"/>
    <w:rsid w:val="001E21FD"/>
    <w:rsid w:val="001E44D0"/>
    <w:rsid w:val="00206C81"/>
    <w:rsid w:val="00210410"/>
    <w:rsid w:val="0021540B"/>
    <w:rsid w:val="00230BF0"/>
    <w:rsid w:val="00236671"/>
    <w:rsid w:val="00243CCA"/>
    <w:rsid w:val="00253F1B"/>
    <w:rsid w:val="00255E71"/>
    <w:rsid w:val="002576B4"/>
    <w:rsid w:val="00264673"/>
    <w:rsid w:val="0027042C"/>
    <w:rsid w:val="002726CF"/>
    <w:rsid w:val="002728C2"/>
    <w:rsid w:val="002959E9"/>
    <w:rsid w:val="002A35E4"/>
    <w:rsid w:val="002A5DA4"/>
    <w:rsid w:val="002B1C37"/>
    <w:rsid w:val="002B322D"/>
    <w:rsid w:val="002D18DF"/>
    <w:rsid w:val="002D3DC3"/>
    <w:rsid w:val="002D68FF"/>
    <w:rsid w:val="002E5689"/>
    <w:rsid w:val="002E7E07"/>
    <w:rsid w:val="00301BD9"/>
    <w:rsid w:val="00311211"/>
    <w:rsid w:val="003155DD"/>
    <w:rsid w:val="0031605B"/>
    <w:rsid w:val="00322384"/>
    <w:rsid w:val="00341148"/>
    <w:rsid w:val="00341785"/>
    <w:rsid w:val="00341C5D"/>
    <w:rsid w:val="00350C04"/>
    <w:rsid w:val="00377237"/>
    <w:rsid w:val="003776F8"/>
    <w:rsid w:val="003853A9"/>
    <w:rsid w:val="00385510"/>
    <w:rsid w:val="00390B02"/>
    <w:rsid w:val="003920B9"/>
    <w:rsid w:val="003A007A"/>
    <w:rsid w:val="003A290E"/>
    <w:rsid w:val="003A4171"/>
    <w:rsid w:val="003A6019"/>
    <w:rsid w:val="003B1A8A"/>
    <w:rsid w:val="003C78A1"/>
    <w:rsid w:val="003D2947"/>
    <w:rsid w:val="003E4920"/>
    <w:rsid w:val="003E4E05"/>
    <w:rsid w:val="003F1D57"/>
    <w:rsid w:val="003F342C"/>
    <w:rsid w:val="004004CC"/>
    <w:rsid w:val="00401191"/>
    <w:rsid w:val="00405EC8"/>
    <w:rsid w:val="00414221"/>
    <w:rsid w:val="0041784C"/>
    <w:rsid w:val="0042655D"/>
    <w:rsid w:val="00437F7D"/>
    <w:rsid w:val="00443C94"/>
    <w:rsid w:val="00447E26"/>
    <w:rsid w:val="00454B52"/>
    <w:rsid w:val="00455127"/>
    <w:rsid w:val="0045696D"/>
    <w:rsid w:val="004625BC"/>
    <w:rsid w:val="00473B11"/>
    <w:rsid w:val="00474DAD"/>
    <w:rsid w:val="0047574B"/>
    <w:rsid w:val="004853E4"/>
    <w:rsid w:val="004C328C"/>
    <w:rsid w:val="004D7F27"/>
    <w:rsid w:val="004E553E"/>
    <w:rsid w:val="004F1BD2"/>
    <w:rsid w:val="004F5792"/>
    <w:rsid w:val="004F5EDB"/>
    <w:rsid w:val="0050417C"/>
    <w:rsid w:val="0051056B"/>
    <w:rsid w:val="0051132F"/>
    <w:rsid w:val="0052345E"/>
    <w:rsid w:val="00525D6E"/>
    <w:rsid w:val="00540145"/>
    <w:rsid w:val="00540AF5"/>
    <w:rsid w:val="005449D3"/>
    <w:rsid w:val="00547715"/>
    <w:rsid w:val="005525E4"/>
    <w:rsid w:val="0056018D"/>
    <w:rsid w:val="00560ED7"/>
    <w:rsid w:val="005B3BA8"/>
    <w:rsid w:val="005B7415"/>
    <w:rsid w:val="005C2FDE"/>
    <w:rsid w:val="005D78EA"/>
    <w:rsid w:val="006018F8"/>
    <w:rsid w:val="00603157"/>
    <w:rsid w:val="00644EE0"/>
    <w:rsid w:val="00650BE3"/>
    <w:rsid w:val="006524A1"/>
    <w:rsid w:val="006531A3"/>
    <w:rsid w:val="00656D95"/>
    <w:rsid w:val="00657800"/>
    <w:rsid w:val="006650BD"/>
    <w:rsid w:val="00677BBF"/>
    <w:rsid w:val="006838BA"/>
    <w:rsid w:val="00686293"/>
    <w:rsid w:val="006901E8"/>
    <w:rsid w:val="006906E7"/>
    <w:rsid w:val="006B0E12"/>
    <w:rsid w:val="006C7A5A"/>
    <w:rsid w:val="006E43F8"/>
    <w:rsid w:val="006E7E74"/>
    <w:rsid w:val="00704661"/>
    <w:rsid w:val="00720611"/>
    <w:rsid w:val="007238DA"/>
    <w:rsid w:val="00724F1D"/>
    <w:rsid w:val="007332B1"/>
    <w:rsid w:val="007624A6"/>
    <w:rsid w:val="0077476F"/>
    <w:rsid w:val="0077495A"/>
    <w:rsid w:val="00780E26"/>
    <w:rsid w:val="0078609A"/>
    <w:rsid w:val="007A42E7"/>
    <w:rsid w:val="007A7ECC"/>
    <w:rsid w:val="007B349C"/>
    <w:rsid w:val="007C09A9"/>
    <w:rsid w:val="007C0A7F"/>
    <w:rsid w:val="007C1BCF"/>
    <w:rsid w:val="007D4EF1"/>
    <w:rsid w:val="007E13A8"/>
    <w:rsid w:val="007F0340"/>
    <w:rsid w:val="007F05FF"/>
    <w:rsid w:val="007F550D"/>
    <w:rsid w:val="0081167C"/>
    <w:rsid w:val="008233D2"/>
    <w:rsid w:val="008258B2"/>
    <w:rsid w:val="00837019"/>
    <w:rsid w:val="00840279"/>
    <w:rsid w:val="00842198"/>
    <w:rsid w:val="00843BE5"/>
    <w:rsid w:val="00852C1A"/>
    <w:rsid w:val="00860C8A"/>
    <w:rsid w:val="00863D1F"/>
    <w:rsid w:val="00865273"/>
    <w:rsid w:val="00867306"/>
    <w:rsid w:val="008676A1"/>
    <w:rsid w:val="00867C12"/>
    <w:rsid w:val="00876CB1"/>
    <w:rsid w:val="008A1DD7"/>
    <w:rsid w:val="008A6E36"/>
    <w:rsid w:val="008B40FA"/>
    <w:rsid w:val="008C07F7"/>
    <w:rsid w:val="008C6AE5"/>
    <w:rsid w:val="008D2088"/>
    <w:rsid w:val="008E0B1B"/>
    <w:rsid w:val="008E42A5"/>
    <w:rsid w:val="008E4ABA"/>
    <w:rsid w:val="008F3191"/>
    <w:rsid w:val="00900EE1"/>
    <w:rsid w:val="009557CC"/>
    <w:rsid w:val="0096090C"/>
    <w:rsid w:val="00960C93"/>
    <w:rsid w:val="0096251B"/>
    <w:rsid w:val="009626C3"/>
    <w:rsid w:val="0096793C"/>
    <w:rsid w:val="00984F17"/>
    <w:rsid w:val="009B130A"/>
    <w:rsid w:val="009B2331"/>
    <w:rsid w:val="009E0FC4"/>
    <w:rsid w:val="00A05D66"/>
    <w:rsid w:val="00A10F37"/>
    <w:rsid w:val="00A219BB"/>
    <w:rsid w:val="00A56D2A"/>
    <w:rsid w:val="00A622BE"/>
    <w:rsid w:val="00A63D0A"/>
    <w:rsid w:val="00A7050F"/>
    <w:rsid w:val="00A70CB0"/>
    <w:rsid w:val="00A80202"/>
    <w:rsid w:val="00A835C4"/>
    <w:rsid w:val="00A84B8B"/>
    <w:rsid w:val="00A96E38"/>
    <w:rsid w:val="00AA633B"/>
    <w:rsid w:val="00AB024A"/>
    <w:rsid w:val="00AB30CB"/>
    <w:rsid w:val="00AE1405"/>
    <w:rsid w:val="00AE41AF"/>
    <w:rsid w:val="00AF3194"/>
    <w:rsid w:val="00AF3E6C"/>
    <w:rsid w:val="00AF7623"/>
    <w:rsid w:val="00B07E9D"/>
    <w:rsid w:val="00B155EE"/>
    <w:rsid w:val="00B22D4C"/>
    <w:rsid w:val="00B358B5"/>
    <w:rsid w:val="00B35E7F"/>
    <w:rsid w:val="00B42AE8"/>
    <w:rsid w:val="00B4321B"/>
    <w:rsid w:val="00B703DE"/>
    <w:rsid w:val="00B81C62"/>
    <w:rsid w:val="00BA3671"/>
    <w:rsid w:val="00BB1B4F"/>
    <w:rsid w:val="00BB2097"/>
    <w:rsid w:val="00BC1D4C"/>
    <w:rsid w:val="00BD7E32"/>
    <w:rsid w:val="00BF4D06"/>
    <w:rsid w:val="00C16F5A"/>
    <w:rsid w:val="00C22011"/>
    <w:rsid w:val="00C24C72"/>
    <w:rsid w:val="00C25A83"/>
    <w:rsid w:val="00C31A45"/>
    <w:rsid w:val="00C3388F"/>
    <w:rsid w:val="00C3758F"/>
    <w:rsid w:val="00C37E34"/>
    <w:rsid w:val="00C43691"/>
    <w:rsid w:val="00C6207F"/>
    <w:rsid w:val="00C62E9F"/>
    <w:rsid w:val="00C67D09"/>
    <w:rsid w:val="00C76EF3"/>
    <w:rsid w:val="00C817B1"/>
    <w:rsid w:val="00C9232B"/>
    <w:rsid w:val="00CA2F28"/>
    <w:rsid w:val="00CB0F34"/>
    <w:rsid w:val="00CB229D"/>
    <w:rsid w:val="00CE1218"/>
    <w:rsid w:val="00CE6CB5"/>
    <w:rsid w:val="00CE7270"/>
    <w:rsid w:val="00CE7D54"/>
    <w:rsid w:val="00CF3BC3"/>
    <w:rsid w:val="00CF78F6"/>
    <w:rsid w:val="00D03C27"/>
    <w:rsid w:val="00D12352"/>
    <w:rsid w:val="00D174D3"/>
    <w:rsid w:val="00D216FC"/>
    <w:rsid w:val="00D64490"/>
    <w:rsid w:val="00D77A07"/>
    <w:rsid w:val="00D833F1"/>
    <w:rsid w:val="00DA0FB4"/>
    <w:rsid w:val="00DA37D1"/>
    <w:rsid w:val="00DC07C5"/>
    <w:rsid w:val="00DC19E9"/>
    <w:rsid w:val="00DC736C"/>
    <w:rsid w:val="00DD5E4E"/>
    <w:rsid w:val="00DF4708"/>
    <w:rsid w:val="00E17909"/>
    <w:rsid w:val="00E2142D"/>
    <w:rsid w:val="00E23AA6"/>
    <w:rsid w:val="00E4624E"/>
    <w:rsid w:val="00E63A39"/>
    <w:rsid w:val="00E67C95"/>
    <w:rsid w:val="00E836A6"/>
    <w:rsid w:val="00EA4400"/>
    <w:rsid w:val="00EA6323"/>
    <w:rsid w:val="00EB0D73"/>
    <w:rsid w:val="00EB36BA"/>
    <w:rsid w:val="00EC0B5D"/>
    <w:rsid w:val="00EC4788"/>
    <w:rsid w:val="00EC65DF"/>
    <w:rsid w:val="00EE08DB"/>
    <w:rsid w:val="00EE193F"/>
    <w:rsid w:val="00EE4B19"/>
    <w:rsid w:val="00EF055A"/>
    <w:rsid w:val="00EF243A"/>
    <w:rsid w:val="00F14754"/>
    <w:rsid w:val="00F1773D"/>
    <w:rsid w:val="00F20384"/>
    <w:rsid w:val="00F35D92"/>
    <w:rsid w:val="00F71A00"/>
    <w:rsid w:val="00F77E08"/>
    <w:rsid w:val="00F9604C"/>
    <w:rsid w:val="00F96B7F"/>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A835C4"/>
    <w:rPr>
      <w:color w:val="808080"/>
      <w:bdr w:space="0" w:sz="0" w:color="auto" w:val="none"/>
      <w:shd w:fill="auto" w:color="auto" w:val="clear"/>
    </w:rPr>
  </w:style>
  <w:style w:customStyle="true" w:styleId="eSPISCCParagraphDefaultFont" w:type="character">
    <w:name w:val="eSPIS_CC_Paragraph Default Font"/>
    <w:basedOn w:val="Zadanifontodlomka"/>
    <w:rsid w:val="00A835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35C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35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35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A835C4"/>
    <w:rPr>
      <w:color w:val="808080"/>
      <w:bdr w:color="auto" w:space="0" w:sz="0" w:val="none"/>
      <w:shd w:color="auto" w:fill="auto" w:val="clear"/>
    </w:rPr>
  </w:style>
  <w:style w:customStyle="1" w:styleId="eSPISCCParagraphDefaultFont" w:type="character">
    <w:name w:val="eSPIS_CC_Paragraph Default Font"/>
    <w:basedOn w:val="Zadanifontodlomka"/>
    <w:rsid w:val="00A835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35C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35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35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4376</izvorni_sadrzaj>
    <derivirana_varijabla naziv="DomainObject.Predmet.Broj_1">4376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St-4376/2016</izvorni_sadrzaj>
    <derivirana_varijabla naziv="DomainObject.Predmet.OznakaBroj_1">St-4376/2016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EUROS d.o.o.</izvorni_sadrzaj>
    <derivirana_varijabla naziv="DomainObject.Predmet.ProtustrankaFormated_1">  EUROS d.o.o.</derivirana_varijabla>
  </DomainObject.Predmet.ProtustrankaFormated>
  <DomainObject.Predmet.ProtustrankaFormatedOIB>
    <izvorni_sadrzaj>  EUROS d.o.o., OIB 32627974284</izvorni_sadrzaj>
    <derivirana_varijabla naziv="DomainObject.Predmet.ProtustrankaFormatedOIB_1">  EUROS d.o.o., OIB 32627974284</derivirana_varijabla>
  </DomainObject.Predmet.ProtustrankaFormatedOIB>
  <DomainObject.Predmet.ProtustrankaFormatedWithAdress>
    <izvorni_sadrzaj> EUROS d.o.o., Jelkovečka 5/B, 10360 Sesvete</izvorni_sadrzaj>
    <derivirana_varijabla naziv="DomainObject.Predmet.ProtustrankaFormatedWithAdress_1"> EUROS d.o.o., Jelkovečka 5/B, 10360 Sesvete</derivirana_varijabla>
  </DomainObject.Predmet.ProtustrankaFormatedWithAdress>
  <DomainObject.Predmet.ProtustrankaFormatedWithAdressOIB>
    <izvorni_sadrzaj> EUROS d.o.o., OIB 32627974284, Jelkovečka 5/B, 10360 Sesvete</izvorni_sadrzaj>
    <derivirana_varijabla naziv="DomainObject.Predmet.ProtustrankaFormatedWithAdressOIB_1"> EUROS d.o.o., OIB 32627974284, Jelkovečka 5/B, 10360 Sesvete</derivirana_varijabla>
  </DomainObject.Predmet.ProtustrankaFormatedWithAdressOIB>
  <DomainObject.Predmet.ProtustrankaWithAdress>
    <izvorni_sadrzaj>EUROS d.o.o. Jelkovečka 5/B, 10360 Sesvete</izvorni_sadrzaj>
    <derivirana_varijabla naziv="DomainObject.Predmet.ProtustrankaWithAdress_1">EUROS d.o.o. Jelkovečka 5/B, 10360 Sesvete</derivirana_varijabla>
  </DomainObject.Predmet.ProtustrankaWithAdress>
  <DomainObject.Predmet.ProtustrankaWithAdressOIB>
    <izvorni_sadrzaj>EUROS d.o.o., OIB 32627974284, Jelkovečka 5/B, 10360 Sesvete</izvorni_sadrzaj>
    <derivirana_varijabla naziv="DomainObject.Predmet.ProtustrankaWithAdressOIB_1">EUROS d.o.o., OIB 32627974284, Jelkovečka 5/B, 10360 Sesvete</derivirana_varijabla>
  </DomainObject.Predmet.ProtustrankaWithAdressOIB>
  <DomainObject.Predmet.ProtustrankaNazivFormated>
    <izvorni_sadrzaj>EUROS d.o.o.</izvorni_sadrzaj>
    <derivirana_varijabla naziv="DomainObject.Predmet.ProtustrankaNazivFormated_1">EUROS d.o.o.</derivirana_varijabla>
  </DomainObject.Predmet.ProtustrankaNazivFormated>
  <DomainObject.Predmet.ProtustrankaNazivFormatedOIB>
    <izvorni_sadrzaj>EUROS d.o.o., OIB 32627974284</izvorni_sadrzaj>
    <derivirana_varijabla naziv="DomainObject.Predmet.ProtustrankaNazivFormatedOIB_1">EUROS d.o.o., OIB 32627974284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Roman Šimunović</izvorni_sadrzaj>
    <derivirana_varijabla naziv="DomainObject.Predmet.StrankaFormated_1">  FINA Regionalni centar Zagreb; Roman Šimunović</derivirana_varijabla>
  </DomainObject.Predmet.StrankaFormated>
  <DomainObject.Predmet.StrankaFormatedOIB>
    <izvorni_sadrzaj>  FINA Regionalni centar Zagreb, OIB 85821130368; Roman Šimunović, OIB 50652316719</izvorni_sadrzaj>
    <derivirana_varijabla naziv="DomainObject.Predmet.StrankaFormatedOIB_1">  FINA Regionalni centar Zagreb, OIB 85821130368; Roman Šimunović, OIB 50652316719</derivirana_varijabla>
  </DomainObject.Predmet.StrankaFormatedOIB>
  <DomainObject.Predmet.StrankaFormatedWithAdress>
    <izvorni_sadrzaj> FINA Regionalni centar Zagreb, Trg svibanjskih žrtava 1995. br. 1, 10000 Zagreb; Roman Šimunović, Branimira Gušića 22, 10000 Zagreb</izvorni_sadrzaj>
    <derivirana_varijabla naziv="DomainObject.Predmet.StrankaFormatedWithAdress_1"> FINA Regionalni centar Zagreb, Trg svibanjskih žrtava 1995. br. 1, 10000 Zagreb; Roman Šimunović, Branimira Gušića 22, 10000 Zagreb</derivirana_varijabla>
  </DomainObject.Predmet.StrankaFormatedWithAdress>
  <DomainObject.Predmet.StrankaFormatedWithAdressOIB>
    <izvorni_sadrzaj> FINA Regionalni centar Zagreb, OIB 85821130368, Trg svibanjskih žrtava 1995. br. 1, 10000 Zagreb; Roman Šimunović, OIB 50652316719, Branimira Gušića 22, 10000 Zagreb</izvorni_sadrzaj>
    <derivirana_varijabla naziv="DomainObject.Predmet.StrankaFormatedWithAdressOIB_1"> FINA Regionalni centar Zagreb, OIB 85821130368, Trg svibanjskih žrtava 1995. br. 1, 10000 Zagreb; Roman Šimunović, OIB 50652316719, Branimira Gušića 22, 10000 Zagreb</derivirana_varijabla>
  </DomainObject.Predmet.StrankaFormatedWithAdressOIB>
  <DomainObject.Predmet.StrankaWithAdress>
    <izvorni_sadrzaj>FINA Regionalni centar Zagreb Trg svibanjskih žrtava 1995. br. 1,10000 Zagreb,Roman Šimunović Branimira Gušića 22,10000 Zagreb</izvorni_sadrzaj>
    <derivirana_varijabla naziv="DomainObject.Predmet.StrankaWithAdress_1">FINA Regionalni centar Zagreb Trg svibanjskih žrtava 1995. br. 1,10000 Zagreb,Roman Šimunović Branimira Gušića 22,10000 Zagreb</derivirana_varijabla>
  </DomainObject.Predmet.StrankaWithAdress>
  <DomainObject.Predmet.StrankaWithAdressOIB>
    <izvorni_sadrzaj>FINA Regionalni centar Zagreb, OIB 85821130368, Trg svibanjskih žrtava 1995. br. 1,10000 Zagreb,Roman Šimunović, OIB 50652316719, Branimira Gušića 22,10000 Zagreb</izvorni_sadrzaj>
    <derivirana_varijabla naziv="DomainObject.Predmet.StrankaWithAdressOIB_1">FINA Regionalni centar Zagreb, OIB 85821130368, Trg svibanjskih žrtava 1995. br. 1,10000 Zagreb,Roman Šimunović, OIB 50652316719, Branimira Gušića 22,10000 Zagreb</derivirana_varijabla>
  </DomainObject.Predmet.StrankaWithAdressOIB>
  <DomainObject.Predmet.StrankaNazivFormated>
    <izvorni_sadrzaj>FINA Regionalni centar Zagreb,Roman Šimunović</izvorni_sadrzaj>
    <derivirana_varijabla naziv="DomainObject.Predmet.StrankaNazivFormated_1">FINA Regionalni centar Zagreb,Roman Šimunović</derivirana_varijabla>
  </DomainObject.Predmet.StrankaNazivFormated>
  <DomainObject.Predmet.StrankaNazivFormatedOIB>
    <izvorni_sadrzaj>FINA Regionalni centar Zagreb, OIB 85821130368,Roman Šimunović, OIB 50652316719</izvorni_sadrzaj>
    <derivirana_varijabla naziv="DomainObject.Predmet.StrankaNazivFormatedOIB_1">FINA Regionalni centar Zagreb, OIB 85821130368,Roman Šimunović, OIB 50652316719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Roman Šimunović</item>
    </izvorni_sadrzaj>
    <derivirana_varijabla naziv="DomainObject.Predmet.StrankaListFormated_1">
      <item>FINA Regionalni centar Zagreb</item>
      <item>Roman Šimunović</item>
    </derivirana_varijabla>
  </DomainObject.Predmet.StrankaListFormated>
  <DomainObject.Predmet.StrankaListFormatedOIB>
    <izvorni_sadrzaj>
      <item>FINA Regionalni centar Zagreb, OIB 85821130368</item>
      <item>Roman Šimunović, OIB 50652316719</item>
    </izvorni_sadrzaj>
    <derivirana_varijabla naziv="DomainObject.Predmet.StrankaListFormatedOIB_1">
      <item>FINA Regionalni centar Zagreb, OIB 85821130368</item>
      <item>Roman Šimunović, OIB 50652316719</item>
    </derivirana_varijabla>
  </DomainObject.Predmet.StrankaListFormatedOIB>
  <DomainObject.Predmet.StrankaListFormatedWithAdress>
    <izvorni_sadrzaj>
      <item>FINA Regionalni centar Zagreb, Trg svibanjskih žrtava 1995. br. 1, 10000 Zagreb</item>
      <item>Roman Šimunović, Branimira Gušića 22, 10000 Zagreb</item>
    </izvorni_sadrzaj>
    <derivirana_varijabla naziv="DomainObject.Predmet.StrankaListFormatedWithAdress_1">
      <item>FINA Regionalni centar Zagreb, Trg svibanjskih žrtava 1995. br. 1, 10000 Zagreb</item>
      <item>Roman Šimunović, Branimira Gušića 22, 10000 Zagreb</item>
    </derivirana_varijabla>
  </DomainObject.Predmet.StrankaListFormatedWithAdress>
  <DomainObject.Predmet.StrankaListFormatedWithAdressOIB>
    <izvorni_sadrzaj>
      <item>FINA Regionalni centar Zagreb, OIB 85821130368, Trg svibanjskih žrtava 1995. br. 1, 10000 Zagreb</item>
      <item>Roman Šimunović, OIB 50652316719, Branimira Gušića 22, 10000 Zagreb</item>
    </izvorni_sadrzaj>
    <derivirana_varijabla naziv="DomainObject.Predmet.StrankaListFormatedWithAdressOIB_1">
      <item>FINA Regionalni centar Zagreb, OIB 85821130368, Trg svibanjskih žrtava 1995. br. 1, 10000 Zagreb</item>
      <item>Roman Šimunović, OIB 50652316719, Branimira Gušića 22, 10000 Zagreb</item>
    </derivirana_varijabla>
  </DomainObject.Predmet.StrankaListFormatedWithAdressOIB>
  <DomainObject.Predmet.StrankaListNazivFormated>
    <izvorni_sadrzaj>
      <item>FINA Regionalni centar Zagreb</item>
      <item>Roman Šimunović</item>
    </izvorni_sadrzaj>
    <derivirana_varijabla naziv="DomainObject.Predmet.StrankaListNazivFormated_1">
      <item>FINA Regionalni centar Zagreb</item>
      <item>Roman Šimunović</item>
    </derivirana_varijabla>
  </DomainObject.Predmet.StrankaListNazivFormated>
  <DomainObject.Predmet.StrankaListNazivFormatedOIB>
    <izvorni_sadrzaj>
      <item>FINA Regionalni centar Zagreb, OIB 85821130368</item>
      <item>Roman Šimunović, OIB 50652316719</item>
    </izvorni_sadrzaj>
    <derivirana_varijabla naziv="DomainObject.Predmet.StrankaListNazivFormatedOIB_1">
      <item>FINA Regionalni centar Zagreb, OIB 85821130368</item>
      <item>Roman Šimunović, OIB 50652316719</item>
    </derivirana_varijabla>
  </DomainObject.Predmet.StrankaListNazivFormatedOIB>
  <DomainObject.Predmet.ProtuStrankaListFormated>
    <izvorni_sadrzaj>
      <item>EUROS d.o.o.</item>
    </izvorni_sadrzaj>
    <derivirana_varijabla naziv="DomainObject.Predmet.ProtuStrankaListFormated_1">
      <item>EUROS d.o.o.</item>
    </derivirana_varijabla>
  </DomainObject.Predmet.ProtuStrankaListFormated>
  <DomainObject.Predmet.ProtuStrankaListFormatedOIB>
    <izvorni_sadrzaj>
      <item>EUROS d.o.o., OIB 32627974284</item>
    </izvorni_sadrzaj>
    <derivirana_varijabla naziv="DomainObject.Predmet.ProtuStrankaListFormatedOIB_1">
      <item>EUROS d.o.o., OIB 32627974284</item>
    </derivirana_varijabla>
  </DomainObject.Predmet.ProtuStrankaListFormatedOIB>
  <DomainObject.Predmet.ProtuStrankaListFormatedWithAdress>
    <izvorni_sadrzaj>
      <item>EUROS d.o.o., Jelkovečka 5/B, 10360 Sesvete</item>
    </izvorni_sadrzaj>
    <derivirana_varijabla naziv="DomainObject.Predmet.ProtuStrankaListFormatedWithAdress_1">
      <item>EUROS d.o.o., Jelkovečka 5/B, 10360 Sesvete</item>
    </derivirana_varijabla>
  </DomainObject.Predmet.ProtuStrankaListFormatedWithAdress>
  <DomainObject.Predmet.ProtuStrankaListFormatedWithAdressOIB>
    <izvorni_sadrzaj>
      <item>EUROS d.o.o., OIB 32627974284, Jelkovečka 5/B, 10360 Sesvete</item>
    </izvorni_sadrzaj>
    <derivirana_varijabla naziv="DomainObject.Predmet.ProtuStrankaListFormatedWithAdressOIB_1">
      <item>EUROS d.o.o., OIB 32627974284, Jelkovečka 5/B, 10360 Sesvete</item>
    </derivirana_varijabla>
  </DomainObject.Predmet.ProtuStrankaListFormatedWithAdressOIB>
  <DomainObject.Predmet.ProtuStrankaListNazivFormated>
    <izvorni_sadrzaj>
      <item>EUROS d.o.o.</item>
    </izvorni_sadrzaj>
    <derivirana_varijabla naziv="DomainObject.Predmet.ProtuStrankaListNazivFormated_1">
      <item>EUROS d.o.o.</item>
    </derivirana_varijabla>
  </DomainObject.Predmet.ProtuStrankaListNazivFormated>
  <DomainObject.Predmet.ProtuStrankaListNazivFormatedOIB>
    <izvorni_sadrzaj>
      <item>EUROS d.o.o., OIB 32627974284</item>
    </izvorni_sadrzaj>
    <derivirana_varijabla naziv="DomainObject.Predmet.ProtuStrankaListNazivFormatedOIB_1">
      <item>EUROS d.o.o., OIB 32627974284</item>
    </derivirana_varijabla>
  </DomainObject.Predmet.ProtuStrankaListNazivFormatedOIB>
  <DomainObject.Predmet.OstaliListFormated>
    <izvorni_sadrzaj>
      <item>Gordana Šimunović</item>
    </izvorni_sadrzaj>
    <derivirana_varijabla naziv="DomainObject.Predmet.OstaliListFormated_1">
      <item>Gordana Šimunović</item>
    </derivirana_varijabla>
  </DomainObject.Predmet.OstaliListFormated>
  <DomainObject.Predmet.OstaliListFormatedOIB>
    <izvorni_sadrzaj>
      <item>Gordana Šimunović, OIB 96493347698</item>
    </izvorni_sadrzaj>
    <derivirana_varijabla naziv="DomainObject.Predmet.OstaliListFormatedOIB_1">
      <item>Gordana Šimunović, OIB 96493347698</item>
    </derivirana_varijabla>
  </DomainObject.Predmet.OstaliListFormatedOIB>
  <DomainObject.Predmet.OstaliListFormatedWithAdress>
    <izvorni_sadrzaj>
      <item>Gordana Šimunović, Branimira Gušića 22, 10000 Zagreb</item>
    </izvorni_sadrzaj>
    <derivirana_varijabla naziv="DomainObject.Predmet.OstaliListFormatedWithAdress_1">
      <item>Gordana Šimunović, Branimira Gušića 22, 10000 Zagreb</item>
    </derivirana_varijabla>
  </DomainObject.Predmet.OstaliListFormatedWithAdress>
  <DomainObject.Predmet.OstaliListFormatedWithAdressOIB>
    <izvorni_sadrzaj>
      <item>Gordana Šimunović, OIB 96493347698, Branimira Gušića 22, 10000 Zagreb</item>
    </izvorni_sadrzaj>
    <derivirana_varijabla naziv="DomainObject.Predmet.OstaliListFormatedWithAdressOIB_1">
      <item>Gordana Šimunović, OIB 96493347698, Branimira Gušića 22, 10000 Zagreb</item>
    </derivirana_varijabla>
  </DomainObject.Predmet.OstaliListFormatedWithAdressOIB>
  <DomainObject.Predmet.OstaliListNazivFormated>
    <izvorni_sadrzaj>
      <item>Gordana Šimunović</item>
    </izvorni_sadrzaj>
    <derivirana_varijabla naziv="DomainObject.Predmet.OstaliListNazivFormated_1">
      <item>Gordana Šimunović</item>
    </derivirana_varijabla>
  </DomainObject.Predmet.OstaliListNazivFormated>
  <DomainObject.Predmet.OstaliListNazivFormatedOIB>
    <izvorni_sadrzaj>
      <item>Gordana Šimunović, OIB 96493347698</item>
    </izvorni_sadrzaj>
    <derivirana_varijabla naziv="DomainObject.Predmet.OstaliListNazivFormatedOIB_1">
      <item>Gordana Šimunović, OIB 96493347698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EUROS d.o.o.</izvorni_sadrzaj>
    <derivirana_varijabla naziv="DomainObject.Predmet.ProtustrankaIDrugi_1">EUROS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EUROS d.o.o., OIB 32627974284, Jelkovečka 5/B, 10360 Sesvete</izvorni_sadrzaj>
    <derivirana_varijabla naziv="DomainObject.Predmet.ProtustrankaIDrugiAdressOIB_1">EUROS d.o.o., OIB 32627974284, Jelkovečka 5/B,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EUROS d.o.o.</item>
      <item>Roman Šimunović</item>
      <item>Gordana Šimunović</item>
    </izvorni_sadrzaj>
    <derivirana_varijabla naziv="DomainObject.Predmet.SudioniciListNaziv_1">
      <item>FINA Regionalni centar Zagreb</item>
      <item>EUROS d.o.o.</item>
      <item>Roman Šimunović</item>
      <item>Gordana Šimunović</item>
    </derivirana_varijabla>
  </DomainObject.Predmet.SudioniciListNaziv>
  <DomainObject.Predmet.SudioniciListAdressOIB>
    <izvorni_sadrzaj>
      <item>FINA Regionalni centar Zagreb, OIB 85821130368, Trg svibanjskih žrtava 1995. br. 1,10000 Zagreb</item>
      <item>EUROS d.o.o., OIB 32627974284, Jelkovečka 5/B,10360 Sesvete</item>
      <item>Roman Šimunović, OIB 50652316719, Branimira Gušića 22,10000 Zagreb</item>
      <item>Gordana Šimunović, OIB 96493347698, Branimira Gušića 22,10000 Zagreb</item>
    </izvorni_sadrzaj>
    <derivirana_varijabla naziv="DomainObject.Predmet.SudioniciListAdressOIB_1">
      <item>FINA Regionalni centar Zagreb, OIB 85821130368, Trg svibanjskih žrtava 1995. br. 1,10000 Zagreb</item>
      <item>EUROS d.o.o., OIB 32627974284, Jelkovečka 5/B,10360 Sesvete</item>
      <item>Roman Šimunović, OIB 50652316719, Branimira Gušića 22,10000 Zagreb</item>
      <item>Gordana Šimunović, OIB 96493347698, Branimira Gušića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32627974284</item>
      <item>, OIB 50652316719</item>
      <item>, OIB 96493347698</item>
    </izvorni_sadrzaj>
    <derivirana_varijabla naziv="DomainObject.Predmet.SudioniciListNazivOIB_1">
      <item>, OIB 85821130368</item>
      <item>, OIB 32627974284</item>
      <item>, OIB 50652316719</item>
      <item>, OIB 96493347698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D573F0-AEA2-4FFC-94C9-B4115ADD36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1159</properties:Words>
  <properties:Characters>6591</properties:Characters>
  <properties:Lines>137</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7856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2018-04-12T09:00:00Z</dcterms:created>
  <dc:creator>Ante</dc:creator>
  <cp:lastModifiedBy>Valentina Delač</cp:lastModifiedBy>
  <cp:lastPrinted>2018-04-12T09:02:00Z</cp:lastPrinted>
  <dcterms:modified xmlns:xsi="http://www.w3.org/2001/XMLSchema-instance" xsi:type="dcterms:W3CDTF">2018-04-12T09:04:00Z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(Euros Rj  otvaranje  stečaja novo sz 15.docx)</vt:lpwstr>
  </prop:property>
  <prop:property name="CC_coloring" pid="4" fmtid="{D5CDD505-2E9C-101B-9397-08002B2CF9AE}">
    <vt:bool>false</vt:bool>
  </prop:property>
  <prop:property name="BrojStranica" pid="5" fmtid="{D5CDD505-2E9C-101B-9397-08002B2CF9AE}">
    <vt:i4>3</vt:i4>
  </prop:property>
</prop:Properties>
</file>