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85be2a" w14:paraId="285be2a" w:rsidRDefault="00183D2B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25pt;visibility:visible;mso-wrap-style:square" type="#_x0000_t75">
            <v:imagedata r:id="rId10" o:title=""/>
          </v:shape>
        </w:pic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94357">
        <w:rPr>
          <w:sz w:val="24"/>
        </w:rPr>
        <w:t>70</w:t>
      </w:r>
      <w:r w:rsidR="00B40D90">
        <w:rPr>
          <w:sz w:val="24"/>
        </w:rPr>
        <w:t>0</w:t>
      </w:r>
      <w:r>
        <w:rPr>
          <w:sz w:val="24"/>
        </w:rPr>
        <w:t>/1</w:t>
      </w:r>
      <w:r w:rsidR="004F3685">
        <w:rPr>
          <w:sz w:val="24"/>
        </w:rPr>
        <w:t>5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B40D90" w:rsidR="002B2DAC" w:rsidRPr="00B40D90">
      <w:pPr>
        <w:ind w:firstLine="555"/>
        <w:jc w:val="both"/>
        <w:rPr>
          <w:sz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B40D90">
        <w:rPr>
          <w:sz w:val="24"/>
          <w:szCs w:val="24"/>
        </w:rPr>
        <w:t xml:space="preserve">AGRAM-PROJEKT d.o.o. u stečaju, Zagreb, Međimurska 21 (OIB 21427628537), </w:t>
      </w:r>
      <w:r w:rsidR="00894357">
        <w:rPr>
          <w:sz w:val="24"/>
          <w:szCs w:val="24"/>
        </w:rPr>
        <w:t xml:space="preserve">nakon </w:t>
      </w:r>
      <w:r>
        <w:rPr>
          <w:sz w:val="24"/>
          <w:szCs w:val="24"/>
        </w:rPr>
        <w:t xml:space="preserve"> ispitnog ročišta od</w:t>
      </w:r>
      <w:r w:rsidR="006C3D33">
        <w:rPr>
          <w:sz w:val="24"/>
          <w:szCs w:val="24"/>
        </w:rPr>
        <w:t>r</w:t>
      </w:r>
      <w:r>
        <w:rPr>
          <w:sz w:val="24"/>
          <w:szCs w:val="24"/>
        </w:rPr>
        <w:t>žanog dana</w:t>
      </w:r>
      <w:r w:rsidR="00F962EF">
        <w:rPr>
          <w:sz w:val="24"/>
          <w:szCs w:val="24"/>
        </w:rPr>
        <w:t xml:space="preserve"> </w:t>
      </w:r>
      <w:r w:rsidR="00894357">
        <w:rPr>
          <w:sz w:val="24"/>
          <w:szCs w:val="24"/>
        </w:rPr>
        <w:t>3. veljače</w:t>
      </w:r>
      <w:r w:rsidR="00AB025F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Drugi viši isplatni red</w:t>
      </w:r>
    </w:p>
    <w:p w:rsidRDefault="00EB688C" w:rsidP="004D45C7" w:rsidR="00EB688C">
      <w:pPr>
        <w:widowControl/>
        <w:ind w:left="720"/>
        <w:jc w:val="both"/>
        <w:rPr>
          <w:b/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1.CENTAR BANKA d.d. u stečaju, Zagreb, Heinzelova 47a,  u iznosu od 106,28 kn,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2.FINANCIJSKA AGENCIJA, Zagreb, Ulica grada Vukovara u iznosu od 7.049,99 kn, 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3.RH, MF, PU ZAGREB, Zagreb, Savska cesta 41, u iznosu od 33.421,02 kn,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4. HRVATSKI TELEKOM d.d. R. F. Mihanovićeva 9, Zagreb, u iznosu od 7.443,04 kn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5.ZAGREBAČKI HOLDING d.o.o. Ulica grada Vukovara 41, Zagreb, u iznosu od 2.106,32 kn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6. PRVI FAKTOR d.o.o. Zagreb, Hektorovićeva 2, u iznosu od 303.052,07 kn.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7. CASTALIA PROJEKT d.o.o. Zagreb, Međimurska 21, u iznosu od 497.597,88 kn</w:t>
      </w:r>
    </w:p>
    <w:p w:rsidRDefault="00B40D90" w:rsidP="00B40D90" w:rsidR="00B40D90">
      <w:pPr>
        <w:jc w:val="both"/>
        <w:rPr>
          <w:sz w:val="24"/>
          <w:szCs w:val="24"/>
        </w:rPr>
      </w:pPr>
    </w:p>
    <w:p w:rsidRDefault="00B40D90" w:rsidP="00B40D90" w:rsidR="00B40D90">
      <w:pPr>
        <w:jc w:val="both"/>
        <w:rPr>
          <w:sz w:val="24"/>
          <w:szCs w:val="24"/>
        </w:rPr>
      </w:pPr>
      <w:r>
        <w:rPr>
          <w:sz w:val="24"/>
          <w:szCs w:val="24"/>
        </w:rPr>
        <w:t>8.  LUKAS ŠPORT d.o.o. Zagreb, Ožujska 4, u iznosu od 718.901,77 kn.</w:t>
      </w:r>
    </w:p>
    <w:p w:rsidRDefault="00B40D90" w:rsidP="004D45C7" w:rsidR="00B40D90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894357">
        <w:rPr>
          <w:sz w:val="24"/>
          <w:szCs w:val="24"/>
        </w:rPr>
        <w:t>3. veljače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(«Narodne novine»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>
      <w:pPr>
        <w:widowControl/>
        <w:ind w:firstLine="708"/>
        <w:jc w:val="both"/>
        <w:rPr>
          <w:sz w:val="24"/>
        </w:rPr>
      </w:pPr>
    </w:p>
    <w:p w:rsidRDefault="004A4F10" w:rsidP="004A4F10" w:rsidR="004D45C7" w:rsidRPr="00151FC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svega </w:t>
      </w:r>
      <w:r w:rsidR="004D45C7" w:rsidRPr="00151FCB">
        <w:rPr>
          <w:sz w:val="24"/>
          <w:szCs w:val="24"/>
        </w:rPr>
        <w:t xml:space="preserve">naprijed navedenog, </w:t>
      </w:r>
      <w:r>
        <w:rPr>
          <w:sz w:val="24"/>
          <w:szCs w:val="24"/>
        </w:rPr>
        <w:t>a temeljem odredbe članka 265. stavak 1. Stečajnog zakona doneseno je ovo rješenje o utvrđenim i osporenim tražbinama</w:t>
      </w:r>
      <w:r w:rsidR="004D45C7" w:rsidRPr="00151FCB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4A4F10">
        <w:rPr>
          <w:sz w:val="24"/>
          <w:szCs w:val="24"/>
        </w:rPr>
        <w:t>3. veljače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F42084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F42084" w:rsidP="004D45C7" w:rsidR="00F4208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DNA:   </w:t>
      </w:r>
    </w:p>
    <w:p w:rsidRDefault="004D45C7" w:rsidP="004D45C7" w:rsidR="004D45C7" w:rsidRPr="00151FCB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151FCB">
        <w:rPr>
          <w:sz w:val="24"/>
          <w:szCs w:val="24"/>
        </w:rPr>
        <w:t>stečajni upravitelj</w:t>
      </w:r>
    </w:p>
    <w:p w:rsidRDefault="00F962EF" w:rsidP="006D51EF" w:rsidR="006D51EF" w:rsidRPr="000C2293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0C2293">
        <w:rPr>
          <w:sz w:val="24"/>
          <w:szCs w:val="24"/>
        </w:rPr>
        <w:t>e-</w:t>
      </w:r>
      <w:r w:rsidR="004D45C7" w:rsidRPr="000C2293">
        <w:rPr>
          <w:sz w:val="24"/>
          <w:szCs w:val="24"/>
        </w:rPr>
        <w:t xml:space="preserve">oglasna ploča suda, ovdje </w:t>
      </w:r>
      <w:r w:rsidR="00530EE2" w:rsidRPr="000C2293">
        <w:rPr>
          <w:sz w:val="24"/>
          <w:szCs w:val="24"/>
        </w:rPr>
        <w:t>15 dana</w:t>
      </w:r>
    </w:p>
    <w:sectPr w:rsidSect="004D45C7" w:rsidR="006D51EF" w:rsidRPr="000C22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D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94357">
      <w:rPr>
        <w:sz w:val="24"/>
        <w:szCs w:val="24"/>
      </w:rPr>
      <w:t>70</w:t>
    </w:r>
    <w:r w:rsidR="00EB688C">
      <w:rPr>
        <w:sz w:val="24"/>
        <w:szCs w:val="24"/>
      </w:rPr>
      <w:t>0</w:t>
    </w:r>
    <w:r>
      <w:rPr>
        <w:sz w:val="24"/>
        <w:szCs w:val="24"/>
      </w:rPr>
      <w:t>/15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4"/>
  </w:num>
  <w:num w:numId="4">
    <w:abstractNumId w:val="29"/>
  </w:num>
  <w:num w:numId="5">
    <w:abstractNumId w:val="26"/>
  </w:num>
  <w:num w:numId="6">
    <w:abstractNumId w:val="11"/>
  </w:num>
  <w:num w:numId="7">
    <w:abstractNumId w:val="30"/>
  </w:num>
  <w:num w:numId="8">
    <w:abstractNumId w:val="22"/>
  </w:num>
  <w:num w:numId="9">
    <w:abstractNumId w:val="2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27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05BBF"/>
    <w:rsid w:val="00047035"/>
    <w:rsid w:val="00051E71"/>
    <w:rsid w:val="000600F5"/>
    <w:rsid w:val="00085349"/>
    <w:rsid w:val="00091873"/>
    <w:rsid w:val="000A2632"/>
    <w:rsid w:val="000C2293"/>
    <w:rsid w:val="000D52F8"/>
    <w:rsid w:val="000E24E2"/>
    <w:rsid w:val="000F5B5D"/>
    <w:rsid w:val="00151FCB"/>
    <w:rsid w:val="00183D2B"/>
    <w:rsid w:val="00193977"/>
    <w:rsid w:val="00193FFB"/>
    <w:rsid w:val="001A3B02"/>
    <w:rsid w:val="00226F9D"/>
    <w:rsid w:val="00261EC5"/>
    <w:rsid w:val="002B007F"/>
    <w:rsid w:val="002B2DAC"/>
    <w:rsid w:val="002C2247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924C3"/>
    <w:rsid w:val="004A4F10"/>
    <w:rsid w:val="004B653E"/>
    <w:rsid w:val="004D45C7"/>
    <w:rsid w:val="004F3685"/>
    <w:rsid w:val="00530EE2"/>
    <w:rsid w:val="00557F42"/>
    <w:rsid w:val="005A7D53"/>
    <w:rsid w:val="00605DCA"/>
    <w:rsid w:val="006342B4"/>
    <w:rsid w:val="00682519"/>
    <w:rsid w:val="00692398"/>
    <w:rsid w:val="006C3D33"/>
    <w:rsid w:val="006D51EF"/>
    <w:rsid w:val="007649F9"/>
    <w:rsid w:val="00776383"/>
    <w:rsid w:val="007B51BD"/>
    <w:rsid w:val="007C5ED3"/>
    <w:rsid w:val="00872A4A"/>
    <w:rsid w:val="008833A0"/>
    <w:rsid w:val="00894357"/>
    <w:rsid w:val="008E3F99"/>
    <w:rsid w:val="00913C24"/>
    <w:rsid w:val="0096525A"/>
    <w:rsid w:val="009A17E2"/>
    <w:rsid w:val="009A7682"/>
    <w:rsid w:val="009C0C74"/>
    <w:rsid w:val="009F1CA4"/>
    <w:rsid w:val="00A60BCD"/>
    <w:rsid w:val="00A71C89"/>
    <w:rsid w:val="00A758E3"/>
    <w:rsid w:val="00AB025F"/>
    <w:rsid w:val="00B14BC1"/>
    <w:rsid w:val="00B40D90"/>
    <w:rsid w:val="00B54A8B"/>
    <w:rsid w:val="00B91C7C"/>
    <w:rsid w:val="00BB2EB8"/>
    <w:rsid w:val="00C646E7"/>
    <w:rsid w:val="00CB419D"/>
    <w:rsid w:val="00D50B9E"/>
    <w:rsid w:val="00D66EB8"/>
    <w:rsid w:val="00DA4583"/>
    <w:rsid w:val="00DC4A08"/>
    <w:rsid w:val="00DF2CF6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F42084"/>
    <w:rsid w:val="00F63270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D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D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D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D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</izvorni_sadrzaj>
    <derivirana_varijabla naziv="DomainObject.Predmet.OstaliListFormated_1">
      <item>Ana Pirš</item>
      <item>Ivan Samac</item>
    </derivirana_varijabla>
  </DomainObject.Predmet.OstaliListFormated>
  <DomainObject.Predmet.OstaliListFormatedOIB>
    <izvorni_sadrzaj>
      <item>Ana Pirš, OIB 56238831937</item>
      <item>Ivan Samac, OIB 81141078908</item>
    </izvorni_sadrzaj>
    <derivirana_varijabla naziv="DomainObject.Predmet.OstaliListFormatedOIB_1">
      <item>Ana Pirš, OIB 56238831937</item>
      <item>Ivan Samac, OIB 81141078908</item>
    </derivirana_varijabla>
  </DomainObject.Predmet.OstaliListFormatedOIB>
  <DomainObject.Predmet.OstaliListFormatedWithAdress>
    <izvorni_sadrzaj>
      <item>Ana Pirš, Vinogradi 84, 10000 Zagreb</item>
      <item>Ivan Samac, Hrgovići 97, 10000 Zagreb</item>
    </izvorni_sadrzaj>
    <derivirana_varijabla naziv="DomainObject.Predmet.OstaliListFormatedWithAdress_1">
      <item>Ana Pirš, Vinogradi 84, 10000 Zagreb</item>
      <item>Ivan Samac, Hrgovići 97,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</derivirana_varijabla>
  </DomainObject.Predmet.OstaliListFormatedWithAdressOIB>
  <DomainObject.Predmet.OstaliListNazivFormated>
    <izvorni_sadrzaj>
      <item>Ana Pirš</item>
      <item>Ivan Samac</item>
    </izvorni_sadrzaj>
    <derivirana_varijabla naziv="DomainObject.Predmet.OstaliListNazivFormated_1">
      <item>Ana Pirš</item>
      <item>Ivan Samac</item>
    </derivirana_varijabla>
  </DomainObject.Predmet.OstaliListNazivFormated>
  <DomainObject.Predmet.OstaliListNazivFormatedOIB>
    <izvorni_sadrzaj>
      <item>Ana Pirš, OIB 56238831937</item>
      <item>Ivan Samac, OIB 81141078908</item>
    </izvorni_sadrzaj>
    <derivirana_varijabla naziv="DomainObject.Predmet.OstaliListNazivFormatedOIB_1">
      <item>Ana Pirš, OIB 56238831937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</izvorni_sadrzaj>
    <derivirana_varijabla naziv="DomainObject.Predmet.SudioniciListNaziv_1">
      <item>FINA Regionalni centar Zagreb</item>
      <item>AGRAM-PROJEKT d.o.o.</item>
      <item>Ana Pirš</item>
      <item>Ivan Samac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</izvorni_sadrzaj>
    <derivirana_varijabla naziv="DomainObject.Predmet.SudioniciListNazivOIB_1">
      <item>, OIB 85821130368</item>
      <item>, OIB 21427628537</item>
      <item>, OIB 56238831937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00090-9B2F-4BCE-9FEE-162F5302E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1826</properties:Characters>
  <properties:Lines>64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2016-02-03T10:34:00Z</dcterms:created>
  <dc:creator>ilukac</dc:creator>
  <cp:lastModifiedBy>Ivanka Lukač</cp:lastModifiedBy>
  <cp:lastPrinted>2016-02-03T10:34:00Z</cp:lastPrinted>
  <dcterms:modified xmlns:xsi="http://www.w3.org/2001/XMLSchema-instance" xsi:type="dcterms:W3CDTF">2016-02-03T12:58:00Z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