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a766fb" w14:paraId="8a766fb" w:rsidRDefault="00F51030" w:rsidP="00F51030" w:rsidR="00F51030" w:rsidRPr="008732E3">
      <w:pPr>
        <w15:collapsed w:val="false"/>
        <w:rPr>
          <w:sz w:val="24"/>
          <w:szCs w:val="24"/>
        </w:rPr>
      </w:pPr>
      <w:bookmarkStart w:name="_GoBack" w:id="0"/>
      <w:bookmarkEnd w:id="0"/>
      <w:r w:rsidRPr="008732E3">
        <w:rPr>
          <w:noProof/>
          <w:sz w:val="24"/>
          <w:szCs w:val="24"/>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F51030" w:rsidP="00F51030" w:rsidR="00F51030" w:rsidRPr="008732E3">
      <w:pPr>
        <w:rPr>
          <w:sz w:val="24"/>
          <w:szCs w:val="24"/>
        </w:rPr>
      </w:pPr>
      <w:r w:rsidRPr="008732E3">
        <w:rPr>
          <w:sz w:val="24"/>
          <w:szCs w:val="24"/>
        </w:rPr>
        <w:t>REPUBLIKA HRVATSKA</w:t>
      </w:r>
    </w:p>
    <w:p w:rsidRDefault="00F51030" w:rsidP="00F51030" w:rsidR="00F51030" w:rsidRPr="008732E3">
      <w:pPr>
        <w:rPr>
          <w:sz w:val="24"/>
          <w:szCs w:val="24"/>
        </w:rPr>
      </w:pPr>
      <w:r w:rsidRPr="008732E3">
        <w:rPr>
          <w:sz w:val="24"/>
          <w:szCs w:val="24"/>
        </w:rPr>
        <w:t xml:space="preserve">  Trgovački sud u Zagrebu</w:t>
      </w:r>
    </w:p>
    <w:p w:rsidRDefault="00F51030" w:rsidP="00F51030" w:rsidR="00F51030" w:rsidRPr="008732E3">
      <w:pPr>
        <w:rPr>
          <w:sz w:val="24"/>
          <w:szCs w:val="24"/>
        </w:rPr>
      </w:pPr>
      <w:r w:rsidRPr="008732E3">
        <w:rPr>
          <w:sz w:val="24"/>
          <w:szCs w:val="24"/>
        </w:rPr>
        <w:t xml:space="preserve">   Zagreb, Amruševa 2/II</w:t>
      </w:r>
      <w:r w:rsidRPr="008732E3">
        <w:rPr>
          <w:b/>
          <w:sz w:val="24"/>
          <w:szCs w:val="24"/>
        </w:rPr>
        <w:t xml:space="preserve">                                                                          </w:t>
      </w:r>
      <w:smartTag w:element="metricconverter" w:uri="urn:schemas-microsoft-com:office:smarttags">
        <w:smartTagPr>
          <w:attr w:val="72 St" w:name="ProductID"/>
        </w:smartTagPr>
        <w:r w:rsidRPr="008732E3">
          <w:rPr>
            <w:sz w:val="24"/>
            <w:szCs w:val="24"/>
          </w:rPr>
          <w:t>72 St</w:t>
        </w:r>
      </w:smartTag>
      <w:r w:rsidRPr="008732E3">
        <w:rPr>
          <w:sz w:val="24"/>
          <w:szCs w:val="24"/>
        </w:rPr>
        <w:t xml:space="preserve"> -</w:t>
      </w:r>
      <w:r w:rsidR="002A0CF6">
        <w:rPr>
          <w:sz w:val="24"/>
          <w:szCs w:val="24"/>
        </w:rPr>
        <w:t>1561/2016</w:t>
      </w:r>
      <w:r w:rsidR="00AF1EDC">
        <w:rPr>
          <w:sz w:val="24"/>
          <w:szCs w:val="24"/>
        </w:rPr>
        <w:t>-30</w:t>
      </w:r>
    </w:p>
    <w:p w:rsidRDefault="00F51030" w:rsidP="00F51030" w:rsidR="00F51030" w:rsidRPr="008732E3">
      <w:pPr>
        <w:jc w:val="right"/>
        <w:rPr>
          <w:sz w:val="24"/>
          <w:szCs w:val="24"/>
        </w:rPr>
      </w:pPr>
    </w:p>
    <w:p w:rsidRDefault="00A6649B" w:rsidP="00F51030" w:rsidR="00F51030" w:rsidRPr="008732E3">
      <w:pPr>
        <w:jc w:val="center"/>
        <w:rPr>
          <w:b/>
          <w:sz w:val="24"/>
          <w:szCs w:val="24"/>
        </w:rPr>
      </w:pPr>
      <w:r w:rsidRPr="008732E3">
        <w:rPr>
          <w:sz w:val="24"/>
          <w:szCs w:val="24"/>
        </w:rPr>
        <w:t xml:space="preserve">U  I M E  </w:t>
      </w:r>
      <w:r w:rsidR="00F51030" w:rsidRPr="008732E3">
        <w:rPr>
          <w:sz w:val="24"/>
          <w:szCs w:val="24"/>
        </w:rPr>
        <w:t>R</w:t>
      </w:r>
      <w:r w:rsidRPr="008732E3">
        <w:rPr>
          <w:sz w:val="24"/>
          <w:szCs w:val="24"/>
        </w:rPr>
        <w:t xml:space="preserve"> </w:t>
      </w:r>
      <w:r w:rsidR="00F51030" w:rsidRPr="008732E3">
        <w:rPr>
          <w:sz w:val="24"/>
          <w:szCs w:val="24"/>
        </w:rPr>
        <w:t>E</w:t>
      </w:r>
      <w:r w:rsidRPr="008732E3">
        <w:rPr>
          <w:sz w:val="24"/>
          <w:szCs w:val="24"/>
        </w:rPr>
        <w:t xml:space="preserve"> </w:t>
      </w:r>
      <w:r w:rsidR="00F51030" w:rsidRPr="008732E3">
        <w:rPr>
          <w:sz w:val="24"/>
          <w:szCs w:val="24"/>
        </w:rPr>
        <w:t>P</w:t>
      </w:r>
      <w:r w:rsidRPr="008732E3">
        <w:rPr>
          <w:sz w:val="24"/>
          <w:szCs w:val="24"/>
        </w:rPr>
        <w:t xml:space="preserve"> </w:t>
      </w:r>
      <w:r w:rsidR="00F51030" w:rsidRPr="008732E3">
        <w:rPr>
          <w:sz w:val="24"/>
          <w:szCs w:val="24"/>
        </w:rPr>
        <w:t>U</w:t>
      </w:r>
      <w:r w:rsidRPr="008732E3">
        <w:rPr>
          <w:sz w:val="24"/>
          <w:szCs w:val="24"/>
        </w:rPr>
        <w:t xml:space="preserve"> </w:t>
      </w:r>
      <w:r w:rsidR="00F51030" w:rsidRPr="008732E3">
        <w:rPr>
          <w:sz w:val="24"/>
          <w:szCs w:val="24"/>
        </w:rPr>
        <w:t>B</w:t>
      </w:r>
      <w:r w:rsidRPr="008732E3">
        <w:rPr>
          <w:sz w:val="24"/>
          <w:szCs w:val="24"/>
        </w:rPr>
        <w:t xml:space="preserve"> </w:t>
      </w:r>
      <w:r w:rsidR="00F51030" w:rsidRPr="008732E3">
        <w:rPr>
          <w:sz w:val="24"/>
          <w:szCs w:val="24"/>
        </w:rPr>
        <w:t>L</w:t>
      </w:r>
      <w:r w:rsidRPr="008732E3">
        <w:rPr>
          <w:sz w:val="24"/>
          <w:szCs w:val="24"/>
        </w:rPr>
        <w:t xml:space="preserve"> </w:t>
      </w:r>
      <w:r w:rsidR="00F51030" w:rsidRPr="008732E3">
        <w:rPr>
          <w:sz w:val="24"/>
          <w:szCs w:val="24"/>
        </w:rPr>
        <w:t>I</w:t>
      </w:r>
      <w:r w:rsidRPr="008732E3">
        <w:rPr>
          <w:sz w:val="24"/>
          <w:szCs w:val="24"/>
        </w:rPr>
        <w:t xml:space="preserve"> </w:t>
      </w:r>
      <w:r w:rsidR="00F51030" w:rsidRPr="008732E3">
        <w:rPr>
          <w:sz w:val="24"/>
          <w:szCs w:val="24"/>
        </w:rPr>
        <w:t>K</w:t>
      </w:r>
      <w:r w:rsidRPr="008732E3">
        <w:rPr>
          <w:sz w:val="24"/>
          <w:szCs w:val="24"/>
        </w:rPr>
        <w:t xml:space="preserve"> E</w:t>
      </w:r>
      <w:r w:rsidR="00F51030" w:rsidRPr="008732E3">
        <w:rPr>
          <w:sz w:val="24"/>
          <w:szCs w:val="24"/>
        </w:rPr>
        <w:t xml:space="preserve"> </w:t>
      </w:r>
      <w:r w:rsidRPr="008732E3">
        <w:rPr>
          <w:sz w:val="24"/>
          <w:szCs w:val="24"/>
        </w:rPr>
        <w:t xml:space="preserve"> </w:t>
      </w:r>
      <w:r w:rsidR="00F51030" w:rsidRPr="008732E3">
        <w:rPr>
          <w:sz w:val="24"/>
          <w:szCs w:val="24"/>
        </w:rPr>
        <w:t>H</w:t>
      </w:r>
      <w:r w:rsidRPr="008732E3">
        <w:rPr>
          <w:sz w:val="24"/>
          <w:szCs w:val="24"/>
        </w:rPr>
        <w:t xml:space="preserve"> </w:t>
      </w:r>
      <w:r w:rsidR="00F51030" w:rsidRPr="008732E3">
        <w:rPr>
          <w:sz w:val="24"/>
          <w:szCs w:val="24"/>
        </w:rPr>
        <w:t>R</w:t>
      </w:r>
      <w:r w:rsidRPr="008732E3">
        <w:rPr>
          <w:sz w:val="24"/>
          <w:szCs w:val="24"/>
        </w:rPr>
        <w:t xml:space="preserve"> </w:t>
      </w:r>
      <w:r w:rsidR="00F51030" w:rsidRPr="008732E3">
        <w:rPr>
          <w:sz w:val="24"/>
          <w:szCs w:val="24"/>
        </w:rPr>
        <w:t>V</w:t>
      </w:r>
      <w:r w:rsidRPr="008732E3">
        <w:rPr>
          <w:sz w:val="24"/>
          <w:szCs w:val="24"/>
        </w:rPr>
        <w:t xml:space="preserve"> </w:t>
      </w:r>
      <w:r w:rsidR="00F51030" w:rsidRPr="008732E3">
        <w:rPr>
          <w:sz w:val="24"/>
          <w:szCs w:val="24"/>
        </w:rPr>
        <w:t>A</w:t>
      </w:r>
      <w:r w:rsidRPr="008732E3">
        <w:rPr>
          <w:sz w:val="24"/>
          <w:szCs w:val="24"/>
        </w:rPr>
        <w:t xml:space="preserve"> </w:t>
      </w:r>
      <w:r w:rsidR="00F51030" w:rsidRPr="008732E3">
        <w:rPr>
          <w:sz w:val="24"/>
          <w:szCs w:val="24"/>
        </w:rPr>
        <w:t>T</w:t>
      </w:r>
      <w:r w:rsidRPr="008732E3">
        <w:rPr>
          <w:sz w:val="24"/>
          <w:szCs w:val="24"/>
        </w:rPr>
        <w:t xml:space="preserve"> </w:t>
      </w:r>
      <w:r w:rsidR="00F51030" w:rsidRPr="008732E3">
        <w:rPr>
          <w:sz w:val="24"/>
          <w:szCs w:val="24"/>
        </w:rPr>
        <w:t>S</w:t>
      </w:r>
      <w:r w:rsidRPr="008732E3">
        <w:rPr>
          <w:sz w:val="24"/>
          <w:szCs w:val="24"/>
        </w:rPr>
        <w:t xml:space="preserve"> </w:t>
      </w:r>
      <w:r w:rsidR="00F51030" w:rsidRPr="008732E3">
        <w:rPr>
          <w:sz w:val="24"/>
          <w:szCs w:val="24"/>
        </w:rPr>
        <w:t>K</w:t>
      </w:r>
      <w:r w:rsidRPr="008732E3">
        <w:rPr>
          <w:sz w:val="24"/>
          <w:szCs w:val="24"/>
        </w:rPr>
        <w:t xml:space="preserve"> E</w:t>
      </w:r>
    </w:p>
    <w:p w:rsidRDefault="00F51030" w:rsidP="00F51030" w:rsidR="00F51030" w:rsidRPr="008732E3">
      <w:pPr>
        <w:jc w:val="center"/>
        <w:rPr>
          <w:sz w:val="24"/>
          <w:szCs w:val="24"/>
        </w:rPr>
      </w:pPr>
      <w:r w:rsidRPr="008732E3">
        <w:rPr>
          <w:sz w:val="24"/>
          <w:szCs w:val="24"/>
        </w:rPr>
        <w:t>R J E Š E NJ E</w:t>
      </w:r>
    </w:p>
    <w:p w:rsidRDefault="00CC1FE2" w:rsidP="00CC1FE2" w:rsidR="00CC1FE2" w:rsidRPr="00CC1FE2">
      <w:pPr>
        <w:jc w:val="both"/>
        <w:rPr>
          <w:sz w:val="24"/>
          <w:szCs w:val="24"/>
        </w:rPr>
      </w:pPr>
    </w:p>
    <w:p w:rsidRDefault="00EF0148" w:rsidP="002A0CF6" w:rsidR="002A0CF6" w:rsidRPr="00F9463D">
      <w:pPr>
        <w:jc w:val="both"/>
        <w:rPr>
          <w:sz w:val="24"/>
          <w:szCs w:val="24"/>
        </w:rPr>
      </w:pPr>
      <w:r w:rsidRPr="00EF0148">
        <w:rPr>
          <w:sz w:val="24"/>
          <w:szCs w:val="24"/>
        </w:rPr>
        <w:tab/>
      </w:r>
      <w:r w:rsidR="002A0CF6" w:rsidRPr="00F9463D">
        <w:rPr>
          <w:sz w:val="24"/>
          <w:szCs w:val="24"/>
        </w:rPr>
        <w:t xml:space="preserve">Trgovački sud u Zagrebu, po sucu Nikoli Ribariću, u stečajnom predmetu u povodu zahtjeva FINANCIJSKE AGENCIJE, za provedbu stečajnog postupka nad dužnikom  </w:t>
      </w:r>
    </w:p>
    <w:p w:rsidRDefault="002A0CF6" w:rsidP="002A0CF6" w:rsidR="002A0CF6" w:rsidRPr="00F9463D">
      <w:pPr>
        <w:jc w:val="both"/>
        <w:rPr>
          <w:sz w:val="24"/>
          <w:szCs w:val="24"/>
        </w:rPr>
      </w:pPr>
      <w:r w:rsidRPr="00F9463D">
        <w:rPr>
          <w:sz w:val="24"/>
          <w:szCs w:val="24"/>
        </w:rPr>
        <w:t>Kudikamo d.o.o, Zagreb (Grad Zagreb), Ludbreška 31, OIB: 43289829474, dana 2</w:t>
      </w:r>
      <w:r w:rsidR="00AF1EDC">
        <w:rPr>
          <w:sz w:val="24"/>
          <w:szCs w:val="24"/>
        </w:rPr>
        <w:t>7</w:t>
      </w:r>
      <w:r w:rsidRPr="00F9463D">
        <w:rPr>
          <w:sz w:val="24"/>
          <w:szCs w:val="24"/>
        </w:rPr>
        <w:t>. srpnja 2017.</w:t>
      </w:r>
    </w:p>
    <w:p w:rsidRDefault="00EF0148" w:rsidP="00EF0148" w:rsidR="00EF0148" w:rsidRPr="00EF0148">
      <w:pPr>
        <w:rPr>
          <w:sz w:val="24"/>
          <w:szCs w:val="24"/>
        </w:rPr>
      </w:pPr>
    </w:p>
    <w:p w:rsidRDefault="00FD6488" w:rsidP="00FD6488" w:rsidR="00FD6488" w:rsidRPr="00FD6488">
      <w:pPr>
        <w:jc w:val="both"/>
        <w:rPr>
          <w:sz w:val="24"/>
          <w:szCs w:val="24"/>
        </w:rPr>
      </w:pPr>
    </w:p>
    <w:p w:rsidRDefault="00FD6488" w:rsidP="00FD6488" w:rsidR="00FD6488">
      <w:pPr>
        <w:jc w:val="both"/>
      </w:pPr>
    </w:p>
    <w:p w:rsidRDefault="001C364D" w:rsidP="0012073F" w:rsidR="001C364D" w:rsidRPr="008732E3">
      <w:pPr>
        <w:ind w:left="3540"/>
        <w:rPr>
          <w:sz w:val="24"/>
          <w:szCs w:val="24"/>
        </w:rPr>
      </w:pPr>
      <w:r w:rsidRPr="008732E3">
        <w:rPr>
          <w:sz w:val="24"/>
          <w:szCs w:val="24"/>
        </w:rPr>
        <w:t>r i j e š i o     j e</w:t>
      </w:r>
    </w:p>
    <w:p w:rsidRDefault="001C364D" w:rsidP="001C364D" w:rsidR="001C364D" w:rsidRPr="008732E3">
      <w:pPr>
        <w:rPr>
          <w:sz w:val="24"/>
          <w:szCs w:val="24"/>
        </w:rPr>
      </w:pPr>
      <w:r w:rsidRPr="008732E3">
        <w:rPr>
          <w:sz w:val="24"/>
          <w:szCs w:val="24"/>
        </w:rPr>
        <w:t xml:space="preserve"> </w:t>
      </w:r>
    </w:p>
    <w:p w:rsidRDefault="001C364D" w:rsidP="00D84076" w:rsidR="001C364D" w:rsidRPr="008732E3">
      <w:pPr>
        <w:jc w:val="both"/>
        <w:rPr>
          <w:sz w:val="24"/>
          <w:szCs w:val="24"/>
        </w:rPr>
      </w:pPr>
      <w:r w:rsidRPr="008732E3">
        <w:rPr>
          <w:sz w:val="24"/>
          <w:szCs w:val="24"/>
        </w:rPr>
        <w:t xml:space="preserve">I. Otvara se stečajni postupak nad </w:t>
      </w:r>
      <w:r w:rsidR="00ED0766" w:rsidRPr="008732E3">
        <w:rPr>
          <w:sz w:val="24"/>
          <w:szCs w:val="24"/>
          <w:lang w:val="pt-BR"/>
        </w:rPr>
        <w:t>dužnik</w:t>
      </w:r>
      <w:r w:rsidR="0075306B">
        <w:rPr>
          <w:sz w:val="24"/>
          <w:szCs w:val="24"/>
          <w:lang w:val="pt-BR"/>
        </w:rPr>
        <w:t>om</w:t>
      </w:r>
      <w:r w:rsidR="00ED0766" w:rsidRPr="008732E3">
        <w:rPr>
          <w:sz w:val="24"/>
          <w:szCs w:val="24"/>
          <w:lang w:val="pt-BR"/>
        </w:rPr>
        <w:t xml:space="preserve"> </w:t>
      </w:r>
      <w:r w:rsidR="002A0CF6" w:rsidRPr="00F9463D">
        <w:rPr>
          <w:sz w:val="24"/>
          <w:szCs w:val="24"/>
        </w:rPr>
        <w:t>Kudikamo d.o.o, Zagreb (Grad Zagreb), Ludbreška 31, OIB: 43289829474</w:t>
      </w:r>
      <w:r w:rsidRPr="008732E3">
        <w:rPr>
          <w:sz w:val="24"/>
          <w:szCs w:val="24"/>
        </w:rPr>
        <w:t>. Oglas o otvaranju stečajnog postupka nad dužnikom istaknut je na</w:t>
      </w:r>
      <w:r w:rsidR="00D30A36" w:rsidRPr="008732E3">
        <w:rPr>
          <w:sz w:val="24"/>
          <w:szCs w:val="24"/>
        </w:rPr>
        <w:t xml:space="preserve"> </w:t>
      </w:r>
      <w:r w:rsidR="00ED0766" w:rsidRPr="008732E3">
        <w:rPr>
          <w:sz w:val="24"/>
          <w:szCs w:val="24"/>
        </w:rPr>
        <w:t xml:space="preserve">mrežnoj stranici </w:t>
      </w:r>
      <w:r w:rsidR="00D30A36" w:rsidRPr="008732E3">
        <w:rPr>
          <w:sz w:val="24"/>
          <w:szCs w:val="24"/>
        </w:rPr>
        <w:t>E - O</w:t>
      </w:r>
      <w:r w:rsidRPr="008732E3">
        <w:rPr>
          <w:sz w:val="24"/>
          <w:szCs w:val="24"/>
        </w:rPr>
        <w:t xml:space="preserve">glasnoj ploči </w:t>
      </w:r>
      <w:r w:rsidR="0012073F" w:rsidRPr="008732E3">
        <w:rPr>
          <w:sz w:val="24"/>
          <w:szCs w:val="24"/>
        </w:rPr>
        <w:t xml:space="preserve">Trgovačkog suda u Zagrebu dana </w:t>
      </w:r>
      <w:r w:rsidR="00EF0148">
        <w:rPr>
          <w:sz w:val="24"/>
          <w:szCs w:val="24"/>
        </w:rPr>
        <w:t>2</w:t>
      </w:r>
      <w:r w:rsidR="00AF1EDC">
        <w:rPr>
          <w:sz w:val="24"/>
          <w:szCs w:val="24"/>
        </w:rPr>
        <w:t>7</w:t>
      </w:r>
      <w:r w:rsidRPr="008732E3">
        <w:rPr>
          <w:sz w:val="24"/>
          <w:szCs w:val="24"/>
        </w:rPr>
        <w:t>.</w:t>
      </w:r>
      <w:r w:rsidR="0075306B">
        <w:rPr>
          <w:sz w:val="24"/>
          <w:szCs w:val="24"/>
        </w:rPr>
        <w:t xml:space="preserve"> s</w:t>
      </w:r>
      <w:r w:rsidR="00EF0148">
        <w:rPr>
          <w:sz w:val="24"/>
          <w:szCs w:val="24"/>
        </w:rPr>
        <w:t>rpnja</w:t>
      </w:r>
      <w:r w:rsidRPr="008732E3">
        <w:rPr>
          <w:sz w:val="24"/>
          <w:szCs w:val="24"/>
        </w:rPr>
        <w:t xml:space="preserve"> 201</w:t>
      </w:r>
      <w:r w:rsidR="0075306B">
        <w:rPr>
          <w:sz w:val="24"/>
          <w:szCs w:val="24"/>
        </w:rPr>
        <w:t>7</w:t>
      </w:r>
      <w:r w:rsidR="00F51030" w:rsidRPr="008732E3">
        <w:rPr>
          <w:sz w:val="24"/>
          <w:szCs w:val="24"/>
        </w:rPr>
        <w:t>. u 15</w:t>
      </w:r>
      <w:r w:rsidRPr="008732E3">
        <w:rPr>
          <w:sz w:val="24"/>
          <w:szCs w:val="24"/>
        </w:rPr>
        <w:t>.00 sati.</w:t>
      </w:r>
    </w:p>
    <w:p w:rsidRDefault="004728DE" w:rsidP="00A6649B" w:rsidR="00A6649B" w:rsidRPr="008732E3">
      <w:pPr>
        <w:jc w:val="both"/>
        <w:rPr>
          <w:sz w:val="24"/>
          <w:szCs w:val="24"/>
        </w:rPr>
      </w:pPr>
      <w:r w:rsidRPr="008732E3">
        <w:rPr>
          <w:sz w:val="24"/>
          <w:szCs w:val="24"/>
        </w:rPr>
        <w:t xml:space="preserve">II. Za stečajnog upravitelja imenuje se </w:t>
      </w:r>
      <w:r w:rsidR="00BE3A22" w:rsidRPr="00BE3A22">
        <w:rPr>
          <w:sz w:val="24"/>
          <w:szCs w:val="24"/>
        </w:rPr>
        <w:t>IVAN PRPIĆ, Zagreb, Hruševačka ulica 11, OIB:16795120342</w:t>
      </w:r>
      <w:r w:rsidR="00BE3A22">
        <w:rPr>
          <w:sz w:val="24"/>
          <w:szCs w:val="24"/>
        </w:rPr>
        <w:t>.</w:t>
      </w:r>
      <w:r w:rsidR="00A6649B" w:rsidRPr="008732E3">
        <w:rPr>
          <w:sz w:val="24"/>
          <w:szCs w:val="24"/>
        </w:rPr>
        <w:t xml:space="preserve">        </w:t>
      </w:r>
    </w:p>
    <w:p w:rsidRDefault="001C364D" w:rsidP="00743790" w:rsidR="00743790" w:rsidRPr="008732E3">
      <w:pPr>
        <w:jc w:val="both"/>
        <w:rPr>
          <w:sz w:val="24"/>
          <w:szCs w:val="24"/>
          <w:lang w:val="pt-BR"/>
        </w:rPr>
      </w:pPr>
      <w:r w:rsidRPr="008732E3">
        <w:rPr>
          <w:sz w:val="24"/>
          <w:szCs w:val="24"/>
        </w:rPr>
        <w:t>III. Zaključuje s</w:t>
      </w:r>
      <w:r w:rsidR="00A6649B" w:rsidRPr="008732E3">
        <w:rPr>
          <w:sz w:val="24"/>
          <w:szCs w:val="24"/>
        </w:rPr>
        <w:t xml:space="preserve">e stečajni postupak </w:t>
      </w:r>
      <w:r w:rsidR="00ED0766" w:rsidRPr="008732E3">
        <w:rPr>
          <w:sz w:val="24"/>
          <w:szCs w:val="24"/>
          <w:lang w:val="pt-BR"/>
        </w:rPr>
        <w:t xml:space="preserve">nad </w:t>
      </w:r>
      <w:r w:rsidR="0075306B">
        <w:rPr>
          <w:sz w:val="24"/>
          <w:szCs w:val="24"/>
          <w:lang w:val="pt-BR"/>
        </w:rPr>
        <w:t>dužnikom</w:t>
      </w:r>
      <w:r w:rsidR="00ED0766" w:rsidRPr="008732E3">
        <w:rPr>
          <w:sz w:val="24"/>
          <w:szCs w:val="24"/>
          <w:lang w:val="pt-BR"/>
        </w:rPr>
        <w:t xml:space="preserve"> </w:t>
      </w:r>
      <w:r w:rsidR="002A0CF6" w:rsidRPr="00F9463D">
        <w:rPr>
          <w:sz w:val="24"/>
          <w:szCs w:val="24"/>
        </w:rPr>
        <w:t>Kudikamo d.o.o, Zagreb (Grad Zagreb), Ludbreška 31, OIB: 43289829474</w:t>
      </w:r>
      <w:r w:rsidR="00743790" w:rsidRPr="008732E3">
        <w:rPr>
          <w:sz w:val="24"/>
          <w:szCs w:val="24"/>
          <w:lang w:val="pt-BR"/>
        </w:rPr>
        <w:t>.</w:t>
      </w:r>
    </w:p>
    <w:p w:rsidRDefault="001C364D" w:rsidP="00743790" w:rsidR="001C364D" w:rsidRPr="008732E3">
      <w:pPr>
        <w:jc w:val="both"/>
        <w:rPr>
          <w:sz w:val="24"/>
          <w:szCs w:val="24"/>
        </w:rPr>
      </w:pPr>
      <w:r w:rsidRPr="008732E3">
        <w:rPr>
          <w:sz w:val="24"/>
          <w:szCs w:val="24"/>
        </w:rPr>
        <w:t>IV. Nastali troškovi podmirit će se iz Fonda za pokriće troškova stečajnog postupka</w:t>
      </w:r>
      <w:r w:rsidR="00234926" w:rsidRPr="008732E3">
        <w:rPr>
          <w:sz w:val="24"/>
          <w:szCs w:val="24"/>
        </w:rPr>
        <w:t>, a</w:t>
      </w:r>
      <w:r w:rsidRPr="008732E3">
        <w:rPr>
          <w:sz w:val="24"/>
          <w:szCs w:val="24"/>
        </w:rPr>
        <w:t xml:space="preserve"> koji se ne mogu namiriti iz imovine dužnika.</w:t>
      </w:r>
    </w:p>
    <w:p w:rsidRDefault="00081CB7" w:rsidP="001C364D" w:rsidR="001C364D" w:rsidRPr="008732E3">
      <w:pPr>
        <w:rPr>
          <w:sz w:val="24"/>
          <w:szCs w:val="24"/>
        </w:rPr>
      </w:pPr>
      <w:r w:rsidRPr="008732E3">
        <w:rPr>
          <w:sz w:val="24"/>
          <w:szCs w:val="24"/>
        </w:rPr>
        <w:t xml:space="preserve">V. Ovo rješenje objavljuje se na mrežnim stranicama E-Oglasna ploča </w:t>
      </w:r>
      <w:r w:rsidR="001C364D" w:rsidRPr="008732E3">
        <w:rPr>
          <w:sz w:val="24"/>
          <w:szCs w:val="24"/>
        </w:rPr>
        <w:t>i dostavlja sudskom registru ovog suda radi brisanja dužnika iz registra.</w:t>
      </w:r>
    </w:p>
    <w:p w:rsidRDefault="00081CB7" w:rsidP="001C364D" w:rsidR="00081CB7" w:rsidRPr="008732E3">
      <w:pPr>
        <w:rPr>
          <w:sz w:val="24"/>
          <w:szCs w:val="24"/>
        </w:rPr>
      </w:pPr>
    </w:p>
    <w:p w:rsidRDefault="001C364D" w:rsidP="006A32FF" w:rsidR="001C364D" w:rsidRPr="008732E3">
      <w:pPr>
        <w:ind w:firstLine="708" w:left="3540"/>
        <w:rPr>
          <w:sz w:val="24"/>
          <w:szCs w:val="24"/>
        </w:rPr>
      </w:pPr>
      <w:r w:rsidRPr="008732E3">
        <w:rPr>
          <w:sz w:val="24"/>
          <w:szCs w:val="24"/>
        </w:rPr>
        <w:t>Obrazloženje</w:t>
      </w:r>
    </w:p>
    <w:p w:rsidRDefault="004728DE" w:rsidP="001C364D" w:rsidR="004728DE" w:rsidRPr="008732E3">
      <w:pPr>
        <w:rPr>
          <w:sz w:val="24"/>
          <w:szCs w:val="24"/>
        </w:rPr>
      </w:pPr>
    </w:p>
    <w:p w:rsidRDefault="004C71AC" w:rsidP="004C71AC" w:rsidR="004C71AC" w:rsidRPr="004C71AC">
      <w:pPr>
        <w:overflowPunct w:val="false"/>
        <w:ind w:firstLine="708"/>
        <w:jc w:val="both"/>
        <w:rPr>
          <w:sz w:val="24"/>
          <w:szCs w:val="24"/>
        </w:rPr>
      </w:pPr>
    </w:p>
    <w:p w:rsidRDefault="002A0CF6" w:rsidP="002A0CF6" w:rsidR="002A0CF6" w:rsidRPr="002A0CF6">
      <w:pPr>
        <w:ind w:firstLine="720"/>
        <w:jc w:val="both"/>
        <w:rPr>
          <w:sz w:val="24"/>
          <w:szCs w:val="24"/>
        </w:rPr>
      </w:pPr>
      <w:r w:rsidRPr="002A0CF6">
        <w:rPr>
          <w:sz w:val="24"/>
          <w:szCs w:val="24"/>
        </w:rPr>
        <w:t>FINA-e Regionalni centar Zagreb, podnijela je ovom sudu prijedlog za otvaranje stečajnog postupka nad dužnikom.</w:t>
      </w:r>
    </w:p>
    <w:p w:rsidRDefault="002A0CF6" w:rsidP="002A0CF6" w:rsidR="002A0CF6" w:rsidRPr="002A0CF6">
      <w:pPr>
        <w:ind w:firstLine="720"/>
        <w:jc w:val="both"/>
        <w:rPr>
          <w:sz w:val="24"/>
          <w:szCs w:val="24"/>
        </w:rPr>
      </w:pPr>
    </w:p>
    <w:p w:rsidRDefault="002A0CF6" w:rsidP="002A0CF6" w:rsidR="002A0CF6" w:rsidRPr="002A0CF6">
      <w:pPr>
        <w:ind w:firstLine="720"/>
        <w:jc w:val="both"/>
        <w:rPr>
          <w:sz w:val="24"/>
          <w:szCs w:val="24"/>
        </w:rPr>
      </w:pPr>
      <w:r w:rsidRPr="002A0CF6">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2A0CF6" w:rsidP="002A0CF6" w:rsidR="002A0CF6" w:rsidRPr="002A0CF6">
      <w:pPr>
        <w:ind w:firstLine="720"/>
        <w:jc w:val="both"/>
        <w:rPr>
          <w:sz w:val="24"/>
          <w:szCs w:val="24"/>
        </w:rPr>
      </w:pPr>
    </w:p>
    <w:p w:rsidRDefault="002A0CF6" w:rsidP="002A0CF6" w:rsidR="002A0CF6" w:rsidRPr="002A0CF6">
      <w:pPr>
        <w:ind w:firstLine="720"/>
        <w:jc w:val="both"/>
        <w:rPr>
          <w:sz w:val="24"/>
          <w:szCs w:val="24"/>
        </w:rPr>
      </w:pPr>
      <w:r w:rsidRPr="002A0CF6">
        <w:rPr>
          <w:sz w:val="24"/>
          <w:szCs w:val="24"/>
        </w:rPr>
        <w:t xml:space="preserve">Financijska agencija, kao predlagatelj, navela je u prijedlogu za otvaranje stečajnog postupka kako dužnik na dan 15.2.2016. u Očevidniku redoslijeda osnova za plaćanje ima evidentirane neizvršene osnove za plaćanje u neprekinutom razdoblju od 120 dana, u ukupnom iznosu od 305.445,93 kuna , kao i da dužnik ima zaposlenih. S obzirom na to da predlagatelj vodi Očevidnik redoslijeda osnova za plaćanje, sud je prihvatio predlagateljeve </w:t>
      </w:r>
      <w:r w:rsidRPr="002A0CF6">
        <w:rPr>
          <w:sz w:val="24"/>
          <w:szCs w:val="24"/>
        </w:rPr>
        <w:lastRenderedPageBreak/>
        <w:t xml:space="preserve">tvrdnje o neprekinutom razdoblju evidentiranih neizvršenih osnova za plaćanje koji su zavedeni u Očevidniku  redoslijeda osnova za plaćanje. </w:t>
      </w:r>
    </w:p>
    <w:p w:rsidRDefault="002A0CF6" w:rsidP="002A0CF6" w:rsidR="002A0CF6" w:rsidRPr="002A0CF6">
      <w:pPr>
        <w:ind w:firstLine="720"/>
        <w:jc w:val="both"/>
        <w:rPr>
          <w:sz w:val="24"/>
          <w:szCs w:val="24"/>
        </w:rPr>
      </w:pPr>
    </w:p>
    <w:p w:rsidRDefault="002A0CF6" w:rsidP="002A0CF6" w:rsidR="002A0CF6" w:rsidRPr="002A0CF6">
      <w:pPr>
        <w:ind w:firstLine="720"/>
        <w:jc w:val="both"/>
        <w:rPr>
          <w:sz w:val="24"/>
          <w:szCs w:val="24"/>
        </w:rPr>
      </w:pPr>
      <w:r w:rsidRPr="002A0CF6">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2A0CF6" w:rsidP="002A0CF6" w:rsidR="002A0CF6" w:rsidRPr="002A0CF6">
      <w:pPr>
        <w:ind w:firstLine="720"/>
        <w:jc w:val="both"/>
        <w:rPr>
          <w:sz w:val="24"/>
          <w:szCs w:val="24"/>
        </w:rPr>
      </w:pPr>
      <w:r w:rsidRPr="002A0CF6">
        <w:rPr>
          <w:sz w:val="24"/>
          <w:szCs w:val="24"/>
        </w:rPr>
        <w:t>Rješenjem od 17. ožujka 2017. pokrenut je prethodni postupak, te je određeno ročište radi izjašnjenja o prijedlogu za otvaranje stečajnog postupka.</w:t>
      </w:r>
    </w:p>
    <w:p w:rsidRDefault="002A0CF6" w:rsidP="002A0CF6" w:rsidR="002A0CF6" w:rsidRPr="002A0CF6">
      <w:pPr>
        <w:ind w:firstLine="720"/>
        <w:jc w:val="both"/>
        <w:rPr>
          <w:sz w:val="24"/>
          <w:szCs w:val="24"/>
        </w:rPr>
      </w:pPr>
    </w:p>
    <w:p w:rsidRDefault="002A0CF6" w:rsidP="002A0CF6" w:rsidR="002A0CF6" w:rsidRPr="002A0CF6">
      <w:pPr>
        <w:ind w:firstLine="720"/>
        <w:jc w:val="both"/>
        <w:rPr>
          <w:sz w:val="24"/>
          <w:szCs w:val="24"/>
        </w:rPr>
      </w:pPr>
      <w:r w:rsidRPr="002A0CF6">
        <w:rPr>
          <w:sz w:val="24"/>
          <w:szCs w:val="24"/>
        </w:rPr>
        <w:t>Na ročište radi očitovanja o prijedlogu za otvaranjem stečajnog postupka dana 20. travnja 2017. godine nije pristupio zastupnik po zakonu dužnika. Predlagatelj je ustrajao kod prijedloga.</w:t>
      </w:r>
    </w:p>
    <w:p w:rsidRDefault="002A0CF6" w:rsidP="002A0CF6" w:rsidR="002A0CF6" w:rsidRPr="002A0CF6">
      <w:pPr>
        <w:ind w:firstLine="720"/>
        <w:jc w:val="both"/>
        <w:rPr>
          <w:sz w:val="24"/>
          <w:szCs w:val="24"/>
        </w:rPr>
      </w:pPr>
    </w:p>
    <w:p w:rsidRDefault="002A0CF6" w:rsidP="002A0CF6" w:rsidR="002A0CF6" w:rsidRPr="002A0CF6">
      <w:pPr>
        <w:ind w:firstLine="720"/>
        <w:jc w:val="both"/>
        <w:rPr>
          <w:sz w:val="24"/>
          <w:szCs w:val="24"/>
        </w:rPr>
      </w:pPr>
      <w:r w:rsidRPr="002A0CF6">
        <w:rPr>
          <w:sz w:val="24"/>
          <w:szCs w:val="24"/>
        </w:rPr>
        <w:t>Ročište radi rasprave o pretpostavkama za otvaranje stečajnog postupka održano je 30. svibnja 2017. godine. Na ročištu je privremeni stečajni upravitelj u spis predao Izvješće koje je pročitano. Privremeni stečajni upravitelj u cijelosti je ostao kod Izvješća. Privremeni stečajni upravitelj naveo je kako predloženi stečajni dužnik nema imovine odnosno imovina društva nije dostatna za pokriće troškova stečajnog postupka. Slijedom navedenog privrivremeni stečajni upravitelj predlažio je pozvati vjerovnike i sve zainteresirane osobe na predujam iznosa od 20.000,00 kn za pokriće troškova postupka, prema specifikaciji u izvješću, a ukoliko isti ne uplate, donijeti rješenje o istovremenom otvaranju i zaključenju steč. postupka pozivom na odredbom na odredbu čl. 132. SZ-a.</w:t>
      </w:r>
    </w:p>
    <w:p w:rsidRDefault="002A0CF6" w:rsidP="002A0CF6" w:rsidR="002A0CF6" w:rsidRPr="002A0CF6">
      <w:pPr>
        <w:ind w:firstLine="720"/>
        <w:jc w:val="both"/>
        <w:rPr>
          <w:sz w:val="24"/>
          <w:szCs w:val="24"/>
        </w:rPr>
      </w:pPr>
    </w:p>
    <w:p w:rsidRDefault="002A0CF6" w:rsidP="002A0CF6" w:rsidR="002A0CF6" w:rsidRPr="002A0CF6">
      <w:pPr>
        <w:ind w:firstLine="720"/>
        <w:jc w:val="both"/>
        <w:rPr>
          <w:sz w:val="24"/>
          <w:szCs w:val="24"/>
        </w:rPr>
      </w:pPr>
      <w:r w:rsidRPr="002A0CF6">
        <w:rPr>
          <w:sz w:val="24"/>
          <w:szCs w:val="24"/>
        </w:rPr>
        <w:t>Slijedom navedenoga sud je utvrdio kako predloženi stečajni dužnik nema imovine odnosno imovina nije dostatna za pokriće troškova stečajnog postupka.</w:t>
      </w:r>
    </w:p>
    <w:p w:rsidRDefault="002A0CF6" w:rsidP="002A0CF6" w:rsidR="002A0CF6" w:rsidRPr="002A0CF6">
      <w:pPr>
        <w:ind w:firstLine="720"/>
        <w:jc w:val="both"/>
        <w:rPr>
          <w:sz w:val="24"/>
          <w:szCs w:val="24"/>
        </w:rPr>
      </w:pPr>
    </w:p>
    <w:p w:rsidRDefault="002A0CF6" w:rsidP="002A0CF6" w:rsidR="002A0CF6" w:rsidRPr="002A0CF6">
      <w:pPr>
        <w:ind w:firstLine="720"/>
        <w:jc w:val="both"/>
        <w:rPr>
          <w:sz w:val="24"/>
          <w:szCs w:val="24"/>
        </w:rPr>
      </w:pPr>
      <w:r w:rsidRPr="002A0CF6">
        <w:rPr>
          <w:sz w:val="24"/>
          <w:szCs w:val="24"/>
        </w:rPr>
        <w:t xml:space="preserve">Prema odredbi članka 132. stavak 1. SZ-a,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15 dana uplate predujam za namirenje troškova prethodnoga i otvorenog stečajnog postupka. </w:t>
      </w:r>
    </w:p>
    <w:p w:rsidRDefault="002A0CF6" w:rsidP="002A0CF6" w:rsidR="002A0CF6" w:rsidRPr="002A0CF6">
      <w:pPr>
        <w:ind w:firstLine="720"/>
        <w:jc w:val="both"/>
        <w:rPr>
          <w:sz w:val="24"/>
          <w:szCs w:val="24"/>
        </w:rPr>
      </w:pPr>
    </w:p>
    <w:p w:rsidRDefault="002D62CE" w:rsidP="002D62CE" w:rsidR="002D62CE">
      <w:pPr>
        <w:overflowPunct w:val="false"/>
        <w:ind w:firstLine="708"/>
        <w:jc w:val="both"/>
        <w:rPr>
          <w:sz w:val="24"/>
          <w:szCs w:val="24"/>
        </w:rPr>
      </w:pPr>
      <w:r>
        <w:rPr>
          <w:sz w:val="24"/>
          <w:szCs w:val="24"/>
        </w:rPr>
        <w:t xml:space="preserve">U smislu članka 132. SZ-a, </w:t>
      </w:r>
      <w:r w:rsidRPr="008732E3">
        <w:rPr>
          <w:sz w:val="24"/>
          <w:szCs w:val="24"/>
        </w:rPr>
        <w:t xml:space="preserve">Rješenjem od </w:t>
      </w:r>
      <w:r w:rsidR="002A0CF6">
        <w:rPr>
          <w:sz w:val="24"/>
          <w:szCs w:val="24"/>
        </w:rPr>
        <w:t>30</w:t>
      </w:r>
      <w:r>
        <w:rPr>
          <w:sz w:val="24"/>
          <w:szCs w:val="24"/>
        </w:rPr>
        <w:t>.</w:t>
      </w:r>
      <w:r w:rsidR="00EF0148">
        <w:rPr>
          <w:sz w:val="24"/>
          <w:szCs w:val="24"/>
        </w:rPr>
        <w:t xml:space="preserve"> s</w:t>
      </w:r>
      <w:r w:rsidR="002A0CF6">
        <w:rPr>
          <w:sz w:val="24"/>
          <w:szCs w:val="24"/>
        </w:rPr>
        <w:t>vibnja</w:t>
      </w:r>
      <w:r w:rsidRPr="008732E3">
        <w:rPr>
          <w:sz w:val="24"/>
          <w:szCs w:val="24"/>
        </w:rPr>
        <w:t xml:space="preserve"> 201</w:t>
      </w:r>
      <w:r w:rsidR="002A0CF6">
        <w:rPr>
          <w:sz w:val="24"/>
          <w:szCs w:val="24"/>
        </w:rPr>
        <w:t>7.</w:t>
      </w:r>
      <w:r w:rsidRPr="008732E3">
        <w:rPr>
          <w:sz w:val="24"/>
          <w:szCs w:val="24"/>
        </w:rPr>
        <w:t>, osobe koje imaju pravni interes za provedbom stečajnog postupka</w:t>
      </w:r>
      <w:r>
        <w:rPr>
          <w:sz w:val="24"/>
          <w:szCs w:val="24"/>
        </w:rPr>
        <w:t xml:space="preserve">, pozvane su na plaćanje predujma u ukupnom iznosu od </w:t>
      </w:r>
      <w:r w:rsidR="00EF0148">
        <w:rPr>
          <w:sz w:val="24"/>
          <w:szCs w:val="24"/>
        </w:rPr>
        <w:t>2</w:t>
      </w:r>
      <w:r>
        <w:rPr>
          <w:sz w:val="24"/>
          <w:szCs w:val="24"/>
        </w:rPr>
        <w:t>0.000,0 kuna te su isti</w:t>
      </w:r>
      <w:r w:rsidRPr="008732E3">
        <w:rPr>
          <w:sz w:val="24"/>
          <w:szCs w:val="24"/>
        </w:rPr>
        <w:t xml:space="preserve"> poučeni na posljedice nepostupanja po rješenju sukladno odredbi članka 132. stavak 2. SZ-a</w:t>
      </w:r>
      <w:r>
        <w:rPr>
          <w:sz w:val="24"/>
          <w:szCs w:val="24"/>
        </w:rPr>
        <w:t>.</w:t>
      </w:r>
    </w:p>
    <w:p w:rsidRDefault="002D62CE" w:rsidP="002D62CE" w:rsidR="002D62CE">
      <w:pPr>
        <w:overflowPunct w:val="false"/>
        <w:ind w:firstLine="708"/>
        <w:jc w:val="both"/>
        <w:rPr>
          <w:sz w:val="24"/>
          <w:szCs w:val="24"/>
        </w:rPr>
      </w:pPr>
    </w:p>
    <w:p w:rsidRDefault="002831DA" w:rsidP="002831DA" w:rsidR="002831DA">
      <w:pPr>
        <w:ind w:firstLine="709"/>
        <w:jc w:val="both"/>
        <w:rPr>
          <w:sz w:val="24"/>
          <w:szCs w:val="24"/>
        </w:rPr>
      </w:pPr>
      <w:r>
        <w:rPr>
          <w:sz w:val="24"/>
          <w:szCs w:val="24"/>
        </w:rPr>
        <w:t xml:space="preserve">Rješenjem od </w:t>
      </w:r>
      <w:r w:rsidR="002A0CF6">
        <w:rPr>
          <w:sz w:val="24"/>
          <w:szCs w:val="24"/>
        </w:rPr>
        <w:t>20</w:t>
      </w:r>
      <w:r>
        <w:rPr>
          <w:sz w:val="24"/>
          <w:szCs w:val="24"/>
        </w:rPr>
        <w:t>.</w:t>
      </w:r>
      <w:r w:rsidR="002A0CF6">
        <w:rPr>
          <w:sz w:val="24"/>
          <w:szCs w:val="24"/>
        </w:rPr>
        <w:t xml:space="preserve"> travnja</w:t>
      </w:r>
      <w:r>
        <w:rPr>
          <w:sz w:val="24"/>
          <w:szCs w:val="24"/>
        </w:rPr>
        <w:t xml:space="preserve"> 2017. godine u ovosudnom predmetu, u prethodnom postupku, imenovan je privremeni stečajni upravitelj </w:t>
      </w:r>
      <w:r w:rsidR="002A0CF6">
        <w:rPr>
          <w:sz w:val="24"/>
          <w:szCs w:val="24"/>
        </w:rPr>
        <w:t>Ivan Prpić</w:t>
      </w:r>
      <w:r>
        <w:rPr>
          <w:sz w:val="24"/>
          <w:szCs w:val="24"/>
        </w:rPr>
        <w:t xml:space="preserve">. Privremeni stečajni upravitelj imenovan je </w:t>
      </w:r>
      <w:r w:rsidRPr="008662DA">
        <w:rPr>
          <w:sz w:val="24"/>
          <w:szCs w:val="24"/>
        </w:rPr>
        <w:t xml:space="preserve">metodom slučajnog odabira s liste A stečajnih upravitelja kako to propisuje odredba čl. 84. st. 1. SZ-a. </w:t>
      </w:r>
      <w:r>
        <w:rPr>
          <w:sz w:val="24"/>
          <w:szCs w:val="24"/>
        </w:rPr>
        <w:t xml:space="preserve">Odredbom članka 85.st.2. Stečajnog zakona određeno je da </w:t>
      </w:r>
      <w:r w:rsidRPr="00681CEE">
        <w:rPr>
          <w:sz w:val="24"/>
          <w:szCs w:val="24"/>
        </w:rPr>
        <w:t>ako je u predstečajnom postupku koji je prethodio stečajnom postupku imenovan povjerenik ili je u stečajnom postupku imenovan privremeni stečajni upravitelj, sud će povjerenika odnosno privremenoga stečajnog upravitelja imenovati stečajnim upraviteljem.</w:t>
      </w:r>
      <w:r>
        <w:rPr>
          <w:sz w:val="24"/>
          <w:szCs w:val="24"/>
        </w:rPr>
        <w:t xml:space="preserve"> Slijedom navedenoga, imajući u vidu činjenicu da je privremeni stečajni upravitelj </w:t>
      </w:r>
      <w:r w:rsidR="002A0CF6">
        <w:rPr>
          <w:sz w:val="24"/>
          <w:szCs w:val="24"/>
        </w:rPr>
        <w:t>Ivan Prpić</w:t>
      </w:r>
      <w:r>
        <w:rPr>
          <w:sz w:val="24"/>
          <w:szCs w:val="24"/>
        </w:rPr>
        <w:t xml:space="preserve"> imenovan metodom slučajnog odabira to je u skladu s odredbom članka 85.st.2. Stečajnog zakona isti imenovan i za stečajnog upravitelja.</w:t>
      </w:r>
    </w:p>
    <w:p w:rsidRDefault="002831DA" w:rsidP="002D62CE" w:rsidR="002831DA">
      <w:pPr>
        <w:ind w:firstLine="708"/>
        <w:jc w:val="both"/>
        <w:rPr>
          <w:sz w:val="24"/>
          <w:szCs w:val="24"/>
        </w:rPr>
      </w:pPr>
    </w:p>
    <w:p w:rsidRDefault="002D62CE" w:rsidP="002D62CE" w:rsidR="002D62CE" w:rsidRPr="008732E3">
      <w:pPr>
        <w:ind w:firstLine="708"/>
        <w:jc w:val="both"/>
        <w:rPr>
          <w:sz w:val="24"/>
          <w:szCs w:val="24"/>
        </w:rPr>
      </w:pPr>
      <w:r w:rsidRPr="008732E3">
        <w:rPr>
          <w:sz w:val="24"/>
          <w:szCs w:val="24"/>
        </w:rPr>
        <w:t xml:space="preserve">S obzirom na to da je kod dužnika ostvaren stečajni razlog nesposobnosti za plaćanje te njegova imovina, koja bi ušla u stečajnu masu, nije dovoljna za namirenje troškova </w:t>
      </w:r>
      <w:r w:rsidRPr="008732E3">
        <w:rPr>
          <w:sz w:val="24"/>
          <w:szCs w:val="24"/>
        </w:rPr>
        <w:lastRenderedPageBreak/>
        <w:t>postupka i nije predujmljen iznos za pokriće troškova prethodnog i stečajnog postupka određen rješenjem suda, valjalo je u skladu s citiranom odredbom čl. 132. SZ-a otvoriti i zaključiti stečajni postupak nad dužnikom.</w:t>
      </w:r>
    </w:p>
    <w:p w:rsidRDefault="00AF1EDC" w:rsidP="00EF0148" w:rsidR="00AF1EDC">
      <w:pPr>
        <w:pStyle w:val="Tijeloteksta"/>
        <w:jc w:val="center"/>
      </w:pPr>
    </w:p>
    <w:p w:rsidRDefault="00F51030" w:rsidP="00EF0148" w:rsidR="00EF0148">
      <w:pPr>
        <w:pStyle w:val="Tijeloteksta"/>
        <w:jc w:val="center"/>
      </w:pPr>
      <w:r w:rsidRPr="008732E3">
        <w:t xml:space="preserve">U Zagrebu, </w:t>
      </w:r>
      <w:r w:rsidR="00EF0148">
        <w:t>2</w:t>
      </w:r>
      <w:r w:rsidR="00AF1EDC">
        <w:t>7</w:t>
      </w:r>
      <w:r w:rsidR="006D0780" w:rsidRPr="008732E3">
        <w:t>.</w:t>
      </w:r>
      <w:r w:rsidR="0026332F">
        <w:t xml:space="preserve"> s</w:t>
      </w:r>
      <w:r w:rsidR="00EF0148">
        <w:t>rpnja</w:t>
      </w:r>
      <w:r w:rsidR="006D0780" w:rsidRPr="008732E3">
        <w:t xml:space="preserve"> 201</w:t>
      </w:r>
      <w:r w:rsidR="0026332F">
        <w:t>7</w:t>
      </w:r>
      <w:r w:rsidR="006D0780" w:rsidRPr="008732E3">
        <w:t>. godine</w:t>
      </w:r>
    </w:p>
    <w:p w:rsidRDefault="00EF0148" w:rsidP="00556D2E" w:rsidR="00EF0148">
      <w:pPr>
        <w:pStyle w:val="Tijeloteksta"/>
        <w:ind w:left="2832"/>
        <w:jc w:val="center"/>
      </w:pPr>
    </w:p>
    <w:p w:rsidRDefault="00EF0148" w:rsidP="00556D2E" w:rsidR="00EF0148">
      <w:pPr>
        <w:pStyle w:val="Tijeloteksta"/>
        <w:ind w:left="2832"/>
        <w:jc w:val="center"/>
      </w:pPr>
    </w:p>
    <w:p w:rsidRDefault="001C364D" w:rsidP="00556D2E" w:rsidR="00663464" w:rsidRPr="008732E3">
      <w:pPr>
        <w:pStyle w:val="Tijeloteksta"/>
        <w:ind w:left="2832"/>
        <w:jc w:val="center"/>
      </w:pPr>
      <w:r w:rsidRPr="008732E3">
        <w:t xml:space="preserve">      </w:t>
      </w:r>
      <w:r w:rsidR="0012073F" w:rsidRPr="008732E3">
        <w:tab/>
      </w:r>
      <w:r w:rsidR="0058449E" w:rsidRPr="008732E3">
        <w:tab/>
      </w:r>
      <w:r w:rsidR="0058449E" w:rsidRPr="008732E3">
        <w:tab/>
      </w:r>
      <w:r w:rsidR="0012073F" w:rsidRPr="008732E3">
        <w:tab/>
      </w:r>
      <w:r w:rsidR="0012073F" w:rsidRPr="008732E3">
        <w:tab/>
      </w:r>
      <w:r w:rsidR="0012073F" w:rsidRPr="008732E3">
        <w:tab/>
      </w:r>
      <w:r w:rsidR="0012073F" w:rsidRPr="008732E3">
        <w:tab/>
      </w:r>
      <w:r w:rsidR="0012073F" w:rsidRPr="008732E3">
        <w:tab/>
      </w:r>
      <w:r w:rsidR="0012073F" w:rsidRPr="008732E3">
        <w:tab/>
      </w:r>
      <w:r w:rsidR="0012073F" w:rsidRPr="008732E3">
        <w:tab/>
      </w:r>
      <w:r w:rsidR="00663464" w:rsidRPr="008732E3">
        <w:t xml:space="preserve">                                                              </w:t>
      </w:r>
    </w:p>
    <w:p w:rsidRDefault="00AF1EDC" w:rsidP="00E91121" w:rsidR="00AF1EDC">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AF1EDC" w:rsidP="00E91121" w:rsidR="00AF1EDC">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AF1EDC" w:rsidP="00E91121" w:rsidR="00AF1EDC">
      <w:pPr>
        <w:pStyle w:val="Podnaslov"/>
        <w:ind w:firstLine="720" w:left="4320"/>
        <w:rPr>
          <w:rFonts w:hAnsi="Times New Roman" w:ascii="Times New Roman"/>
          <w:b w:val="false"/>
          <w:color w:val="auto"/>
          <w:szCs w:val="24"/>
        </w:rPr>
      </w:pPr>
    </w:p>
    <w:p w:rsidRDefault="00AF1EDC" w:rsidP="00E91121" w:rsidR="00AF1EDC">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AF1EDC" w:rsidP="00E91121" w:rsidR="00AF1EDC"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B64928" w:rsidP="00EF0148" w:rsidR="00B64928"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BD1828" w:rsidP="00A13980" w:rsidR="00BD1828" w:rsidRPr="00FC1355">
      <w:pPr>
        <w:pStyle w:val="Podnaslov"/>
        <w:ind w:firstLine="708" w:left="4956"/>
        <w:rPr>
          <w:rFonts w:hAnsi="Times New Roman" w:ascii="Times New Roman"/>
          <w:b w:val="false"/>
          <w:color w:val="auto"/>
          <w:szCs w:val="24"/>
        </w:rPr>
      </w:pPr>
    </w:p>
    <w:p w:rsidRDefault="00103BB3" w:rsidP="00743790" w:rsidR="00E9313A" w:rsidRPr="008732E3">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852962" w:rsidP="00F51030" w:rsidR="00852962" w:rsidRPr="008732E3">
      <w:pPr>
        <w:pStyle w:val="Podnaslov"/>
        <w:ind w:firstLine="708" w:left="4956"/>
        <w:rPr>
          <w:rFonts w:hAnsi="Times New Roman" w:ascii="Times New Roman"/>
          <w:b w:val="false"/>
          <w:color w:val="auto"/>
          <w:szCs w:val="24"/>
        </w:rPr>
      </w:pPr>
    </w:p>
    <w:p w:rsidRDefault="00743727" w:rsidP="006D0780" w:rsidR="00743727">
      <w:pPr>
        <w:jc w:val="both"/>
        <w:rPr>
          <w:sz w:val="24"/>
          <w:szCs w:val="24"/>
        </w:rPr>
      </w:pPr>
    </w:p>
    <w:p w:rsidRDefault="00663464" w:rsidP="006D0780" w:rsidR="001C364D" w:rsidRPr="008732E3">
      <w:pPr>
        <w:jc w:val="both"/>
        <w:rPr>
          <w:sz w:val="24"/>
          <w:szCs w:val="24"/>
        </w:rPr>
      </w:pPr>
      <w:r w:rsidRPr="008732E3">
        <w:rPr>
          <w:sz w:val="24"/>
          <w:szCs w:val="24"/>
        </w:rPr>
        <w:t>U</w:t>
      </w:r>
      <w:r w:rsidR="001C364D" w:rsidRPr="008732E3">
        <w:rPr>
          <w:sz w:val="24"/>
          <w:szCs w:val="24"/>
        </w:rPr>
        <w:t>PUTA O PRAVNOM LIJEKU:</w:t>
      </w:r>
    </w:p>
    <w:p w:rsidRDefault="001C364D" w:rsidP="008732E3" w:rsidR="00556D2E" w:rsidRPr="008732E3">
      <w:pPr>
        <w:jc w:val="both"/>
        <w:rPr>
          <w:sz w:val="24"/>
          <w:szCs w:val="24"/>
        </w:rPr>
      </w:pPr>
      <w:r w:rsidRPr="008732E3">
        <w:rPr>
          <w:sz w:val="24"/>
          <w:szCs w:val="24"/>
        </w:rPr>
        <w:t>Protiv točke I i II ovog rješenja  žalbu može podnijeti osoba koja je bila zastupnik po zakonu dužnika pravne osobe do dana nastupanja pravnih posljedica otvaranja stečajnog postupka. Protiv točke III i IV ovog rješenja može se izjaviti žalba. Žalba se podnosi ovom sudu u 2 primjerka za Visoki trgovački sud RH u roku od 8 dana, od dana dostave rješenja.</w:t>
      </w:r>
    </w:p>
    <w:p w:rsidRDefault="00D93BD2" w:rsidP="00743790" w:rsidR="00D93BD2" w:rsidRPr="008732E3">
      <w:pPr>
        <w:jc w:val="both"/>
        <w:rPr>
          <w:sz w:val="24"/>
          <w:szCs w:val="24"/>
        </w:rPr>
      </w:pPr>
    </w:p>
    <w:p w:rsidRDefault="00103BB3" w:rsidP="00743790" w:rsidR="00103BB3">
      <w:pPr>
        <w:jc w:val="both"/>
        <w:rPr>
          <w:sz w:val="24"/>
          <w:szCs w:val="24"/>
        </w:rPr>
      </w:pPr>
    </w:p>
    <w:p w:rsidRDefault="00B64928" w:rsidP="00743790" w:rsidR="00B64928">
      <w:pPr>
        <w:jc w:val="both"/>
        <w:rPr>
          <w:sz w:val="24"/>
          <w:szCs w:val="24"/>
        </w:rPr>
      </w:pPr>
    </w:p>
    <w:p w:rsidRDefault="00B64928" w:rsidP="00743790" w:rsidR="00B64928">
      <w:pPr>
        <w:jc w:val="both"/>
        <w:rPr>
          <w:sz w:val="24"/>
          <w:szCs w:val="24"/>
        </w:rPr>
      </w:pPr>
    </w:p>
    <w:p w:rsidRDefault="00AF1EDC" w:rsidP="00743790" w:rsidR="00AF1EDC">
      <w:pPr>
        <w:jc w:val="both"/>
        <w:rPr>
          <w:sz w:val="24"/>
          <w:szCs w:val="24"/>
        </w:rPr>
      </w:pPr>
    </w:p>
    <w:p w:rsidRDefault="00AF1EDC" w:rsidP="00743790" w:rsidR="00AF1EDC">
      <w:pPr>
        <w:jc w:val="both"/>
        <w:rPr>
          <w:sz w:val="24"/>
          <w:szCs w:val="24"/>
        </w:rPr>
      </w:pPr>
    </w:p>
    <w:p w:rsidRDefault="00AF1EDC" w:rsidP="00743790" w:rsidR="00AF1EDC">
      <w:pPr>
        <w:jc w:val="both"/>
        <w:rPr>
          <w:sz w:val="24"/>
          <w:szCs w:val="24"/>
        </w:rPr>
      </w:pPr>
    </w:p>
    <w:p w:rsidRDefault="00AF1EDC" w:rsidP="00743790" w:rsidR="00AF1EDC">
      <w:pPr>
        <w:jc w:val="both"/>
        <w:rPr>
          <w:sz w:val="24"/>
          <w:szCs w:val="24"/>
        </w:rPr>
      </w:pPr>
    </w:p>
    <w:p w:rsidRDefault="00AF1EDC" w:rsidP="00743790" w:rsidR="00AF1EDC">
      <w:pPr>
        <w:jc w:val="both"/>
        <w:rPr>
          <w:sz w:val="24"/>
          <w:szCs w:val="24"/>
        </w:rPr>
      </w:pPr>
    </w:p>
    <w:p w:rsidRDefault="00AF1EDC" w:rsidP="00743790" w:rsidR="00AF1EDC">
      <w:pPr>
        <w:jc w:val="both"/>
        <w:rPr>
          <w:sz w:val="24"/>
          <w:szCs w:val="24"/>
        </w:rPr>
      </w:pPr>
    </w:p>
    <w:p w:rsidRDefault="00AF1EDC" w:rsidP="00743790" w:rsidR="00AF1EDC">
      <w:pPr>
        <w:jc w:val="both"/>
        <w:rPr>
          <w:sz w:val="24"/>
          <w:szCs w:val="24"/>
        </w:rPr>
      </w:pPr>
    </w:p>
    <w:p w:rsidRDefault="00AF1EDC" w:rsidP="00743790" w:rsidR="00AF1EDC">
      <w:pPr>
        <w:jc w:val="both"/>
        <w:rPr>
          <w:sz w:val="24"/>
          <w:szCs w:val="24"/>
        </w:rPr>
      </w:pPr>
    </w:p>
    <w:p w:rsidRDefault="00AF1EDC" w:rsidP="00743790" w:rsidR="00AF1EDC">
      <w:pPr>
        <w:jc w:val="both"/>
        <w:rPr>
          <w:sz w:val="24"/>
          <w:szCs w:val="24"/>
        </w:rPr>
      </w:pPr>
    </w:p>
    <w:p w:rsidRDefault="00AF1EDC" w:rsidP="00743790" w:rsidR="00AF1EDC">
      <w:pPr>
        <w:jc w:val="both"/>
        <w:rPr>
          <w:sz w:val="24"/>
          <w:szCs w:val="24"/>
        </w:rPr>
      </w:pPr>
    </w:p>
    <w:p w:rsidRDefault="00AF1EDC" w:rsidP="00743790" w:rsidR="00AF1EDC">
      <w:pPr>
        <w:jc w:val="both"/>
        <w:rPr>
          <w:sz w:val="24"/>
          <w:szCs w:val="24"/>
        </w:rPr>
      </w:pPr>
    </w:p>
    <w:p w:rsidRDefault="00AF1EDC" w:rsidP="00743790" w:rsidR="00AF1EDC">
      <w:pPr>
        <w:jc w:val="both"/>
        <w:rPr>
          <w:sz w:val="24"/>
          <w:szCs w:val="24"/>
        </w:rPr>
      </w:pPr>
    </w:p>
    <w:p w:rsidRDefault="00AF1EDC" w:rsidP="00743790" w:rsidR="00AF1EDC">
      <w:pPr>
        <w:jc w:val="both"/>
        <w:rPr>
          <w:sz w:val="24"/>
          <w:szCs w:val="24"/>
        </w:rPr>
      </w:pPr>
    </w:p>
    <w:p w:rsidRDefault="00AF1EDC" w:rsidP="00743790" w:rsidR="00AF1EDC">
      <w:pPr>
        <w:jc w:val="both"/>
        <w:rPr>
          <w:sz w:val="24"/>
          <w:szCs w:val="24"/>
        </w:rPr>
      </w:pPr>
    </w:p>
    <w:p w:rsidRDefault="00AF1EDC" w:rsidP="00743790" w:rsidR="00AF1EDC">
      <w:pPr>
        <w:jc w:val="both"/>
        <w:rPr>
          <w:sz w:val="24"/>
          <w:szCs w:val="24"/>
        </w:rPr>
      </w:pPr>
    </w:p>
    <w:p w:rsidRDefault="00AF1EDC" w:rsidP="00743790" w:rsidR="00AF1EDC">
      <w:pPr>
        <w:jc w:val="both"/>
        <w:rPr>
          <w:sz w:val="24"/>
          <w:szCs w:val="24"/>
        </w:rPr>
      </w:pPr>
    </w:p>
    <w:p w:rsidRDefault="00AF1EDC" w:rsidP="00743790" w:rsidR="00AF1EDC">
      <w:pPr>
        <w:jc w:val="both"/>
        <w:rPr>
          <w:sz w:val="24"/>
          <w:szCs w:val="24"/>
        </w:rPr>
      </w:pPr>
    </w:p>
    <w:p w:rsidRDefault="00AF1EDC" w:rsidP="00743790" w:rsidR="00AF1EDC">
      <w:pPr>
        <w:jc w:val="both"/>
        <w:rPr>
          <w:sz w:val="24"/>
          <w:szCs w:val="24"/>
        </w:rPr>
      </w:pPr>
    </w:p>
    <w:p w:rsidRDefault="00AF1EDC" w:rsidP="00743790" w:rsidR="00AF1EDC">
      <w:pPr>
        <w:jc w:val="both"/>
        <w:rPr>
          <w:sz w:val="24"/>
          <w:szCs w:val="24"/>
        </w:rPr>
      </w:pPr>
    </w:p>
    <w:p w:rsidRDefault="00AF1EDC" w:rsidP="00743790" w:rsidR="00AF1EDC">
      <w:pPr>
        <w:jc w:val="both"/>
        <w:rPr>
          <w:sz w:val="24"/>
          <w:szCs w:val="24"/>
        </w:rPr>
      </w:pPr>
    </w:p>
    <w:p w:rsidRDefault="00AF1EDC" w:rsidP="00743790" w:rsidR="00AF1EDC">
      <w:pPr>
        <w:jc w:val="both"/>
        <w:rPr>
          <w:sz w:val="24"/>
          <w:szCs w:val="24"/>
        </w:rPr>
      </w:pPr>
    </w:p>
    <w:p w:rsidRDefault="00AF1EDC" w:rsidP="00743790" w:rsidR="00AF1EDC">
      <w:pPr>
        <w:jc w:val="both"/>
        <w:rPr>
          <w:sz w:val="24"/>
          <w:szCs w:val="24"/>
        </w:rPr>
      </w:pPr>
    </w:p>
    <w:p w:rsidRDefault="00AF1EDC" w:rsidP="00743790" w:rsidR="00AF1EDC">
      <w:pPr>
        <w:jc w:val="both"/>
        <w:rPr>
          <w:sz w:val="24"/>
          <w:szCs w:val="24"/>
        </w:rPr>
      </w:pPr>
    </w:p>
    <w:p w:rsidRDefault="00AF1EDC" w:rsidP="00743790" w:rsidR="00AF1EDC">
      <w:pPr>
        <w:jc w:val="both"/>
        <w:rPr>
          <w:sz w:val="24"/>
          <w:szCs w:val="24"/>
        </w:rPr>
      </w:pPr>
    </w:p>
    <w:p w:rsidRDefault="00AF1EDC" w:rsidP="00743790" w:rsidR="00AF1EDC">
      <w:pPr>
        <w:jc w:val="both"/>
        <w:rPr>
          <w:sz w:val="24"/>
          <w:szCs w:val="24"/>
        </w:rPr>
      </w:pPr>
    </w:p>
    <w:p w:rsidRDefault="00AF1EDC" w:rsidP="00743790" w:rsidR="00AF1EDC">
      <w:pPr>
        <w:jc w:val="both"/>
        <w:rPr>
          <w:sz w:val="24"/>
          <w:szCs w:val="24"/>
        </w:rPr>
      </w:pPr>
    </w:p>
    <w:p w:rsidRDefault="00AF1EDC" w:rsidP="00743790" w:rsidR="00AF1EDC">
      <w:pPr>
        <w:jc w:val="both"/>
        <w:rPr>
          <w:sz w:val="24"/>
          <w:szCs w:val="24"/>
        </w:rPr>
      </w:pPr>
    </w:p>
    <w:p w:rsidRDefault="00AF1EDC" w:rsidP="00743790" w:rsidR="00AF1EDC">
      <w:pPr>
        <w:jc w:val="both"/>
        <w:rPr>
          <w:sz w:val="24"/>
          <w:szCs w:val="24"/>
        </w:rPr>
      </w:pPr>
    </w:p>
    <w:p w:rsidRDefault="00AF1EDC" w:rsidP="00743790" w:rsidR="00AF1EDC">
      <w:pPr>
        <w:jc w:val="both"/>
        <w:rPr>
          <w:sz w:val="24"/>
          <w:szCs w:val="24"/>
        </w:rPr>
      </w:pPr>
    </w:p>
    <w:p w:rsidRDefault="00AF1EDC" w:rsidP="00743790" w:rsidR="00AF1EDC">
      <w:pPr>
        <w:jc w:val="both"/>
        <w:rPr>
          <w:sz w:val="24"/>
          <w:szCs w:val="24"/>
        </w:rPr>
      </w:pPr>
    </w:p>
    <w:p w:rsidRDefault="00AF1EDC" w:rsidP="00743790" w:rsidR="00AF1EDC">
      <w:pPr>
        <w:jc w:val="both"/>
        <w:rPr>
          <w:sz w:val="24"/>
          <w:szCs w:val="24"/>
        </w:rPr>
      </w:pPr>
    </w:p>
    <w:p w:rsidRDefault="00AF1EDC" w:rsidP="00743790" w:rsidR="00AF1EDC">
      <w:pPr>
        <w:jc w:val="both"/>
        <w:rPr>
          <w:sz w:val="24"/>
          <w:szCs w:val="24"/>
        </w:rPr>
      </w:pPr>
    </w:p>
    <w:p w:rsidRDefault="00AF1EDC" w:rsidP="00743790" w:rsidR="00AF1EDC">
      <w:pPr>
        <w:jc w:val="both"/>
        <w:rPr>
          <w:sz w:val="24"/>
          <w:szCs w:val="24"/>
        </w:rPr>
      </w:pPr>
    </w:p>
    <w:p w:rsidRDefault="00AF1EDC" w:rsidP="00743790" w:rsidR="00AF1EDC">
      <w:pPr>
        <w:jc w:val="both"/>
        <w:rPr>
          <w:sz w:val="24"/>
          <w:szCs w:val="24"/>
        </w:rPr>
      </w:pPr>
    </w:p>
    <w:p w:rsidRDefault="001C364D" w:rsidP="001C364D" w:rsidR="001C364D" w:rsidRPr="008732E3">
      <w:pPr>
        <w:rPr>
          <w:sz w:val="24"/>
          <w:szCs w:val="24"/>
        </w:rPr>
      </w:pPr>
    </w:p>
    <w:sectPr w:rsidSect="0058449E" w:rsidR="001C364D" w:rsidRPr="008732E3">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3CAC" w:rsidR="00C63CAC">
      <w:r>
        <w:separator/>
      </w:r>
    </w:p>
  </w:endnote>
  <w:endnote w:id="0" w:type="continuationSeparator">
    <w:p w:rsidRDefault="00C63CAC" w:rsidR="00C63CA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3CAC" w:rsidR="00C63CAC">
      <w:r>
        <w:separator/>
      </w:r>
    </w:p>
  </w:footnote>
  <w:footnote w:id="0" w:type="continuationSeparator">
    <w:p w:rsidRDefault="00C63CAC" w:rsidR="00C63CA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0E18" w:rsidP="00EC4F6C" w:rsidR="000D0E18">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D0E18" w:rsidP="000D0E18" w:rsidR="000D0E18">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449E" w:rsidR="0058449E" w:rsidRPr="0058449E">
    <w:pPr>
      <w:pStyle w:val="Zaglavlje"/>
      <w:jc w:val="center"/>
      <w:rPr>
        <w:sz w:val="24"/>
        <w:szCs w:val="24"/>
      </w:rPr>
    </w:pPr>
    <w:r w:rsidRPr="0058449E">
      <w:rPr>
        <w:sz w:val="24"/>
        <w:szCs w:val="24"/>
      </w:rPr>
      <w:fldChar w:fldCharType="begin"/>
    </w:r>
    <w:r w:rsidRPr="0058449E">
      <w:rPr>
        <w:sz w:val="24"/>
        <w:szCs w:val="24"/>
      </w:rPr>
      <w:instrText>PAGE   \* MERGEFORMAT</w:instrText>
    </w:r>
    <w:r w:rsidRPr="0058449E">
      <w:rPr>
        <w:sz w:val="24"/>
        <w:szCs w:val="24"/>
      </w:rPr>
      <w:fldChar w:fldCharType="separate"/>
    </w:r>
    <w:r w:rsidR="00264A93">
      <w:rPr>
        <w:noProof/>
        <w:sz w:val="24"/>
        <w:szCs w:val="24"/>
      </w:rPr>
      <w:t>4</w:t>
    </w:r>
    <w:r w:rsidRPr="0058449E">
      <w:rPr>
        <w:sz w:val="24"/>
        <w:szCs w:val="24"/>
      </w:rPr>
      <w:fldChar w:fldCharType="end"/>
    </w:r>
  </w:p>
  <w:p w:rsidRDefault="0058449E" w:rsidR="0058449E" w:rsidRPr="0058449E">
    <w:pPr>
      <w:pStyle w:val="Zaglavlje"/>
      <w:jc w:val="center"/>
      <w:rPr>
        <w:sz w:val="24"/>
        <w:szCs w:val="24"/>
      </w:rPr>
    </w:pPr>
    <w:r w:rsidRPr="0058449E">
      <w:rPr>
        <w:sz w:val="24"/>
        <w:szCs w:val="24"/>
      </w:rPr>
      <w:tab/>
    </w:r>
    <w:r>
      <w:rPr>
        <w:sz w:val="24"/>
        <w:szCs w:val="24"/>
      </w:rPr>
      <w:t xml:space="preserve">   </w:t>
    </w:r>
    <w:r>
      <w:rPr>
        <w:sz w:val="24"/>
        <w:szCs w:val="24"/>
      </w:rPr>
      <w:tab/>
    </w:r>
    <w:r w:rsidRPr="0058449E">
      <w:rPr>
        <w:sz w:val="24"/>
        <w:szCs w:val="24"/>
      </w:rPr>
      <w:t>72.St-</w:t>
    </w:r>
    <w:r w:rsidR="002A0CF6">
      <w:rPr>
        <w:sz w:val="24"/>
        <w:szCs w:val="24"/>
      </w:rPr>
      <w:t>1561/2016</w:t>
    </w:r>
  </w:p>
  <w:p w:rsidRDefault="000D0E18" w:rsidP="000D0E18" w:rsidR="000D0E18" w:rsidRPr="0058449E">
    <w:pPr>
      <w:pStyle w:val="Zaglavlje"/>
      <w:ind w:right="360"/>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C43C3B"/>
    <w:multiLevelType w:val="hybridMultilevel"/>
    <w:tmpl w:val="7124F28A"/>
    <w:lvl w:tplc="2E44510A" w:ilvl="0">
      <w:start w:val="2"/>
      <w:numFmt w:val="bullet"/>
      <w:lvlText w:val="-"/>
      <w:lvlJc w:val="left"/>
      <w:pPr>
        <w:tabs>
          <w:tab w:pos="1353" w:val="num"/>
        </w:tabs>
        <w:ind w:hanging="360" w:left="1353"/>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0"/>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08"/>
  <w:hyphenationZone w:val="425"/>
  <w:characterSpacingControl w:val="doNotCompress"/>
  <w:hdrShapeDefaults>
    <o:shapedefaults v:ext="edit" spidmax="808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C364D"/>
    <w:rsid w:val="00006EEA"/>
    <w:rsid w:val="00081CB7"/>
    <w:rsid w:val="000D0DBD"/>
    <w:rsid w:val="000D0E18"/>
    <w:rsid w:val="000E5315"/>
    <w:rsid w:val="00103BB3"/>
    <w:rsid w:val="00116BD3"/>
    <w:rsid w:val="0012073F"/>
    <w:rsid w:val="00135A2D"/>
    <w:rsid w:val="001C364D"/>
    <w:rsid w:val="00234926"/>
    <w:rsid w:val="0026332F"/>
    <w:rsid w:val="00264A93"/>
    <w:rsid w:val="00275BBF"/>
    <w:rsid w:val="00276DD1"/>
    <w:rsid w:val="002831DA"/>
    <w:rsid w:val="002A0CF6"/>
    <w:rsid w:val="002A1726"/>
    <w:rsid w:val="002D6066"/>
    <w:rsid w:val="002D62CE"/>
    <w:rsid w:val="002F156E"/>
    <w:rsid w:val="002F6A91"/>
    <w:rsid w:val="00321949"/>
    <w:rsid w:val="00361247"/>
    <w:rsid w:val="00392C86"/>
    <w:rsid w:val="00400237"/>
    <w:rsid w:val="00425022"/>
    <w:rsid w:val="004728DE"/>
    <w:rsid w:val="004C71AC"/>
    <w:rsid w:val="004D793C"/>
    <w:rsid w:val="004E72AF"/>
    <w:rsid w:val="00556D2E"/>
    <w:rsid w:val="0058449E"/>
    <w:rsid w:val="005F6972"/>
    <w:rsid w:val="005F7734"/>
    <w:rsid w:val="006061EB"/>
    <w:rsid w:val="00611328"/>
    <w:rsid w:val="0062435C"/>
    <w:rsid w:val="00663464"/>
    <w:rsid w:val="00675460"/>
    <w:rsid w:val="006A32FF"/>
    <w:rsid w:val="006D0780"/>
    <w:rsid w:val="006F666B"/>
    <w:rsid w:val="00743727"/>
    <w:rsid w:val="00743790"/>
    <w:rsid w:val="0075306B"/>
    <w:rsid w:val="00782A57"/>
    <w:rsid w:val="007A3404"/>
    <w:rsid w:val="007D1465"/>
    <w:rsid w:val="00814C0C"/>
    <w:rsid w:val="00840B0A"/>
    <w:rsid w:val="0084374A"/>
    <w:rsid w:val="00852962"/>
    <w:rsid w:val="00867E4E"/>
    <w:rsid w:val="008732E3"/>
    <w:rsid w:val="008D1D84"/>
    <w:rsid w:val="009140DE"/>
    <w:rsid w:val="00920ED2"/>
    <w:rsid w:val="009449D7"/>
    <w:rsid w:val="009725EB"/>
    <w:rsid w:val="0099101A"/>
    <w:rsid w:val="009A1E5A"/>
    <w:rsid w:val="009A342B"/>
    <w:rsid w:val="009A3F92"/>
    <w:rsid w:val="009B1A2F"/>
    <w:rsid w:val="00A13980"/>
    <w:rsid w:val="00A30F7A"/>
    <w:rsid w:val="00A6649B"/>
    <w:rsid w:val="00AA5A0F"/>
    <w:rsid w:val="00AF1EDC"/>
    <w:rsid w:val="00B13ECE"/>
    <w:rsid w:val="00B64928"/>
    <w:rsid w:val="00B9135A"/>
    <w:rsid w:val="00BD1828"/>
    <w:rsid w:val="00BE3A22"/>
    <w:rsid w:val="00BE3C60"/>
    <w:rsid w:val="00BE45DB"/>
    <w:rsid w:val="00C36879"/>
    <w:rsid w:val="00C63CAC"/>
    <w:rsid w:val="00C93568"/>
    <w:rsid w:val="00CC1FE2"/>
    <w:rsid w:val="00CF1D6C"/>
    <w:rsid w:val="00D04186"/>
    <w:rsid w:val="00D30A36"/>
    <w:rsid w:val="00D60A37"/>
    <w:rsid w:val="00D84076"/>
    <w:rsid w:val="00D93BD2"/>
    <w:rsid w:val="00DE0C54"/>
    <w:rsid w:val="00E9313A"/>
    <w:rsid w:val="00EA161B"/>
    <w:rsid w:val="00EC4F6C"/>
    <w:rsid w:val="00ED0766"/>
    <w:rsid w:val="00EF0148"/>
    <w:rsid w:val="00F51030"/>
    <w:rsid w:val="00FA0480"/>
    <w:rsid w:val="00FD6488"/>
    <w:rsid w:val="00FE68DE"/>
    <w:rsid w:val="00FF0BB6"/>
    <w:rsid w:val="00FF5B9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808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C364D"/>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1C364D"/>
    <w:rPr>
      <w:rFonts w:cs="Tahoma" w:hAnsi="Tahoma" w:asci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hAnsi="Tahoma" w:asci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true" w:styleId="PodnojeChar" w:type="character">
    <w:name w:val="Podnožje Char"/>
    <w:basedOn w:val="Zadanifontodlomka"/>
    <w:link w:val="Podnoje"/>
    <w:rsid w:val="0058449E"/>
  </w:style>
  <w:style w:customStyle="true" w:styleId="ZaglavljeChar" w:type="character">
    <w:name w:val="Zaglavlje Char"/>
    <w:link w:val="Zaglavlje"/>
    <w:uiPriority w:val="99"/>
    <w:rsid w:val="0058449E"/>
  </w:style>
  <w:style w:customStyle="true" w:styleId="PodnaslovChar" w:type="character">
    <w:name w:val="Podnaslov Char"/>
    <w:link w:val="Podnaslov"/>
    <w:rsid w:val="00556D2E"/>
    <w:rPr>
      <w:rFonts w:hAnsi="Tahoma" w:ascii="Tahoma"/>
      <w:b/>
      <w:color w:val="0000FF"/>
      <w:sz w:val="24"/>
    </w:rPr>
  </w:style>
  <w:style w:customStyle="true" w:styleId="TijelotekstaChar" w:type="character">
    <w:name w:val="Tijelo teksta Char"/>
    <w:link w:val="Tijeloteksta"/>
    <w:locked/>
    <w:rsid w:val="00852962"/>
    <w:rPr>
      <w:sz w:val="24"/>
      <w:szCs w:val="24"/>
    </w:rPr>
  </w:style>
  <w:style w:styleId="Odlomakpopisa" w:type="paragraph">
    <w:name w:val="List Paragraph"/>
    <w:basedOn w:val="Normal"/>
    <w:uiPriority w:val="34"/>
    <w:qFormat/>
    <w:rsid w:val="00920ED2"/>
    <w:pPr>
      <w:ind w:left="720"/>
      <w:contextualSpacing/>
    </w:pPr>
  </w:style>
  <w:style w:styleId="Tekstrezerviranogmjesta" w:type="character">
    <w:name w:val="Placeholder Text"/>
    <w:basedOn w:val="Zadanifontodlomka"/>
    <w:uiPriority w:val="99"/>
    <w:semiHidden/>
    <w:rsid w:val="00264A93"/>
    <w:rPr>
      <w:color w:val="808080"/>
      <w:bdr w:space="0" w:sz="0" w:color="auto" w:val="none"/>
      <w:shd w:fill="auto" w:color="auto" w:val="clear"/>
    </w:rPr>
  </w:style>
  <w:style w:customStyle="true" w:styleId="eSPISCCParagraphDefaultFont" w:type="character">
    <w:name w:val="eSPIS_CC_Paragraph Default Font"/>
    <w:basedOn w:val="Zadanifontodlomka"/>
    <w:rsid w:val="00264A9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64A93"/>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64A9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64A9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C364D"/>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1C364D"/>
    <w:rPr>
      <w:rFonts w:ascii="Tahoma" w:cs="Tahoma" w:hAns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ascii="Tahoma" w:hAns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1" w:styleId="PodnojeChar" w:type="character">
    <w:name w:val="Podnožje Char"/>
    <w:basedOn w:val="Zadanifontodlomka"/>
    <w:link w:val="Podnoje"/>
    <w:rsid w:val="0058449E"/>
  </w:style>
  <w:style w:customStyle="1" w:styleId="ZaglavljeChar" w:type="character">
    <w:name w:val="Zaglavlje Char"/>
    <w:link w:val="Zaglavlje"/>
    <w:uiPriority w:val="99"/>
    <w:rsid w:val="0058449E"/>
  </w:style>
  <w:style w:customStyle="1" w:styleId="PodnaslovChar" w:type="character">
    <w:name w:val="Podnaslov Char"/>
    <w:link w:val="Podnaslov"/>
    <w:rsid w:val="00556D2E"/>
    <w:rPr>
      <w:rFonts w:ascii="Tahoma" w:hAnsi="Tahoma"/>
      <w:b/>
      <w:color w:val="0000FF"/>
      <w:sz w:val="24"/>
    </w:rPr>
  </w:style>
  <w:style w:customStyle="1" w:styleId="TijelotekstaChar" w:type="character">
    <w:name w:val="Tijelo teksta Char"/>
    <w:link w:val="Tijeloteksta"/>
    <w:locked/>
    <w:rsid w:val="00852962"/>
    <w:rPr>
      <w:sz w:val="24"/>
      <w:szCs w:val="24"/>
    </w:rPr>
  </w:style>
  <w:style w:styleId="Odlomakpopisa" w:type="paragraph">
    <w:name w:val="List Paragraph"/>
    <w:basedOn w:val="Normal"/>
    <w:uiPriority w:val="34"/>
    <w:qFormat/>
    <w:rsid w:val="00920ED2"/>
    <w:pPr>
      <w:ind w:left="720"/>
      <w:contextualSpacing/>
    </w:pPr>
  </w:style>
  <w:style w:styleId="Tekstrezerviranogmjesta" w:type="character">
    <w:name w:val="Placeholder Text"/>
    <w:basedOn w:val="Zadanifontodlomka"/>
    <w:uiPriority w:val="99"/>
    <w:semiHidden/>
    <w:rsid w:val="00264A93"/>
    <w:rPr>
      <w:color w:val="808080"/>
      <w:bdr w:color="auto" w:space="0" w:sz="0" w:val="none"/>
      <w:shd w:color="auto" w:fill="auto" w:val="clear"/>
    </w:rPr>
  </w:style>
  <w:style w:customStyle="1" w:styleId="eSPISCCParagraphDefaultFont" w:type="character">
    <w:name w:val="eSPIS_CC_Paragraph Default Font"/>
    <w:basedOn w:val="Zadanifontodlomka"/>
    <w:rsid w:val="00264A9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64A93"/>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64A9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64A9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4717455">
      <w:bodyDiv w:val="true"/>
      <w:marLeft w:val="0"/>
      <w:marRight w:val="0"/>
      <w:marTop w:val="0"/>
      <w:marBottom w:val="0"/>
      <w:divBdr>
        <w:top w:space="0" w:sz="0" w:color="auto" w:val="none"/>
        <w:left w:space="0" w:sz="0" w:color="auto" w:val="none"/>
        <w:bottom w:space="0" w:sz="0" w:color="auto" w:val="none"/>
        <w:right w:space="0" w:sz="0" w:color="auto" w:val="none"/>
      </w:divBdr>
    </w:div>
    <w:div w:id="8718425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srpnja 2017.</izvorni_sadrzaj>
    <derivirana_varijabla naziv="DomainObject.DatumDonosenjaOdluke_1">27.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1561</izvorni_sadrzaj>
    <derivirana_varijabla naziv="DomainObject.Predmet.Broj_1">1561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veljače 2016.</izvorni_sadrzaj>
    <derivirana_varijabla naziv="DomainObject.Predmet.DatumOsnivanja_1">18.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St-1561/2016</izvorni_sadrzaj>
    <derivirana_varijabla naziv="DomainObject.Predmet.OznakaBroj_1">St-1561/2016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Kudikamo d.o.o.</izvorni_sadrzaj>
    <derivirana_varijabla naziv="DomainObject.Predmet.ProtustrankaFormated_1">  Kudikamo d.o.o.</derivirana_varijabla>
  </DomainObject.Predmet.ProtustrankaFormated>
  <DomainObject.Predmet.ProtustrankaFormatedOIB>
    <izvorni_sadrzaj>  Kudikamo d.o.o., OIB 43289829474</izvorni_sadrzaj>
    <derivirana_varijabla naziv="DomainObject.Predmet.ProtustrankaFormatedOIB_1">  Kudikamo d.o.o., OIB 43289829474</derivirana_varijabla>
  </DomainObject.Predmet.ProtustrankaFormatedOIB>
  <DomainObject.Predmet.ProtustrankaFormatedWithAdress>
    <izvorni_sadrzaj> Kudikamo d.o.o., Ludbreška 31, 10000 Zagreb</izvorni_sadrzaj>
    <derivirana_varijabla naziv="DomainObject.Predmet.ProtustrankaFormatedWithAdress_1"> Kudikamo d.o.o., Ludbreška 31, 10000 Zagreb</derivirana_varijabla>
  </DomainObject.Predmet.ProtustrankaFormatedWithAdress>
  <DomainObject.Predmet.ProtustrankaFormatedWithAdressOIB>
    <izvorni_sadrzaj> Kudikamo d.o.o., OIB 43289829474, Ludbreška 31, 10000 Zagreb</izvorni_sadrzaj>
    <derivirana_varijabla naziv="DomainObject.Predmet.ProtustrankaFormatedWithAdressOIB_1"> Kudikamo d.o.o., OIB 43289829474, Ludbreška 31, 10000 Zagreb</derivirana_varijabla>
  </DomainObject.Predmet.ProtustrankaFormatedWithAdressOIB>
  <DomainObject.Predmet.ProtustrankaWithAdress>
    <izvorni_sadrzaj>Kudikamo d.o.o. Ludbreška 31, 10000 Zagreb</izvorni_sadrzaj>
    <derivirana_varijabla naziv="DomainObject.Predmet.ProtustrankaWithAdress_1">Kudikamo d.o.o. Ludbreška 31, 10000 Zagreb</derivirana_varijabla>
  </DomainObject.Predmet.ProtustrankaWithAdress>
  <DomainObject.Predmet.ProtustrankaWithAdressOIB>
    <izvorni_sadrzaj>Kudikamo d.o.o., OIB 43289829474, Ludbreška 31, 10000 Zagreb</izvorni_sadrzaj>
    <derivirana_varijabla naziv="DomainObject.Predmet.ProtustrankaWithAdressOIB_1">Kudikamo d.o.o., OIB 43289829474, Ludbreška 31, 10000 Zagreb</derivirana_varijabla>
  </DomainObject.Predmet.ProtustrankaWithAdressOIB>
  <DomainObject.Predmet.ProtustrankaNazivFormated>
    <izvorni_sadrzaj>Kudikamo d.o.o.</izvorni_sadrzaj>
    <derivirana_varijabla naziv="DomainObject.Predmet.ProtustrankaNazivFormated_1">Kudikamo d.o.o.</derivirana_varijabla>
  </DomainObject.Predmet.ProtustrankaNazivFormated>
  <DomainObject.Predmet.ProtustrankaNazivFormatedOIB>
    <izvorni_sadrzaj>Kudikamo d.o.o., OIB 43289829474</izvorni_sadrzaj>
    <derivirana_varijabla naziv="DomainObject.Predmet.ProtustrankaNazivFormatedOIB_1">Kudikamo d.o.o., OIB 43289829474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Tomislava Barbir; Kata Vidošušić</izvorni_sadrzaj>
    <derivirana_varijabla naziv="DomainObject.Predmet.StrankaFormated_1">  FINA Regionalni centar Zagreb; Tomislava Barbir; Kata Vidošušić</derivirana_varijabla>
  </DomainObject.Predmet.StrankaFormated>
  <DomainObject.Predmet.StrankaFormatedOIB>
    <izvorni_sadrzaj>  FINA Regionalni centar Zagreb, OIB 85821130368; Tomislava Barbir, OIB 83222176089; Kata Vidošušić, OIB 35662793112</izvorni_sadrzaj>
    <derivirana_varijabla naziv="DomainObject.Predmet.StrankaFormatedOIB_1">  FINA Regionalni centar Zagreb, OIB 85821130368; Tomislava Barbir, OIB 83222176089; Kata Vidošušić, OIB 35662793112</derivirana_varijabla>
  </DomainObject.Predmet.StrankaFormatedOIB>
  <DomainObject.Predmet.StrankaFormatedWithAdress>
    <izvorni_sadrzaj> FINA Regionalni centar Zagreb, Trg svibanjskih žrtava 1995. br. 1, 10000 Zagreb; Tomislava Barbir, Ludbreška 31, 10000 Zagreb; Kata Vidošušić, Blinja 11, 44250 Blinja</izvorni_sadrzaj>
    <derivirana_varijabla naziv="DomainObject.Predmet.StrankaFormatedWithAdress_1"> FINA Regionalni centar Zagreb, Trg svibanjskih žrtava 1995. br. 1, 10000 Zagreb; Tomislava Barbir, Ludbreška 31, 10000 Zagreb; Kata Vidošušić, Blinja 11, 44250 Blinja</derivirana_varijabla>
  </DomainObject.Predmet.StrankaFormatedWithAdress>
  <DomainObject.Predmet.StrankaFormatedWithAdressOIB>
    <izvorni_sadrzaj> FINA Regionalni centar Zagreb, OIB 85821130368, Trg svibanjskih žrtava 1995. br. 1, 10000 Zagreb; Tomislava Barbir, OIB 83222176089, Ludbreška 31, 10000 Zagreb; Kata Vidošušić, OIB 35662793112, Blinja 11, 44250 Blinja</izvorni_sadrzaj>
    <derivirana_varijabla naziv="DomainObject.Predmet.StrankaFormatedWithAdressOIB_1"> FINA Regionalni centar Zagreb, OIB 85821130368, Trg svibanjskih žrtava 1995. br. 1, 10000 Zagreb; Tomislava Barbir, OIB 83222176089, Ludbreška 31, 10000 Zagreb; Kata Vidošušić, OIB 35662793112, Blinja 11, 44250 Blinja</derivirana_varijabla>
  </DomainObject.Predmet.StrankaFormatedWithAdressOIB>
  <DomainObject.Predmet.StrankaWithAdress>
    <izvorni_sadrzaj>FINA Regionalni centar Zagreb Trg svibanjskih žrtava 1995. br. 1,10000 Zagreb,Tomislava Barbir Ludbreška 31,10000 Zagreb,Kata Vidošušić Blinja 11,44250 Blinja</izvorni_sadrzaj>
    <derivirana_varijabla naziv="DomainObject.Predmet.StrankaWithAdress_1">FINA Regionalni centar Zagreb Trg svibanjskih žrtava 1995. br. 1,10000 Zagreb,Tomislava Barbir Ludbreška 31,10000 Zagreb,Kata Vidošušić Blinja 11,44250 Blinja</derivirana_varijabla>
  </DomainObject.Predmet.StrankaWithAdress>
  <DomainObject.Predmet.StrankaWithAdressOIB>
    <izvorni_sadrzaj>FINA Regionalni centar Zagreb, OIB 85821130368, Trg svibanjskih žrtava 1995. br. 1,10000 Zagreb,Tomislava Barbir, OIB 83222176089, Ludbreška 31,10000 Zagreb,Kata Vidošušić, OIB 35662793112, Blinja 11,44250 Blinja</izvorni_sadrzaj>
    <derivirana_varijabla naziv="DomainObject.Predmet.StrankaWithAdressOIB_1">FINA Regionalni centar Zagreb, OIB 85821130368, Trg svibanjskih žrtava 1995. br. 1,10000 Zagreb,Tomislava Barbir, OIB 83222176089, Ludbreška 31,10000 Zagreb,Kata Vidošušić, OIB 35662793112, Blinja 11,44250 Blinja</derivirana_varijabla>
  </DomainObject.Predmet.StrankaWithAdressOIB>
  <DomainObject.Predmet.StrankaNazivFormated>
    <izvorni_sadrzaj>FINA Regionalni centar Zagreb,Tomislava Barbir,Kata Vidošušić</izvorni_sadrzaj>
    <derivirana_varijabla naziv="DomainObject.Predmet.StrankaNazivFormated_1">FINA Regionalni centar Zagreb,Tomislava Barbir,Kata Vidošušić</derivirana_varijabla>
  </DomainObject.Predmet.StrankaNazivFormated>
  <DomainObject.Predmet.StrankaNazivFormatedOIB>
    <izvorni_sadrzaj>FINA Regionalni centar Zagreb, OIB 85821130368,Tomislava Barbir, OIB 83222176089,Kata Vidošušić, OIB 35662793112</izvorni_sadrzaj>
    <derivirana_varijabla naziv="DomainObject.Predmet.StrankaNazivFormatedOIB_1">FINA Regionalni centar Zagreb, OIB 85821130368,Tomislava Barbir, OIB 83222176089,Kata Vidošušić, OIB 35662793112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Tomislava Barbir</item>
      <item>Kata Vidošušić</item>
    </izvorni_sadrzaj>
    <derivirana_varijabla naziv="DomainObject.Predmet.StrankaListFormated_1">
      <item>FINA Regionalni centar Zagreb</item>
      <item>Tomislava Barbir</item>
      <item>Kata Vidošušić</item>
    </derivirana_varijabla>
  </DomainObject.Predmet.StrankaListFormated>
  <DomainObject.Predmet.StrankaListFormatedOIB>
    <izvorni_sadrzaj>
      <item>FINA Regionalni centar Zagreb, OIB 85821130368</item>
      <item>Tomislava Barbir, OIB 83222176089</item>
      <item>Kata Vidošušić, OIB 35662793112</item>
    </izvorni_sadrzaj>
    <derivirana_varijabla naziv="DomainObject.Predmet.StrankaListFormatedOIB_1">
      <item>FINA Regionalni centar Zagreb, OIB 85821130368</item>
      <item>Tomislava Barbir, OIB 83222176089</item>
      <item>Kata Vidošušić, OIB 35662793112</item>
    </derivirana_varijabla>
  </DomainObject.Predmet.StrankaListFormatedOIB>
  <DomainObject.Predmet.StrankaListFormatedWithAdress>
    <izvorni_sadrzaj>
      <item>FINA Regionalni centar Zagreb, Trg svibanjskih žrtava 1995. br. 1, 10000 Zagreb</item>
      <item>Tomislava Barbir, Ludbreška 31, 10000 Zagreb</item>
      <item>Kata Vidošušić, Blinja 11, 44250 Blinja</item>
    </izvorni_sadrzaj>
    <derivirana_varijabla naziv="DomainObject.Predmet.StrankaListFormatedWithAdress_1">
      <item>FINA Regionalni centar Zagreb, Trg svibanjskih žrtava 1995. br. 1, 10000 Zagreb</item>
      <item>Tomislava Barbir, Ludbreška 31, 10000 Zagreb</item>
      <item>Kata Vidošušić, Blinja 11, 44250 Blinja</item>
    </derivirana_varijabla>
  </DomainObject.Predmet.StrankaListFormatedWithAdress>
  <DomainObject.Predmet.StrankaListFormatedWithAdressOIB>
    <izvorni_sadrzaj>
      <item>FINA Regionalni centar Zagreb, OIB 85821130368, Trg svibanjskih žrtava 1995. br. 1, 10000 Zagreb</item>
      <item>Tomislava Barbir, OIB 83222176089, Ludbreška 31, 10000 Zagreb</item>
      <item>Kata Vidošušić, OIB 35662793112, Blinja 11, 44250 Blinja</item>
    </izvorni_sadrzaj>
    <derivirana_varijabla naziv="DomainObject.Predmet.StrankaListFormatedWithAdressOIB_1">
      <item>FINA Regionalni centar Zagreb, OIB 85821130368, Trg svibanjskih žrtava 1995. br. 1, 10000 Zagreb</item>
      <item>Tomislava Barbir, OIB 83222176089, Ludbreška 31, 10000 Zagreb</item>
      <item>Kata Vidošušić, OIB 35662793112, Blinja 11, 44250 Blinja</item>
    </derivirana_varijabla>
  </DomainObject.Predmet.StrankaListFormatedWithAdressOIB>
  <DomainObject.Predmet.StrankaListNazivFormated>
    <izvorni_sadrzaj>
      <item>FINA Regionalni centar Zagreb</item>
      <item>Tomislava Barbir</item>
      <item>Kata Vidošušić</item>
    </izvorni_sadrzaj>
    <derivirana_varijabla naziv="DomainObject.Predmet.StrankaListNazivFormated_1">
      <item>FINA Regionalni centar Zagreb</item>
      <item>Tomislava Barbir</item>
      <item>Kata Vidošušić</item>
    </derivirana_varijabla>
  </DomainObject.Predmet.StrankaListNazivFormated>
  <DomainObject.Predmet.StrankaListNazivFormatedOIB>
    <izvorni_sadrzaj>
      <item>FINA Regionalni centar Zagreb, OIB 85821130368</item>
      <item>Tomislava Barbir, OIB 83222176089</item>
      <item>Kata Vidošušić, OIB 35662793112</item>
    </izvorni_sadrzaj>
    <derivirana_varijabla naziv="DomainObject.Predmet.StrankaListNazivFormatedOIB_1">
      <item>FINA Regionalni centar Zagreb, OIB 85821130368</item>
      <item>Tomislava Barbir, OIB 83222176089</item>
      <item>Kata Vidošušić, OIB 35662793112</item>
    </derivirana_varijabla>
  </DomainObject.Predmet.StrankaListNazivFormatedOIB>
  <DomainObject.Predmet.ProtuStrankaListFormated>
    <izvorni_sadrzaj>
      <item>Kudikamo d.o.o.</item>
    </izvorni_sadrzaj>
    <derivirana_varijabla naziv="DomainObject.Predmet.ProtuStrankaListFormated_1">
      <item>Kudikamo d.o.o.</item>
    </derivirana_varijabla>
  </DomainObject.Predmet.ProtuStrankaListFormated>
  <DomainObject.Predmet.ProtuStrankaListFormatedOIB>
    <izvorni_sadrzaj>
      <item>Kudikamo d.o.o., OIB 43289829474</item>
    </izvorni_sadrzaj>
    <derivirana_varijabla naziv="DomainObject.Predmet.ProtuStrankaListFormatedOIB_1">
      <item>Kudikamo d.o.o., OIB 43289829474</item>
    </derivirana_varijabla>
  </DomainObject.Predmet.ProtuStrankaListFormatedOIB>
  <DomainObject.Predmet.ProtuStrankaListFormatedWithAdress>
    <izvorni_sadrzaj>
      <item>Kudikamo d.o.o., Ludbreška 31, 10000 Zagreb</item>
    </izvorni_sadrzaj>
    <derivirana_varijabla naziv="DomainObject.Predmet.ProtuStrankaListFormatedWithAdress_1">
      <item>Kudikamo d.o.o., Ludbreška 31, 10000 Zagreb</item>
    </derivirana_varijabla>
  </DomainObject.Predmet.ProtuStrankaListFormatedWithAdress>
  <DomainObject.Predmet.ProtuStrankaListFormatedWithAdressOIB>
    <izvorni_sadrzaj>
      <item>Kudikamo d.o.o., OIB 43289829474, Ludbreška 31, 10000 Zagreb</item>
    </izvorni_sadrzaj>
    <derivirana_varijabla naziv="DomainObject.Predmet.ProtuStrankaListFormatedWithAdressOIB_1">
      <item>Kudikamo d.o.o., OIB 43289829474, Ludbreška 31, 10000 Zagreb</item>
    </derivirana_varijabla>
  </DomainObject.Predmet.ProtuStrankaListFormatedWithAdressOIB>
  <DomainObject.Predmet.ProtuStrankaListNazivFormated>
    <izvorni_sadrzaj>
      <item>Kudikamo d.o.o.</item>
    </izvorni_sadrzaj>
    <derivirana_varijabla naziv="DomainObject.Predmet.ProtuStrankaListNazivFormated_1">
      <item>Kudikamo d.o.o.</item>
    </derivirana_varijabla>
  </DomainObject.Predmet.ProtuStrankaListNazivFormated>
  <DomainObject.Predmet.ProtuStrankaListNazivFormatedOIB>
    <izvorni_sadrzaj>
      <item>Kudikamo d.o.o., OIB 43289829474</item>
    </izvorni_sadrzaj>
    <derivirana_varijabla naziv="DomainObject.Predmet.ProtuStrankaListNazivFormatedOIB_1">
      <item>Kudikamo d.o.o., OIB 43289829474</item>
    </derivirana_varijabla>
  </DomainObject.Predmet.ProtuStrankaListNazivFormatedOIB>
  <DomainObject.Predmet.OstaliListFormated>
    <izvorni_sadrzaj>
      <item>Tomislava Barbir</item>
      <item>Kata Vidošušić</item>
      <item>Raiffeisenbank Austria d.d.</item>
      <item>Županijsko državno odvjetništvo u Zagrebu</item>
      <item>RH, MF, Porezna uprava</item>
      <item>Ivica Vego</item>
      <item>FINA</item>
    </izvorni_sadrzaj>
    <derivirana_varijabla naziv="DomainObject.Predmet.OstaliListFormated_1">
      <item>Tomislava Barbir</item>
      <item>Kata Vidošušić</item>
      <item>Raiffeisenbank Austria d.d.</item>
      <item>Županijsko državno odvjetništvo u Zagrebu</item>
      <item>RH, MF, Porezna uprava</item>
      <item>Ivica Vego</item>
      <item>FINA</item>
    </derivirana_varijabla>
  </DomainObject.Predmet.OstaliListFormated>
  <DomainObject.Predmet.OstaliListFormatedOIB>
    <izvorni_sadrzaj>
      <item>Tomislava Barbir, OIB 83222176089</item>
      <item>Kata Vidošušić, OIB 35662793112</item>
      <item>Raiffeisenbank Austria d.d., OIB 53056966535</item>
      <item>Županijsko državno odvjetništvo u Zagrebu, OIB 16488001145</item>
      <item>RH, MF, Porezna uprava, OIB 18683136487</item>
      <item>Ivica Vego</item>
      <item>FINA, OIB 85821130368</item>
    </izvorni_sadrzaj>
    <derivirana_varijabla naziv="DomainObject.Predmet.OstaliListFormatedOIB_1">
      <item>Tomislava Barbir, OIB 83222176089</item>
      <item>Kata Vidošušić, OIB 35662793112</item>
      <item>Raiffeisenbank Austria d.d., OIB 53056966535</item>
      <item>Županijsko državno odvjetništvo u Zagrebu, OIB 16488001145</item>
      <item>RH, MF, Porezna uprava, OIB 18683136487</item>
      <item>Ivica Vego</item>
      <item>FINA, OIB 85821130368</item>
    </derivirana_varijabla>
  </DomainObject.Predmet.OstaliListFormatedOIB>
  <DomainObject.Predmet.OstaliListFormatedWithAdress>
    <izvorni_sadrzaj>
      <item>Tomislava Barbir, Ludbreška 31, 10000 Zagreb</item>
      <item>Kata Vidošušić, Blinja 11, 44250 Blinja</item>
      <item>Raiffeisenbank Austria d.d., Magazinska cesta 69, 10000 Zagreb</item>
      <item>Županijsko državno odvjetništvo u Zagrebu</item>
      <item>RH, MF, Porezna uprava, Av. Dubrovnik 32, 10000 Zagreb</item>
      <item>Ivica Vego, Stonska 7, 10000 Zagreb</item>
      <item>FINA, Ul. grada Vukovara 70, 10000 Zagreb</item>
    </izvorni_sadrzaj>
    <derivirana_varijabla naziv="DomainObject.Predmet.OstaliListFormatedWithAdress_1">
      <item>Tomislava Barbir, Ludbreška 31, 10000 Zagreb</item>
      <item>Kata Vidošušić, Blinja 11, 44250 Blinja</item>
      <item>Raiffeisenbank Austria d.d., Magazinska cesta 69, 10000 Zagreb</item>
      <item>Županijsko državno odvjetništvo u Zagrebu</item>
      <item>RH, MF, Porezna uprava, Av. Dubrovnik 32, 10000 Zagreb</item>
      <item>Ivica Vego, Stonska 7, 10000 Zagreb</item>
      <item>FINA, Ul. grada Vukovara 70, 10000 Zagreb</item>
    </derivirana_varijabla>
  </DomainObject.Predmet.OstaliListFormatedWithAdress>
  <DomainObject.Predmet.OstaliListFormatedWithAdressOIB>
    <izvorni_sadrzaj>
      <item>Tomislava Barbir, OIB 83222176089, Ludbreška 31, 10000 Zagreb</item>
      <item>Kata Vidošušić, OIB 35662793112, Blinja 11, 44250 Blinja</item>
      <item>Raiffeisenbank Austria d.d., OIB 53056966535, Magazinska cesta 69, 10000 Zagreb</item>
      <item>Županijsko državno odvjetništvo u Zagrebu, OIB 16488001145</item>
      <item>RH, MF, Porezna uprava, OIB 18683136487, Av. Dubrovnik 32, 10000 Zagreb</item>
      <item>Ivica Vego, Stonska 7, 10000 Zagreb</item>
      <item>FINA, OIB 85821130368, Ul. grada Vukovara 70, 10000 Zagreb</item>
    </izvorni_sadrzaj>
    <derivirana_varijabla naziv="DomainObject.Predmet.OstaliListFormatedWithAdressOIB_1">
      <item>Tomislava Barbir, OIB 83222176089, Ludbreška 31, 10000 Zagreb</item>
      <item>Kata Vidošušić, OIB 35662793112, Blinja 11, 44250 Blinja</item>
      <item>Raiffeisenbank Austria d.d., OIB 53056966535, Magazinska cesta 69, 10000 Zagreb</item>
      <item>Županijsko državno odvjetništvo u Zagrebu, OIB 16488001145</item>
      <item>RH, MF, Porezna uprava, OIB 18683136487, Av. Dubrovnik 32, 10000 Zagreb</item>
      <item>Ivica Vego, Stonska 7, 10000 Zagreb</item>
      <item>FINA, OIB 85821130368, Ul. grada Vukovara 70, 10000 Zagreb</item>
    </derivirana_varijabla>
  </DomainObject.Predmet.OstaliListFormatedWithAdressOIB>
  <DomainObject.Predmet.OstaliListNazivFormated>
    <izvorni_sadrzaj>
      <item>Tomislava Barbir</item>
      <item>Kata Vidošušić</item>
      <item>Raiffeisenbank Austria d.d.</item>
      <item>Županijsko državno odvjetništvo u Zagrebu</item>
      <item>RH, MF, Porezna uprava</item>
      <item>Ivica Vego</item>
      <item>FINA</item>
    </izvorni_sadrzaj>
    <derivirana_varijabla naziv="DomainObject.Predmet.OstaliListNazivFormated_1">
      <item>Tomislava Barbir</item>
      <item>Kata Vidošušić</item>
      <item>Raiffeisenbank Austria d.d.</item>
      <item>Županijsko državno odvjetništvo u Zagrebu</item>
      <item>RH, MF, Porezna uprava</item>
      <item>Ivica Vego</item>
      <item>FINA</item>
    </derivirana_varijabla>
  </DomainObject.Predmet.OstaliListNazivFormated>
  <DomainObject.Predmet.OstaliListNazivFormatedOIB>
    <izvorni_sadrzaj>
      <item>Tomislava Barbir, OIB 83222176089</item>
      <item>Kata Vidošušić, OIB 35662793112</item>
      <item>Raiffeisenbank Austria d.d., OIB 53056966535</item>
      <item>Županijsko državno odvjetništvo u Zagrebu, OIB 16488001145</item>
      <item>RH, MF, Porezna uprava, OIB 18683136487</item>
      <item>Ivica Vego</item>
      <item>FINA, OIB 85821130368</item>
    </izvorni_sadrzaj>
    <derivirana_varijabla naziv="DomainObject.Predmet.OstaliListNazivFormatedOIB_1">
      <item>Tomislava Barbir, OIB 83222176089</item>
      <item>Kata Vidošušić, OIB 35662793112</item>
      <item>Raiffeisenbank Austria d.d., OIB 53056966535</item>
      <item>Županijsko državno odvjetništvo u Zagrebu, OIB 16488001145</item>
      <item>RH, MF, Porezna uprava, OIB 18683136487</item>
      <item>Ivica Vego</item>
      <item>FINA,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srpnja 2017.</izvorni_sadrzaj>
    <derivirana_varijabla naziv="DomainObject.Datum_1">27. srpnja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Kudikamo d.o.o.</izvorni_sadrzaj>
    <derivirana_varijabla naziv="DomainObject.Predmet.ProtustrankaIDrugi_1">Kudikamo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Kudikamo d.o.o., OIB 43289829474, Ludbreška 31, 10000 Zagreb</izvorni_sadrzaj>
    <derivirana_varijabla naziv="DomainObject.Predmet.ProtustrankaIDrugiAdressOIB_1">Kudikamo d.o.o., OIB 43289829474, Ludbreška 31,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Kudikamo d.o.o.</item>
      <item>Tomislava Barbir</item>
      <item>Kata Vidošušić</item>
      <item>Raiffeisenbank Austria d.d.</item>
      <item>Tomislava Barbir</item>
      <item>Kata Vidošušić</item>
      <item>Županijsko državno odvjetništvo u Zagrebu</item>
      <item>RH, MF, Porezna uprava</item>
      <item>Ivica Vego</item>
      <item>FINA</item>
    </izvorni_sadrzaj>
    <derivirana_varijabla naziv="DomainObject.Predmet.SudioniciListNaziv_1">
      <item>FINA Regionalni centar Zagreb</item>
      <item>Kudikamo d.o.o.</item>
      <item>Tomislava Barbir</item>
      <item>Kata Vidošušić</item>
      <item>Raiffeisenbank Austria d.d.</item>
      <item>Tomislava Barbir</item>
      <item>Kata Vidošušić</item>
      <item>Županijsko državno odvjetništvo u Zagrebu</item>
      <item>RH, MF, Porezna uprava</item>
      <item>Ivica Vego</item>
      <item>FINA</item>
    </derivirana_varijabla>
  </DomainObject.Predmet.SudioniciListNaziv>
  <DomainObject.Predmet.SudioniciListAdressOIB>
    <izvorni_sadrzaj>
      <item>FINA Regionalni centar Zagreb, OIB 85821130368, Trg svibanjskih žrtava 1995. br. 1,10000 Zagreb</item>
      <item>Kudikamo d.o.o., OIB 43289829474, Ludbreška 31,10000 Zagreb</item>
      <item>Tomislava Barbir, OIB 83222176089, Ludbreška 31,10000 Zagreb</item>
      <item>Kata Vidošušić, OIB 35662793112, Blinja 11,44250 Blinja</item>
      <item>Raiffeisenbank Austria d.d., OIB 53056966535, Magazinska cesta 69,10000 Zagreb</item>
      <item>Tomislava Barbir, OIB 83222176089, Ludbreška 31,10000 Zagreb</item>
      <item>Kata Vidošušić, OIB 35662793112, Blinja 11,44250 Blinja</item>
      <item>Županijsko državno odvjetništvo u Zagrebu, OIB 16488001145</item>
      <item>RH, MF, Porezna uprava, OIB 18683136487, Av. Dubrovnik 32,10000 Zagreb</item>
      <item>Ivica Vego, Stonska 7,10000 Zagreb</item>
      <item>FINA, OIB 85821130368, Ul. grada Vukovara 70,10000 Zagreb</item>
    </izvorni_sadrzaj>
    <derivirana_varijabla naziv="DomainObject.Predmet.SudioniciListAdressOIB_1">
      <item>FINA Regionalni centar Zagreb, OIB 85821130368, Trg svibanjskih žrtava 1995. br. 1,10000 Zagreb</item>
      <item>Kudikamo d.o.o., OIB 43289829474, Ludbreška 31,10000 Zagreb</item>
      <item>Tomislava Barbir, OIB 83222176089, Ludbreška 31,10000 Zagreb</item>
      <item>Kata Vidošušić, OIB 35662793112, Blinja 11,44250 Blinja</item>
      <item>Raiffeisenbank Austria d.d., OIB 53056966535, Magazinska cesta 69,10000 Zagreb</item>
      <item>Tomislava Barbir, OIB 83222176089, Ludbreška 31,10000 Zagreb</item>
      <item>Kata Vidošušić, OIB 35662793112, Blinja 11,44250 Blinja</item>
      <item>Županijsko državno odvjetništvo u Zagrebu, OIB 16488001145</item>
      <item>RH, MF, Porezna uprava, OIB 18683136487, Av. Dubrovnik 32,10000 Zagreb</item>
      <item>Ivica Vego, Stonska 7,10000 Zagreb</item>
      <item>FINA, OIB 85821130368, Ul.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43289829474</item>
      <item>, OIB 83222176089</item>
      <item>, OIB 35662793112</item>
      <item>, OIB 53056966535</item>
      <item>, OIB 83222176089</item>
      <item>, OIB 35662793112</item>
      <item>, OIB 16488001145</item>
      <item>, OIB 18683136487</item>
      <item>, OIB null</item>
      <item>, OIB 85821130368</item>
    </izvorni_sadrzaj>
    <derivirana_varijabla naziv="DomainObject.Predmet.SudioniciListNazivOIB_1">
      <item>, OIB 85821130368</item>
      <item>, OIB 43289829474</item>
      <item>, OIB 83222176089</item>
      <item>, OIB 35662793112</item>
      <item>, OIB 53056966535</item>
      <item>, OIB 83222176089</item>
      <item>, OIB 35662793112</item>
      <item>, OIB 16488001145</item>
      <item>, OIB 18683136487</item>
      <item>, OIB null</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Prpić, OIB 16795120342, Hruševečka ulica 11, 10000 Zagreb</item>
    </izvorni_sadrzaj>
    <derivirana_varijabla naziv="DomainObject.Predmet.StecajniUpraviteljiListAddressOIB_1">
      <item>Ivan Prpić, OIB 16795120342, Hruševečka ulica 11,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923</properties:Words>
  <properties:Characters>5254</properties:Characters>
  <properties:Lines>159</properties:Lines>
  <properties:Paragraphs>33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6338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2017-07-27T07:39:00Z</dcterms:created>
  <dc:creator>nribaric</dc:creator>
  <cp:lastModifiedBy>Jadranka Zelić</cp:lastModifiedBy>
  <cp:lastPrinted>2017-07-27T07:36:00Z</cp:lastPrinted>
  <dcterms:modified xmlns:xsi="http://www.w3.org/2001/XMLSchema-instance" xsi:type="dcterms:W3CDTF">2017-07-27T07:40:00Z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