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c3b73" w14:paraId="74c3b73" w:rsidRDefault="00BB3006" w:rsidP="00A86E55" w:rsidR="00A86E55" w:rsidRPr="00CD574D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bookmarkStart w:name="_GoBack" w:id="0"/>
      <w:bookmarkEnd w:id="0"/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 xml:space="preserve">   Poslovni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br. 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1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411/2016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-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222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803B22" w:rsidR="00A86E55" w:rsidRPr="00CD574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 A P I S N I K</w:t>
      </w:r>
    </w:p>
    <w:p w:rsidRDefault="00D33B38" w:rsidP="00A86E55" w:rsidR="00A86E55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sastavljen u Trgovačkom sudu u Zadru 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17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travnja 2018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o završnom ročištu vjerovnika u stečajnom postupku nad stečajnim dužnikom </w:t>
      </w:r>
      <w:r w:rsidR="00080879" w:rsidRPr="00080879">
        <w:rPr>
          <w:rFonts w:eastAsia="Times New Roman" w:hAnsi="Times New Roman" w:ascii="Times New Roman"/>
          <w:sz w:val="24"/>
          <w:szCs w:val="24"/>
          <w:lang w:eastAsia="hr-HR"/>
        </w:rPr>
        <w:t>TLM TVORNICA LAKIH METALA d.d., Šibenik, Ulica Narodnog preporoda 12, OIB: 71112635487</w:t>
      </w:r>
      <w:r w:rsidR="0093264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803B22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Nazočni od suda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:</w:t>
      </w:r>
    </w:p>
    <w:p w:rsidRDefault="00D561F0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Ardena Bajlo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sutkinja </w:t>
      </w:r>
    </w:p>
    <w:p w:rsidRDefault="00A30B8B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Ante Rubelj, zapisničar</w:t>
      </w:r>
    </w:p>
    <w:p w:rsidRDefault="00D561F0" w:rsidP="00CE69A8" w:rsidR="00D561F0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E69A8" w:rsidP="00CE69A8" w:rsidR="00CE69A8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Početak u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10,0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0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sati.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sudu pristupio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stečajni upravitelj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dužnika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Milan Ljubičić</w:t>
      </w:r>
      <w:r w:rsidR="009D27D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iz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Šimuna</w:t>
      </w:r>
      <w:r w:rsidR="0096228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581D7E" w:rsidP="00581D7E" w:rsidR="00581D7E" w:rsidRPr="00581D7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81D7E" w:rsidP="00581D7E" w:rsidR="00581D7E" w:rsidRPr="00581D7E">
      <w:pPr>
        <w:spacing w:lineRule="auto" w:line="240" w:after="0"/>
        <w:ind w:hanging="360"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1D7E">
        <w:rPr>
          <w:rFonts w:eastAsia="Times New Roman" w:hAnsi="Times New Roman" w:ascii="Times New Roman"/>
          <w:sz w:val="24"/>
          <w:szCs w:val="24"/>
          <w:lang w:eastAsia="hr-HR"/>
        </w:rPr>
        <w:t>Nazočni od vjerovnika:</w:t>
      </w:r>
    </w:p>
    <w:p w:rsidRDefault="00581D7E" w:rsidP="00581D7E" w:rsidR="00581D7E" w:rsidRPr="00581D7E">
      <w:pPr>
        <w:numPr>
          <w:ilvl w:val="0"/>
          <w:numId w:val="5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1D7E">
        <w:rPr>
          <w:rFonts w:eastAsia="Times New Roman" w:hAnsi="Times New Roman" w:ascii="Times New Roman"/>
          <w:sz w:val="24"/>
          <w:szCs w:val="24"/>
          <w:lang w:eastAsia="hr-HR"/>
        </w:rPr>
        <w:t xml:space="preserve">HRVATSKE ŠUME – po zamjenici punomoćnika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Klaudija Šopić, odvjetnica u Zadru</w:t>
      </w:r>
    </w:p>
    <w:p w:rsidRDefault="00581D7E" w:rsidP="00581D7E" w:rsidR="00581D7E" w:rsidRPr="00581D7E">
      <w:pPr>
        <w:numPr>
          <w:ilvl w:val="0"/>
          <w:numId w:val="5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1D7E">
        <w:rPr>
          <w:rFonts w:eastAsia="Times New Roman" w:hAnsi="Times New Roman" w:ascii="Times New Roman"/>
          <w:sz w:val="24"/>
          <w:szCs w:val="24"/>
          <w:lang w:eastAsia="hr-HR"/>
        </w:rPr>
        <w:t>ADRIAL PLUS – Nikola Rak po punomoći</w:t>
      </w:r>
    </w:p>
    <w:p w:rsidRDefault="00581D7E" w:rsidP="00581D7E" w:rsidR="00581D7E">
      <w:pPr>
        <w:numPr>
          <w:ilvl w:val="0"/>
          <w:numId w:val="5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1D7E">
        <w:rPr>
          <w:rFonts w:eastAsia="Times New Roman" w:hAnsi="Times New Roman" w:ascii="Times New Roman"/>
          <w:sz w:val="24"/>
          <w:szCs w:val="24"/>
          <w:lang w:eastAsia="hr-HR"/>
        </w:rPr>
        <w:t>HRVATSKA ELEKTROPRIVREDA – Damir Matus, zaposlenik</w:t>
      </w:r>
    </w:p>
    <w:p w:rsidRDefault="00581D7E" w:rsidP="00581D7E" w:rsidR="00581D7E" w:rsidRPr="00581D7E">
      <w:pPr>
        <w:numPr>
          <w:ilvl w:val="0"/>
          <w:numId w:val="5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 Đurica Miloš, Ivan Laća, Jerko Bumbak po punomoćniku odvjetniku Žarku Čogelji, odvjetniku u ŠIbeniku</w:t>
      </w:r>
    </w:p>
    <w:p w:rsidRDefault="00581D7E" w:rsidP="00A86E55" w:rsidR="00581D7E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930752" w:rsidP="00A86E55" w:rsidR="00930752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867F1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oglas o održavanju današnjeg završnog ročišta objavljen </w:t>
      </w:r>
      <w:r w:rsidR="0096228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na e-Oglasnoj pl</w:t>
      </w:r>
      <w:r w:rsidR="0093075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oči sudova 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14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ožujka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č</w:t>
      </w:r>
      <w:r w:rsid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ime su ispunjeni uvjeti iz čl. 283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Stečajnog zakona (Narodne novine broj </w:t>
      </w:r>
      <w:r w:rsid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71/15</w:t>
      </w:r>
      <w:r w:rsidR="00A30B8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104/17</w:t>
      </w:r>
      <w:r w:rsidR="00867F1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)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 održavanje istog.</w:t>
      </w:r>
    </w:p>
    <w:p w:rsidRDefault="00581D7E" w:rsidP="00A86E55" w:rsidR="00581D7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581D7E" w:rsidP="00A86E55" w:rsidR="00A21AA1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Utvrđuje se da je odbor vjerovnika održao sjednicu neposredno prije završnog ročišta o kojoj će biti dostavljeno izvješće, te da je na sjednici dana suglasnost za završni račun stečajnog upravitelja.</w:t>
      </w:r>
    </w:p>
    <w:p w:rsidRDefault="00581D7E" w:rsidP="00A86E55" w:rsidR="00581D7E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581D7E">
        <w:rPr>
          <w:noProof/>
          <w:lang w:eastAsia="hr-HR"/>
        </w:rPr>
        <w:drawing>
          <wp:inline distR="0" distL="0" distB="0" distT="0">
            <wp:extent cy="1515572" cx="5760720"/>
            <wp:effectExtent b="889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51557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69A8" w:rsidP="00CE69A8" w:rsidR="00FE0C6C" w:rsidRPr="00080879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Otvara se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završno ročište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objavljuje se da je predmet raspravljanja na današnjoj skupštini vjerovnika završni račun stečajnog upravitelja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od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14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ožujka</w:t>
      </w:r>
      <w:r w:rsidR="009D27D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i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raspravljanje o mogućnim prigovorima na završni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(diobni)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popis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od istog dana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, a kako je to i određeno zaključkom ovo</w:t>
      </w:r>
      <w:r w:rsidR="005A54CE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g suda poslovni broj gornji od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14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ožujka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2018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kojim je dana suglasnost za završnu diobu prema diobnom popisu stečajnog upravitelja izloženom u sudskoj pisarnici </w:t>
      </w:r>
      <w:r w:rsidR="00080879"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15</w:t>
      </w:r>
      <w:r w:rsidR="00803B22"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ožujka</w:t>
      </w:r>
      <w:r w:rsidR="00803B22"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2018</w:t>
      </w:r>
      <w:r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="00FE0C6C"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CE69A8" w:rsidP="00CE69A8" w:rsidR="00CE69A8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navedeni </w:t>
      </w:r>
      <w:r w:rsidR="00D55304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diobni popis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izložen u sudskoj pisarnici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ovog suda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15</w:t>
      </w:r>
      <w:r w:rsidR="00F96981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ožujka</w:t>
      </w:r>
      <w:r w:rsidR="005670FB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2018</w:t>
      </w:r>
      <w:r w:rsidR="005A54CE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zajedno sa završnim računom i završnim izvješćem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stečajnog upravitelja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koje isprave su ujedno objavljene i na mrežnoj stranici e-Oglasna ploča sudova. 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CE69A8" w:rsidR="005A54CE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lastRenderedPageBreak/>
        <w:t>Utvrđuje se da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u spis predmeta nije zaprimljen niti jedan prigovor vjerovnika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na diobni popis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završni račun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stečajnog upravitelja. </w:t>
      </w:r>
    </w:p>
    <w:p w:rsidRDefault="00803B22" w:rsidP="00CE69A8" w:rsidR="00803B22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803B22" w:rsidP="00B714EE" w:rsidR="00832CC7" w:rsidRPr="00581D7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Također se utvrđuje da je uređujuća sutkinja</w:t>
      </w:r>
      <w:r w:rsidR="00832CC7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prije</w:t>
      </w: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završnog ročišta uredno ispitala</w:t>
      </w:r>
      <w:r w:rsidR="00832CC7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završni</w:t>
      </w: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račun stečajnog upravitelja od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14</w:t>
      </w:r>
      <w:r w:rsidR="00DC529C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ožujka 2018</w:t>
      </w: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Pr="00581D7E">
        <w:rPr>
          <w:rFonts w:eastAsia="Times New Roman" w:hAnsi="Times New Roman" w:ascii="Times New Roman"/>
          <w:bCs/>
          <w:sz w:val="24"/>
          <w:szCs w:val="24"/>
          <w:lang w:eastAsia="hr-HR"/>
        </w:rPr>
        <w:t>te da je isti potvrdila</w:t>
      </w:r>
      <w:r w:rsidR="00832CC7" w:rsidRPr="00581D7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svojim potpisom. </w:t>
      </w:r>
    </w:p>
    <w:p w:rsidRDefault="00077168" w:rsidP="00B714EE" w:rsidR="0007716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581D7E" w:rsidP="00B714EE" w:rsidR="003061A0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Predsjednik odbora vjerovnika ponovo navodi da je odbor vjerovnika dao suglasnost na završni račun stečajnog upravitelja te će o istom dostaviti zapisnik u spis.</w:t>
      </w:r>
    </w:p>
    <w:p w:rsidRDefault="00581D7E" w:rsidP="00B714EE" w:rsidR="00581D7E" w:rsidRPr="00581D7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BB3006" w:rsidP="00A86E55" w:rsidR="00BB3006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AD. 1. ZAVRŠNI RAČUN </w:t>
      </w:r>
    </w:p>
    <w:p w:rsidRDefault="0043071A" w:rsidP="00A86E55" w:rsidR="005A54C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Stečajni upravitelj u bitnom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obrazlaže završni račun i svoje izvješće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od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14</w:t>
      </w:r>
      <w:r w:rsidR="00CD574D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ožujka</w:t>
      </w:r>
      <w:r w:rsidR="005670FB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A54CE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201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koji</w:t>
      </w:r>
      <w:r w:rsidR="00111381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su sastavni dio ovog zapisnika</w:t>
      </w:r>
      <w:r w:rsidR="00077168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077168" w:rsidP="00A86E55" w:rsidR="0007716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077168" w:rsidP="00A86E55" w:rsidR="0007716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Punomoćnik Ivana Laće i Jerka Bumbaka navodi da je vjerovnik Ivan Laća pravilno svrstan u prvi viši isplatni red s prijavljenom tražbinom, te da mu je pravilno osporena ta tražbina prvog višeg isplatnog reda iz razloga što je parnični postupak još u tijeku, (revizija pred Vrhovnim sudom RH).</w:t>
      </w:r>
    </w:p>
    <w:p w:rsidRDefault="00077168" w:rsidP="00A86E55" w:rsidR="0007716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077168" w:rsidP="00A86E55" w:rsidR="0007716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Glede vjerovnika Jerka Bumbaka kojem je također u parničnom postupku pred Općinskim sudom u Šibeniku postupak bio u tijeku u fazi revizije, taj vjerovnik nije svrstan u niti jedan isplatni red, prema čl. 297. st.3 i 4. SZ-a trebao je biti svrstan kao radnik koji vodi spor radi nesreće na poslu. Obzirom na sve podneske dostavljene u spis glede ovog vjerovnika predlaže se i njegovu prijavljenu tražbinu odnosno tražbinu koja je trebala biti svrstana po zakonu uvrstiti u prvi viši isplatni red (što je propušteno do sada) te mu tu tražbinu osporiti do okončanja parničnog postupka.</w:t>
      </w:r>
    </w:p>
    <w:p w:rsidRDefault="00077168" w:rsidP="00A86E55" w:rsidR="0007716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077168" w:rsidP="00A86E55" w:rsidR="0007716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077168" w:rsidP="00A86E55" w:rsidR="0007716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Uvidom u spis utvrđuje se da je rješenjem ovog suda br. 1 St-411/2016-143 od 26. travnja 2017. osporena tražbina Jerka Bumbaka te je isti upućen na parnicu.</w:t>
      </w:r>
    </w:p>
    <w:p w:rsidRDefault="00077168" w:rsidP="00A86E55" w:rsidR="0007716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077168" w:rsidP="00A86E55" w:rsidR="0007716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Stečajni upravitelj navodi da će se za sve tražbine u odnosu na koje je postupak u tijeku rezervirati sredstva, a o čemu će se rješavati kroz naknadne diobe.</w:t>
      </w:r>
    </w:p>
    <w:p w:rsidRDefault="00077168" w:rsidP="00A86E55" w:rsidR="0007716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077168" w:rsidP="00A86E55" w:rsidR="00077168" w:rsidRPr="0007716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077168">
        <w:rPr>
          <w:rFonts w:eastAsia="Times New Roman" w:hAnsi="Times New Roman" w:ascii="Times New Roman"/>
          <w:bCs/>
          <w:sz w:val="24"/>
          <w:szCs w:val="24"/>
          <w:lang w:eastAsia="hr-HR"/>
        </w:rPr>
        <w:t>Završni račun i završno izvješće stečajnog upravitelj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 </w:t>
      </w:r>
      <w:r w:rsidRPr="00077168">
        <w:rPr>
          <w:rFonts w:eastAsia="Times New Roman" w:hAnsi="Times New Roman" w:ascii="Times New Roman"/>
          <w:bCs/>
          <w:sz w:val="24"/>
          <w:szCs w:val="24"/>
          <w:lang w:eastAsia="hr-HR"/>
        </w:rPr>
        <w:t>stavljaju se na glasanje.</w:t>
      </w:r>
    </w:p>
    <w:p w:rsidRDefault="00077168" w:rsidP="00A86E55" w:rsidR="00077168" w:rsidRPr="0007716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077168" w:rsidP="00A86E55" w:rsidR="00077168" w:rsidRPr="0007716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077168">
        <w:rPr>
          <w:rFonts w:eastAsia="Times New Roman" w:hAnsi="Times New Roman" w:ascii="Times New Roman"/>
          <w:bCs/>
          <w:sz w:val="24"/>
          <w:szCs w:val="24"/>
          <w:lang w:eastAsia="hr-HR"/>
        </w:rPr>
        <w:t>Nazočni vjerovnici jednoglasni prihvaćaju završni račun i završno izvješće.</w:t>
      </w:r>
    </w:p>
    <w:p w:rsidRDefault="00111381" w:rsidP="00A21AA1" w:rsidR="00111381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077168" w:rsidP="00077168" w:rsidR="0007716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Nazočni vjerovnici suglasno donose odluku da se za stečajnog upravitelja stečajne mase imenuje dosadašnji stečajni upravitelj Milan Ljubičić.</w:t>
      </w:r>
    </w:p>
    <w:p w:rsidRDefault="00CE69A8" w:rsidP="00A86E55" w:rsidR="00A86E55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U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tvrđuje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se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da je na današnjem završnom ročištu skupština vjerovnika donijela slijedeće odluke: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930752" w:rsidR="00427CD3" w:rsidRPr="00CD574D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Prihvaća se 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završno izvješće, završni račun i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završni 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(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diobni popis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)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stečajnog upravitelja</w:t>
      </w:r>
      <w:r w:rsidR="00A36FDB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427CD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832CC7" w:rsidP="00A86E55" w:rsidR="00077168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Odluka o zaključenju stečajnoga postupka s naznakom osnove zaključenja uslijediti će u zakonskom roku te će ista biti objavljena na mrežnoj stranici e-Oglasna ploča sudova. </w:t>
      </w:r>
    </w:p>
    <w:p w:rsidRDefault="00077168" w:rsidP="00A86E55" w:rsidR="00A86E55" w:rsidRPr="00077168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Stečajna masa stečajnog dužnika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Pr="00080879">
        <w:rPr>
          <w:rFonts w:eastAsia="Times New Roman" w:hAnsi="Times New Roman" w:ascii="Times New Roman"/>
          <w:sz w:val="24"/>
          <w:szCs w:val="24"/>
          <w:lang w:eastAsia="hr-HR"/>
        </w:rPr>
        <w:t>TLM TVORNICA LAKIH METALA d.d., Šibenik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upisati će se u sudski registar.</w:t>
      </w:r>
    </w:p>
    <w:p w:rsidRDefault="00077168" w:rsidP="00A86E55" w:rsidR="00A86E55" w:rsidRPr="00A47381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Za stečajnog upravitelja stečajne mase stečajnog dužnika </w:t>
      </w:r>
      <w:r w:rsidRPr="00080879">
        <w:rPr>
          <w:rFonts w:eastAsia="Times New Roman" w:hAnsi="Times New Roman" w:ascii="Times New Roman"/>
          <w:sz w:val="24"/>
          <w:szCs w:val="24"/>
          <w:lang w:eastAsia="hr-HR"/>
        </w:rPr>
        <w:t>TLM TVORNICA LAKIH METALA d.d., Šibenik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imenuje se Milan Ljubičić.</w:t>
      </w:r>
    </w:p>
    <w:p w:rsidRDefault="00FE0C6C" w:rsidP="00A86E55" w:rsidR="00FE0C6C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Dovršeno u </w:t>
      </w:r>
      <w:r w:rsidR="009D27D2">
        <w:rPr>
          <w:rFonts w:eastAsia="Times New Roman" w:hAnsi="Times New Roman" w:ascii="Times New Roman"/>
          <w:bCs/>
          <w:sz w:val="24"/>
          <w:szCs w:val="24"/>
          <w:lang w:eastAsia="hr-HR"/>
        </w:rPr>
        <w:t>10</w:t>
      </w:r>
      <w:r w:rsidR="00A36FDB">
        <w:rPr>
          <w:rFonts w:eastAsia="Times New Roman" w:hAnsi="Times New Roman" w:ascii="Times New Roman"/>
          <w:bCs/>
          <w:sz w:val="24"/>
          <w:szCs w:val="24"/>
          <w:lang w:eastAsia="hr-HR"/>
        </w:rPr>
        <w:t>,</w:t>
      </w:r>
      <w:r w:rsidR="00A47381">
        <w:rPr>
          <w:rFonts w:eastAsia="Times New Roman" w:hAnsi="Times New Roman" w:ascii="Times New Roman"/>
          <w:bCs/>
          <w:sz w:val="24"/>
          <w:szCs w:val="24"/>
          <w:lang w:eastAsia="hr-HR"/>
        </w:rPr>
        <w:t>27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sati. 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FE0C6C" w:rsidP="00A86E55" w:rsidR="00FE0C6C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ZAPISNIČAR         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 xml:space="preserve">  SU</w:t>
      </w:r>
      <w:r w:rsidR="006A20E6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TKINJA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                       STEČAJNI UPRAVITELJ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VJEROVNICI</w:t>
      </w:r>
    </w:p>
    <w:sectPr w:rsidSect="00733D2E" w:rsidR="00A86E55" w:rsidRPr="00CD574D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D2E" w:rsidP="00733D2E" w:rsidR="00733D2E">
      <w:pPr>
        <w:spacing w:lineRule="auto" w:line="240" w:after="0"/>
      </w:pPr>
      <w:r>
        <w:separator/>
      </w:r>
    </w:p>
  </w:endnote>
  <w:endnote w:id="0" w:type="continuationSeparator">
    <w:p w:rsidRDefault="00733D2E" w:rsidP="00733D2E" w:rsidR="00733D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D2E" w:rsidP="00733D2E" w:rsidR="00733D2E">
      <w:pPr>
        <w:spacing w:lineRule="auto" w:line="240" w:after="0"/>
      </w:pPr>
      <w:r>
        <w:separator/>
      </w:r>
    </w:p>
  </w:footnote>
  <w:footnote w:id="0" w:type="continuationSeparator">
    <w:p w:rsidRDefault="00733D2E" w:rsidP="00733D2E" w:rsidR="00733D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CE7" w:rsidP="00FE0C6C" w:rsidR="00854707">
    <w:pPr>
      <w:pStyle w:val="Zaglavlje"/>
      <w:tabs>
        <w:tab w:pos="6960" w:val="left"/>
      </w:tabs>
      <w:jc w:val="center"/>
    </w:pPr>
    <w:sdt>
      <w:sdtPr>
        <w:rPr>
          <w:rFonts w:hAnsi="Times New Roman" w:ascii="Times New Roman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="00854707" w:rsidRPr="00FE0C6C">
          <w:rPr>
            <w:rFonts w:hAnsi="Times New Roman" w:ascii="Times New Roman"/>
            <w:sz w:val="24"/>
            <w:szCs w:val="24"/>
          </w:rPr>
          <w:t xml:space="preserve">                                                          </w:t>
        </w:r>
        <w:r w:rsidR="00FE0C6C" w:rsidRPr="00FE0C6C">
          <w:rPr>
            <w:rFonts w:hAnsi="Times New Roman" w:ascii="Times New Roman"/>
            <w:sz w:val="24"/>
            <w:szCs w:val="24"/>
          </w:rPr>
          <w:t xml:space="preserve">             </w:t>
        </w:r>
        <w:r w:rsidR="00854707" w:rsidRPr="00FE0C6C">
          <w:rPr>
            <w:rFonts w:hAnsi="Times New Roman" w:ascii="Times New Roman"/>
            <w:sz w:val="24"/>
            <w:szCs w:val="24"/>
          </w:rPr>
          <w:t xml:space="preserve">  </w: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begin"/>
        </w:r>
        <w:r w:rsidR="00854707" w:rsidRPr="00FE0C6C">
          <w:rPr>
            <w:rFonts w:hAnsi="Times New Roman" w:ascii="Times New Roman"/>
            <w:sz w:val="24"/>
            <w:szCs w:val="24"/>
          </w:rPr>
          <w:instrText>PAGE   \* MERGEFORMAT</w:instrTex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separate"/>
        </w:r>
        <w:r>
          <w:rPr>
            <w:rFonts w:hAnsi="Times New Roman" w:ascii="Times New Roman"/>
            <w:noProof/>
            <w:sz w:val="24"/>
            <w:szCs w:val="24"/>
          </w:rPr>
          <w:t>3</w: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end"/>
        </w:r>
      </w:sdtContent>
    </w:sdt>
    <w:r w:rsidR="00854707">
      <w:t xml:space="preserve">              </w:t>
    </w:r>
    <w:r w:rsidR="00FE0C6C">
      <w:t xml:space="preserve">                 </w:t>
    </w:r>
    <w:r w:rsidR="00854707">
      <w:rPr>
        <w:rFonts w:eastAsia="Times New Roman" w:hAnsi="Times New Roman" w:ascii="Times New Roman"/>
        <w:bCs/>
        <w:sz w:val="24"/>
        <w:szCs w:val="24"/>
        <w:lang w:eastAsia="hr-HR"/>
      </w:rPr>
      <w:t xml:space="preserve">Poslovni </w:t>
    </w:r>
    <w:r w:rsidR="00854707" w:rsidRPr="00A86E55">
      <w:rPr>
        <w:rFonts w:eastAsia="Times New Roman" w:hAnsi="Times New Roman" w:ascii="Times New Roman"/>
        <w:bCs/>
        <w:sz w:val="24"/>
        <w:szCs w:val="24"/>
        <w:lang w:eastAsia="hr-HR"/>
      </w:rPr>
      <w:t xml:space="preserve">br. </w:t>
    </w:r>
    <w:r w:rsidR="00CD574D">
      <w:rPr>
        <w:rFonts w:eastAsia="Times New Roman" w:hAnsi="Times New Roman" w:ascii="Times New Roman"/>
        <w:bCs/>
        <w:sz w:val="24"/>
        <w:szCs w:val="24"/>
        <w:lang w:eastAsia="hr-HR"/>
      </w:rPr>
      <w:t>1</w:t>
    </w:r>
    <w:r w:rsidR="00854707" w:rsidRPr="00A86E55">
      <w:rPr>
        <w:rFonts w:eastAsia="Times New Roman" w:hAnsi="Times New Roman" w:ascii="Times New Roman"/>
        <w:bCs/>
        <w:sz w:val="24"/>
        <w:szCs w:val="24"/>
        <w:lang w:eastAsia="hr-HR"/>
      </w:rPr>
      <w:t xml:space="preserve"> St-</w:t>
    </w:r>
    <w:r w:rsidR="0046714D">
      <w:rPr>
        <w:rFonts w:eastAsia="Times New Roman" w:hAnsi="Times New Roman" w:ascii="Times New Roman"/>
        <w:bCs/>
        <w:sz w:val="24"/>
        <w:szCs w:val="24"/>
        <w:lang w:eastAsia="hr-HR"/>
      </w:rPr>
      <w:t>411/2016</w:t>
    </w:r>
    <w:r w:rsidR="00CD574D">
      <w:rPr>
        <w:rFonts w:eastAsia="Times New Roman" w:hAnsi="Times New Roman" w:ascii="Times New Roman"/>
        <w:bCs/>
        <w:sz w:val="24"/>
        <w:szCs w:val="24"/>
        <w:lang w:eastAsia="hr-HR"/>
      </w:rPr>
      <w:t>-</w:t>
    </w:r>
    <w:r w:rsidR="009D27D2">
      <w:rPr>
        <w:rFonts w:eastAsia="Times New Roman" w:hAnsi="Times New Roman" w:ascii="Times New Roman"/>
        <w:bCs/>
        <w:sz w:val="24"/>
        <w:szCs w:val="24"/>
        <w:lang w:eastAsia="hr-HR"/>
      </w:rPr>
      <w:t>2</w:t>
    </w:r>
    <w:r w:rsidR="0046714D">
      <w:rPr>
        <w:rFonts w:eastAsia="Times New Roman" w:hAnsi="Times New Roman" w:ascii="Times New Roman"/>
        <w:bCs/>
        <w:sz w:val="24"/>
        <w:szCs w:val="24"/>
        <w:lang w:eastAsia="hr-HR"/>
      </w:rPr>
      <w:t>22</w:t>
    </w:r>
  </w:p>
  <w:p w:rsidRDefault="00733D2E" w:rsidR="00733D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tplc="5B6A732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CA43966"/>
    <w:multiLevelType w:val="hybridMultilevel"/>
    <w:tmpl w:val="E73680FA"/>
    <w:lvl w:tplc="0B96DE0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8F51FD"/>
    <w:multiLevelType w:val="hybridMultilevel"/>
    <w:tmpl w:val="729EA502"/>
    <w:lvl w:tplc="09B83D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2A348D5"/>
    <w:multiLevelType w:val="hybridMultilevel"/>
    <w:tmpl w:val="778255B6"/>
    <w:lvl w:tplc="01EC10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B42E81"/>
    <w:multiLevelType w:val="hybridMultilevel"/>
    <w:tmpl w:val="A580A168"/>
    <w:lvl w:tplc="CEF29646" w:ilvl="0">
      <w:start w:val="1"/>
      <w:numFmt w:val="decimal"/>
      <w:lvlText w:val="%1."/>
      <w:lvlJc w:val="left"/>
      <w:pPr>
        <w:tabs>
          <w:tab w:pos="750" w:val="num"/>
        </w:tabs>
        <w:ind w:hanging="360" w:left="75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70" w:val="num"/>
        </w:tabs>
        <w:ind w:hanging="360" w:left="1470"/>
      </w:pPr>
    </w:lvl>
    <w:lvl w:tentative="true" w:tplc="0409001B" w:ilvl="2">
      <w:start w:val="1"/>
      <w:numFmt w:val="lowerRoman"/>
      <w:lvlText w:val="%3."/>
      <w:lvlJc w:val="right"/>
      <w:pPr>
        <w:tabs>
          <w:tab w:pos="2190" w:val="num"/>
        </w:tabs>
        <w:ind w:hanging="180" w:left="2190"/>
      </w:pPr>
    </w:lvl>
    <w:lvl w:tentative="true" w:tplc="0409000F" w:ilvl="3">
      <w:start w:val="1"/>
      <w:numFmt w:val="decimal"/>
      <w:lvlText w:val="%4."/>
      <w:lvlJc w:val="left"/>
      <w:pPr>
        <w:tabs>
          <w:tab w:pos="2910" w:val="num"/>
        </w:tabs>
        <w:ind w:hanging="360" w:left="2910"/>
      </w:pPr>
    </w:lvl>
    <w:lvl w:tentative="true" w:tplc="04090019" w:ilvl="4">
      <w:start w:val="1"/>
      <w:numFmt w:val="lowerLetter"/>
      <w:lvlText w:val="%5."/>
      <w:lvlJc w:val="left"/>
      <w:pPr>
        <w:tabs>
          <w:tab w:pos="3630" w:val="num"/>
        </w:tabs>
        <w:ind w:hanging="360" w:left="3630"/>
      </w:pPr>
    </w:lvl>
    <w:lvl w:tentative="true" w:tplc="0409001B" w:ilvl="5">
      <w:start w:val="1"/>
      <w:numFmt w:val="lowerRoman"/>
      <w:lvlText w:val="%6."/>
      <w:lvlJc w:val="right"/>
      <w:pPr>
        <w:tabs>
          <w:tab w:pos="4350" w:val="num"/>
        </w:tabs>
        <w:ind w:hanging="180" w:left="4350"/>
      </w:pPr>
    </w:lvl>
    <w:lvl w:tentative="true" w:tplc="0409000F" w:ilvl="6">
      <w:start w:val="1"/>
      <w:numFmt w:val="decimal"/>
      <w:lvlText w:val="%7."/>
      <w:lvlJc w:val="left"/>
      <w:pPr>
        <w:tabs>
          <w:tab w:pos="5070" w:val="num"/>
        </w:tabs>
        <w:ind w:hanging="360" w:left="5070"/>
      </w:pPr>
    </w:lvl>
    <w:lvl w:tentative="true" w:tplc="04090019" w:ilvl="7">
      <w:start w:val="1"/>
      <w:numFmt w:val="lowerLetter"/>
      <w:lvlText w:val="%8."/>
      <w:lvlJc w:val="left"/>
      <w:pPr>
        <w:tabs>
          <w:tab w:pos="5790" w:val="num"/>
        </w:tabs>
        <w:ind w:hanging="360" w:left="5790"/>
      </w:pPr>
    </w:lvl>
    <w:lvl w:tentative="true" w:tplc="0409001B" w:ilvl="8">
      <w:start w:val="1"/>
      <w:numFmt w:val="lowerRoman"/>
      <w:lvlText w:val="%9."/>
      <w:lvlJc w:val="right"/>
      <w:pPr>
        <w:tabs>
          <w:tab w:pos="6510" w:val="num"/>
        </w:tabs>
        <w:ind w:hanging="180" w:left="651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E55"/>
    <w:rsid w:val="00077168"/>
    <w:rsid w:val="00080879"/>
    <w:rsid w:val="00111381"/>
    <w:rsid w:val="00223F83"/>
    <w:rsid w:val="002719DE"/>
    <w:rsid w:val="00287F22"/>
    <w:rsid w:val="002910F7"/>
    <w:rsid w:val="00293EF2"/>
    <w:rsid w:val="003061A0"/>
    <w:rsid w:val="00427CD3"/>
    <w:rsid w:val="0043071A"/>
    <w:rsid w:val="0046714D"/>
    <w:rsid w:val="004D5CBA"/>
    <w:rsid w:val="00544179"/>
    <w:rsid w:val="005670FB"/>
    <w:rsid w:val="00574A2F"/>
    <w:rsid w:val="00581D7E"/>
    <w:rsid w:val="005A54CE"/>
    <w:rsid w:val="005C789E"/>
    <w:rsid w:val="005D684B"/>
    <w:rsid w:val="005F4001"/>
    <w:rsid w:val="006A20E6"/>
    <w:rsid w:val="006D0142"/>
    <w:rsid w:val="00733D2E"/>
    <w:rsid w:val="007741C1"/>
    <w:rsid w:val="007C39CC"/>
    <w:rsid w:val="00803B22"/>
    <w:rsid w:val="00832CC7"/>
    <w:rsid w:val="00854707"/>
    <w:rsid w:val="00867F12"/>
    <w:rsid w:val="008A5974"/>
    <w:rsid w:val="00924EBC"/>
    <w:rsid w:val="00930752"/>
    <w:rsid w:val="00932643"/>
    <w:rsid w:val="00962283"/>
    <w:rsid w:val="00967575"/>
    <w:rsid w:val="009D27D2"/>
    <w:rsid w:val="00A21AA1"/>
    <w:rsid w:val="00A30B8B"/>
    <w:rsid w:val="00A36FDB"/>
    <w:rsid w:val="00A47381"/>
    <w:rsid w:val="00A703AD"/>
    <w:rsid w:val="00A86CD1"/>
    <w:rsid w:val="00A86E55"/>
    <w:rsid w:val="00B714EE"/>
    <w:rsid w:val="00B741C5"/>
    <w:rsid w:val="00BB3006"/>
    <w:rsid w:val="00BE2E33"/>
    <w:rsid w:val="00C41CE7"/>
    <w:rsid w:val="00CD574D"/>
    <w:rsid w:val="00CE69A8"/>
    <w:rsid w:val="00D33B38"/>
    <w:rsid w:val="00D55304"/>
    <w:rsid w:val="00D561F0"/>
    <w:rsid w:val="00DC529C"/>
    <w:rsid w:val="00DE7834"/>
    <w:rsid w:val="00E05E86"/>
    <w:rsid w:val="00E75DAC"/>
    <w:rsid w:val="00EB40D5"/>
    <w:rsid w:val="00F15043"/>
    <w:rsid w:val="00F502DB"/>
    <w:rsid w:val="00F96981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10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0F7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10F7"/>
    <w:rPr>
      <w:rFonts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10F7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10F7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10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0F7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10F7"/>
    <w:rPr>
      <w:rFonts w:ascii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10F7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10F7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0860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945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965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travnja 2018.</izvorni_sadrzaj>
    <derivirana_varijabla naziv="DomainObject.StvarniPocetakDatum_1">17. travnja 2018.</derivirana_varijabla>
  </DomainObject.StvarniPocetakDatum>
  <DomainObject.StvarniZavrsetakDatum>
    <izvorni_sadrzaj>17. travnja 2018.</izvorni_sadrzaj>
    <derivirana_varijabla naziv="DomainObject.StvarniZavrsetakDatum_1">17. travnja 2018.</derivirana_varijabla>
  </DomainObject.StvarniZavrsetakDatum>
  <DomainObject.PlaniraniZavrsetakDatum>
    <izvorni_sadrzaj>17. travnja 2018.</izvorni_sadrzaj>
    <derivirana_varijabla naziv="DomainObject.PlaniraniZavrsetakDatum_1">17. travnja 2018.</derivirana_varijabla>
  </DomainObject.PlaniraniZavrsetakDatum>
  <DomainObject.PlaniraniPocetakDatum>
    <izvorni_sadrzaj>17. travnja 2018.</izvorni_sadrzaj>
    <derivirana_varijabla naziv="DomainObject.PlaniraniPocetakDatum_1">17. travnja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10:27</izvorni_sadrzaj>
    <derivirana_varijabla naziv="DomainObject.StvarniZavrsetakVrijeme_1">10:27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18. travnja 2018.</izvorni_sadrzaj>
    <derivirana_varijabla naziv="DomainObject.Zapisnik.DatumKreiranja_1">18.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St-411/2016-230</izvorni_sadrzaj>
    <derivirana_varijabla naziv="DomainObject.Zapisnik.Oznaka_1">St-411/2016-230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</izvorni_sadrzaj>
    <derivirana_varijabla naziv="DomainObject.Predmet.StrankaFormated_1">  FINA - Podružnica Šibenik; Jerko Bumbak; Željko Klarić; Dragica Lalić; Ivan Laća; Miloš Đurica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derivirana_varijabla>
  </DomainObject.Predmet.StrankaWithAdressOIB>
  <DomainObject.Predmet.StrankaNazivFormated>
    <izvorni_sadrzaj>FINA - Podružnica Šibenik,Jerko Bumbak,Željko Klarić,Dragica Lalić,Ivan Laća,Miloš Đurica</izvorni_sadrzaj>
    <derivirana_varijabla naziv="DomainObject.Predmet.StrankaNazivFormated_1">FINA - Podružnica Šibenik,Jerko Bumbak,Željko Klarić,Dragica Lalić,Ivan Laća,Miloš Đurica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St-411/2016-230</izvorni_sadrzaj>
    <derivirana_varijabla naziv="DomainObject.PoslovniBrojDokumenta_1">St-411/2016-230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4FE41C-D26F-49F1-9056-0E9E090B83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3944</properties:Characters>
  <properties:Lines>103</properties:Lines>
  <properties:Paragraphs>37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2018-04-16T11:21:00Z</dcterms:created>
  <dc:creator>Josipa Dorkin</dc:creator>
  <cp:lastModifiedBy>Ante Rubelj</cp:lastModifiedBy>
  <cp:lastPrinted>2018-04-17T08:27:00Z</cp:lastPrinted>
  <dcterms:modified xmlns:xsi="http://www.w3.org/2001/XMLSchema-instance" xsi:type="dcterms:W3CDTF">2018-04-18T13:07:00Z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St-411/2016-230 / Zapisnik - Završno ročište vjerovnika (st-411-16_-_TLM_d.d._završno._završno)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