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0803" w14:paraId="4110803" w:rsidRDefault="00DE565E" w:rsidP="00DE565E" w:rsidR="00DE565E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>1.St-1328/2016</w:t>
      </w:r>
    </w:p>
    <w:p w:rsidRDefault="00DE565E" w:rsidP="00DE565E" w:rsidR="00DE565E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565E" w:rsidP="00DE565E" w:rsidR="00DE565E">
      <w:pPr>
        <w:spacing w:before="50"/>
        <w:rPr>
          <w:b/>
        </w:rPr>
      </w:pPr>
    </w:p>
    <w:p w:rsidRDefault="00DE565E" w:rsidP="00DE565E" w:rsidR="00DE565E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DE565E" w:rsidP="00DE565E" w:rsidR="00DE565E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E565E" w:rsidP="00DE565E" w:rsidR="00DE565E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DE565E" w:rsidP="00DE565E" w:rsidR="00DE565E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DE565E" w:rsidP="00DE565E" w:rsidR="00DE565E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DE565E" w:rsidP="00DE565E" w:rsidR="00DE565E"/>
    <w:p w:rsidRDefault="00DE565E" w:rsidP="00DE565E" w:rsidR="00DE56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>Trgovački sud u Splitu, po sucu ovog suda Velimiru Vukoviću, kao stečajnom sucu , u stečajnom postupku nad stečajnim dužnikom  ŽEPČE d.o.o. u stečaju Split, Kopilica 47 B, OIB: 59976304574,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dana </w:t>
      </w:r>
      <w:r w:rsidR="00210008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. travnja 2018. godine,</w:t>
      </w:r>
    </w:p>
    <w:p w:rsidRDefault="00DE565E" w:rsidP="00DE565E" w:rsidR="00DE56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91515E" w:rsidP="00DE565E" w:rsidR="0091515E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DE0C8A" w:rsidP="00DE0C8A" w:rsidR="00DE0C8A">
      <w:pPr>
        <w:jc w:val="both"/>
      </w:pPr>
      <w:r>
        <w:t>I.</w:t>
      </w:r>
      <w:r>
        <w:tab/>
      </w:r>
      <w:r w:rsidR="00DE565E" w:rsidRPr="00DE0C8A">
        <w:t xml:space="preserve">Određuje se nagrada stečajnom  upravitelju mr. sc. Jozo Jelavić, Zagreb, Pavla Hatza 9  OIB: 79433837132, za obavljene poslove u ovom stečajnom postupku u ukupnom bruto iznosu od 3.000,00 kn. </w:t>
      </w:r>
    </w:p>
    <w:p w:rsidRDefault="00DE0C8A" w:rsidP="00DE0C8A" w:rsidR="00DE0C8A">
      <w:pPr>
        <w:jc w:val="both"/>
      </w:pPr>
    </w:p>
    <w:p w:rsidRDefault="00DE565E" w:rsidP="00DE0C8A" w:rsidR="00296B7D">
      <w:pPr>
        <w:jc w:val="both"/>
      </w:pPr>
      <w:r w:rsidRPr="00DE565E">
        <w:t xml:space="preserve"> II.</w:t>
      </w:r>
      <w:r w:rsidRPr="00DE565E">
        <w:tab/>
      </w:r>
      <w:r w:rsidR="00296B7D">
        <w:t xml:space="preserve">Nagrada stečajnom upravitelju biti će isplaćena iz Fonda za </w:t>
      </w:r>
      <w:r w:rsidR="00210008">
        <w:t>namirenje</w:t>
      </w:r>
      <w:r w:rsidR="00296B7D">
        <w:t xml:space="preserve"> troškova stečajnog postupka-zbirne karti</w:t>
      </w:r>
      <w:r w:rsidR="00DE0C8A">
        <w:t>c</w:t>
      </w:r>
      <w:r w:rsidR="00296B7D">
        <w:t>e suca Vukovića.</w:t>
      </w:r>
    </w:p>
    <w:p w:rsidRDefault="00296B7D" w:rsidP="00DE565E" w:rsidR="00296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C8A" w:rsidP="00DE0C8A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E565E" w:rsidRPr="00DE565E">
        <w:rPr>
          <w:rFonts w:cs="Times New Roman" w:hAnsi="Times New Roman" w:ascii="Times New Roman"/>
          <w:sz w:val="24"/>
          <w:szCs w:val="24"/>
        </w:rPr>
        <w:t>Ovo rješenje objaviti će se na mrežnoj stranici e-oglasne ploče suda.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I</w:t>
      </w:r>
      <w:r w:rsidR="00DE0C8A">
        <w:rPr>
          <w:rFonts w:cs="Times New Roman" w:hAnsi="Times New Roman" w:ascii="Times New Roman"/>
          <w:sz w:val="24"/>
          <w:szCs w:val="24"/>
        </w:rPr>
        <w:t>V</w:t>
      </w:r>
      <w:r w:rsidRPr="00DE565E">
        <w:rPr>
          <w:rFonts w:cs="Times New Roman" w:hAnsi="Times New Roman" w:ascii="Times New Roman"/>
          <w:sz w:val="24"/>
          <w:szCs w:val="24"/>
        </w:rPr>
        <w:t>.</w:t>
      </w:r>
      <w:r w:rsidRPr="00DE565E">
        <w:rPr>
          <w:rFonts w:cs="Times New Roman" w:hAnsi="Times New Roman" w:ascii="Times New Roman"/>
          <w:sz w:val="24"/>
          <w:szCs w:val="24"/>
        </w:rPr>
        <w:tab/>
        <w:t>Isplata će izvršiti nakon pravomoćnosti ovog rješenja na račun stečajnog upravitelja broj IBAN:HR</w:t>
      </w:r>
      <w:r w:rsidR="00B71D03">
        <w:rPr>
          <w:rFonts w:cs="Times New Roman" w:hAnsi="Times New Roman" w:ascii="Times New Roman"/>
          <w:sz w:val="24"/>
          <w:szCs w:val="24"/>
        </w:rPr>
        <w:t>9323600003117639903</w:t>
      </w:r>
      <w:r w:rsidRPr="00DE565E">
        <w:rPr>
          <w:rFonts w:cs="Times New Roman" w:hAnsi="Times New Roman" w:ascii="Times New Roman"/>
          <w:sz w:val="24"/>
          <w:szCs w:val="24"/>
        </w:rPr>
        <w:t xml:space="preserve"> kod </w:t>
      </w:r>
      <w:r w:rsidR="00B71D03">
        <w:rPr>
          <w:rFonts w:cs="Times New Roman" w:hAnsi="Times New Roman" w:ascii="Times New Roman"/>
          <w:sz w:val="24"/>
          <w:szCs w:val="24"/>
        </w:rPr>
        <w:t>Zagrebačke banke</w:t>
      </w:r>
      <w:r w:rsidRPr="00DE565E">
        <w:rPr>
          <w:rFonts w:cs="Times New Roman" w:hAnsi="Times New Roman" w:ascii="Times New Roman"/>
          <w:sz w:val="24"/>
          <w:szCs w:val="24"/>
        </w:rPr>
        <w:t xml:space="preserve"> d.d.</w:t>
      </w:r>
      <w:r w:rsidR="00B71D03">
        <w:rPr>
          <w:rFonts w:cs="Times New Roman" w:hAnsi="Times New Roman" w:ascii="Times New Roman"/>
          <w:sz w:val="24"/>
          <w:szCs w:val="24"/>
        </w:rPr>
        <w:t xml:space="preserve"> Zagreb.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0C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E0C8A">
        <w:rPr>
          <w:rFonts w:cs="Times New Roman" w:hAnsi="Times New Roman" w:ascii="Times New Roman"/>
          <w:sz w:val="24"/>
          <w:szCs w:val="24"/>
        </w:rPr>
        <w:t>Obrazloženje</w:t>
      </w:r>
    </w:p>
    <w:p w:rsidRDefault="00DE565E" w:rsidP="00DE565E" w:rsidR="00DE565E">
      <w:pPr>
        <w:pStyle w:val="Bezproreda"/>
        <w:jc w:val="center"/>
      </w:pPr>
    </w:p>
    <w:p w:rsidRDefault="00DE565E" w:rsidP="00DE565E" w:rsidR="00DE565E" w:rsidRPr="00DE565E">
      <w:pPr>
        <w:jc w:val="both"/>
      </w:pPr>
      <w:r>
        <w:tab/>
      </w:r>
      <w:r w:rsidRPr="00DE565E">
        <w:t>Na temelju rješenja ovog suda broj St-</w:t>
      </w:r>
      <w:r w:rsidR="00B71D03">
        <w:t>1328</w:t>
      </w:r>
      <w:r w:rsidRPr="00DE565E">
        <w:t>/201</w:t>
      </w:r>
      <w:r w:rsidR="00B71D03">
        <w:t>6</w:t>
      </w:r>
      <w:r w:rsidRPr="00DE565E">
        <w:t xml:space="preserve"> od </w:t>
      </w:r>
      <w:r w:rsidR="00B71D03">
        <w:t>11</w:t>
      </w:r>
      <w:r w:rsidRPr="00DE565E">
        <w:t>.</w:t>
      </w:r>
      <w:r w:rsidR="00B71D03">
        <w:t>siječnja</w:t>
      </w:r>
      <w:r w:rsidRPr="00DE565E">
        <w:t xml:space="preserve"> 201</w:t>
      </w:r>
      <w:r w:rsidR="00487988">
        <w:t>8</w:t>
      </w:r>
      <w:r w:rsidRPr="00DE565E">
        <w:t>.godine,</w:t>
      </w:r>
      <w:r w:rsidR="00DE0C8A">
        <w:t xml:space="preserve"> </w:t>
      </w:r>
      <w:r w:rsidRPr="00DE565E">
        <w:t>o</w:t>
      </w:r>
      <w:r w:rsidR="00DE0C8A">
        <w:t>tvoren</w:t>
      </w:r>
      <w:r w:rsidRPr="00DE565E">
        <w:t xml:space="preserve"> </w:t>
      </w:r>
      <w:r w:rsidR="00DE0C8A">
        <w:t xml:space="preserve">je </w:t>
      </w:r>
      <w:r w:rsidRPr="00DE565E">
        <w:t>stečajn</w:t>
      </w:r>
      <w:r w:rsidR="00487988">
        <w:t>i</w:t>
      </w:r>
      <w:r w:rsidRPr="00DE565E">
        <w:t xml:space="preserve"> postup</w:t>
      </w:r>
      <w:r w:rsidR="00487988">
        <w:t>a</w:t>
      </w:r>
      <w:r w:rsidRPr="00DE565E">
        <w:t>k nad</w:t>
      </w:r>
      <w:r w:rsidR="00487988">
        <w:t xml:space="preserve"> dužnikom ŽEPČE d.o.o. u stečaju Split, Kopilica 47 B, OIB: 59976304574</w:t>
      </w:r>
      <w:r w:rsidRPr="00DE565E">
        <w:t>. Istim rješenjem za stečajnog upravitelja imenovan je mr. sc. Jozo Jelavić, Zagreb, Pavla Hatza 9  OIB: 79433837132.</w:t>
      </w:r>
    </w:p>
    <w:p w:rsidRDefault="00DE565E" w:rsidP="00DE565E" w:rsidR="00DE565E" w:rsidRPr="00DE565E">
      <w:pPr>
        <w:jc w:val="both"/>
      </w:pPr>
    </w:p>
    <w:p w:rsidRDefault="00DE565E" w:rsidP="00DE565E" w:rsidR="00296B7D">
      <w:r w:rsidRPr="00DE565E">
        <w:tab/>
      </w:r>
      <w:r w:rsidR="00487988">
        <w:t>Na ispitnom ročištu od 23.ožujka 2018.godine, ispitane su tražbine stečajnih vjerovn</w:t>
      </w:r>
      <w:r w:rsidR="00296B7D">
        <w:t>i</w:t>
      </w:r>
      <w:r w:rsidR="00487988">
        <w:t>ka , nakon čeka je sud sastavio tablicu ispitanih tražbina te don</w:t>
      </w:r>
      <w:r w:rsidR="00296B7D">
        <w:t>i</w:t>
      </w:r>
      <w:r w:rsidR="00487988">
        <w:t xml:space="preserve">o rješenje  </w:t>
      </w:r>
      <w:r w:rsidR="00296B7D">
        <w:t xml:space="preserve">u utvrđenim tražbinama. Osporenih tražbina nije bilo. </w:t>
      </w:r>
    </w:p>
    <w:p w:rsidRDefault="00296B7D" w:rsidP="00DE565E" w:rsidR="00296B7D"/>
    <w:p w:rsidRDefault="00296B7D" w:rsidP="005C0E87" w:rsidR="00DE565E" w:rsidRPr="00DE565E">
      <w:pPr>
        <w:ind w:firstLine="708"/>
        <w:rPr>
          <w:b/>
        </w:rPr>
      </w:pPr>
      <w:r>
        <w:t>Nakon toga je održano izvještajno ro</w:t>
      </w:r>
      <w:r w:rsidR="004F640B">
        <w:t>č</w:t>
      </w:r>
      <w:r>
        <w:t>ište na kojem su prisutni vjerovnic</w:t>
      </w:r>
      <w:r w:rsidR="004F640B">
        <w:t xml:space="preserve">i odlučili da se u ovom stečajnom postupku pristupi obustavi i zaključenju stečajnog postupka na temelju odredbe čl.293 Stečajnog zakona zato što stečajni dužnik ne raspolaže stečajnom masom dostatnom za podmirenje troškova stečajnog postupka na temelju predračuna stečajnog upravitelja od </w:t>
      </w:r>
      <w:r w:rsidR="005C0E87">
        <w:t xml:space="preserve">14.ožujka 2018.godine. 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0E87" w:rsidP="00DE565E" w:rsidR="005C0E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0E87" w:rsidP="00DE565E" w:rsidR="005C0E87" w:rsidRPr="005C0E8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5C0E87">
        <w:rPr>
          <w:rFonts w:cs="Times New Roman" w:hAnsi="Times New Roman" w:ascii="Times New Roman"/>
          <w:b/>
          <w:sz w:val="24"/>
          <w:szCs w:val="24"/>
        </w:rPr>
        <w:t>1.St-1328/2016</w:t>
      </w:r>
    </w:p>
    <w:p w:rsidRDefault="005C0E87" w:rsidP="00DE565E" w:rsidR="005C0E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5C0E87" w:rsidR="00DE565E" w:rsidRPr="00DE565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Stečajni upravitelj je ovom sudu  dana 4.</w:t>
      </w:r>
      <w:r w:rsidR="005C0E87">
        <w:rPr>
          <w:rFonts w:cs="Times New Roman" w:hAnsi="Times New Roman" w:ascii="Times New Roman"/>
          <w:sz w:val="24"/>
          <w:szCs w:val="24"/>
        </w:rPr>
        <w:t>travnja</w:t>
      </w:r>
      <w:r w:rsidRPr="00DE565E">
        <w:rPr>
          <w:rFonts w:cs="Times New Roman" w:hAnsi="Times New Roman" w:ascii="Times New Roman"/>
          <w:sz w:val="24"/>
          <w:szCs w:val="24"/>
        </w:rPr>
        <w:t xml:space="preserve"> 201</w:t>
      </w:r>
      <w:r w:rsidR="005C0E87">
        <w:rPr>
          <w:rFonts w:cs="Times New Roman" w:hAnsi="Times New Roman" w:ascii="Times New Roman"/>
          <w:sz w:val="24"/>
          <w:szCs w:val="24"/>
        </w:rPr>
        <w:t>8</w:t>
      </w:r>
      <w:r w:rsidRPr="00DE565E">
        <w:rPr>
          <w:rFonts w:cs="Times New Roman" w:hAnsi="Times New Roman" w:ascii="Times New Roman"/>
          <w:sz w:val="24"/>
          <w:szCs w:val="24"/>
        </w:rPr>
        <w:t>. godine podnio  prijedlog za određivanje nagrade za rad u ovom  postupku</w:t>
      </w:r>
      <w:r w:rsidR="005C0E87">
        <w:rPr>
          <w:rFonts w:cs="Times New Roman" w:hAnsi="Times New Roman" w:ascii="Times New Roman"/>
          <w:sz w:val="24"/>
          <w:szCs w:val="24"/>
        </w:rPr>
        <w:t xml:space="preserve"> sukladno odredbi čl. 94 SZ </w:t>
      </w:r>
      <w:r w:rsidR="0028587B">
        <w:rPr>
          <w:rFonts w:cs="Times New Roman" w:hAnsi="Times New Roman" w:ascii="Times New Roman"/>
          <w:sz w:val="24"/>
          <w:szCs w:val="24"/>
        </w:rPr>
        <w:t xml:space="preserve">te Uredbi o kriterijima o načinu obračuna  i plaćanja nagrade stečajnim upraviteljima. 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  <w:t>Odredbom čl. 94.s t.1.  Stečajnog zakona  (NN 71/15</w:t>
      </w:r>
      <w:r w:rsidR="00596DDF">
        <w:rPr>
          <w:rFonts w:cs="Times New Roman" w:hAnsi="Times New Roman" w:ascii="Times New Roman"/>
          <w:sz w:val="24"/>
          <w:szCs w:val="24"/>
        </w:rPr>
        <w:t xml:space="preserve"> i 104/17</w:t>
      </w:r>
      <w:r w:rsidRPr="00DE565E">
        <w:rPr>
          <w:rFonts w:cs="Times New Roman" w:hAnsi="Times New Roman" w:ascii="Times New Roman"/>
          <w:sz w:val="24"/>
          <w:szCs w:val="24"/>
        </w:rPr>
        <w:t xml:space="preserve"> 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</w:p>
    <w:p w:rsidRDefault="00DE565E" w:rsidP="00DE565E" w:rsidR="00DE565E" w:rsidRPr="00DE565E">
      <w:pPr>
        <w:rPr>
          <w:b/>
        </w:rPr>
      </w:pPr>
      <w:r w:rsidRPr="00DE565E">
        <w:t xml:space="preserve"> </w:t>
      </w:r>
    </w:p>
    <w:p w:rsidRDefault="00DE565E" w:rsidP="00DE565E" w:rsidR="00DE565E" w:rsidRPr="00DE565E">
      <w:pPr>
        <w:ind w:firstLine="708"/>
      </w:pPr>
      <w:r w:rsidRPr="00DE565E">
        <w:t xml:space="preserve">Odredbom čl. 4 . Uredbe o kriterijima i načinu obračuna plaćanje nagrade stečajnim upraviteljima  ( NN 105/2015) propisano je da visinu nagrade, u vrijeme </w:t>
      </w:r>
      <w:r w:rsidR="0028587B">
        <w:t xml:space="preserve">obustave odnosno </w:t>
      </w:r>
      <w:r w:rsidRPr="00DE565E">
        <w:t>zaključenja stečajnog postupka određuje stečajni sudac uzimajući u obzir obujam poslova i rad stečajnog upravitelja, te vrijednost unovčene stečajne mase</w:t>
      </w:r>
      <w:r w:rsidR="003B2F34">
        <w:t>.</w:t>
      </w:r>
      <w:r w:rsidRPr="00DE565E">
        <w:t xml:space="preserve"> </w:t>
      </w:r>
    </w:p>
    <w:p w:rsidRDefault="00DE565E" w:rsidP="00DE565E" w:rsidR="00DE565E" w:rsidRPr="00DE565E">
      <w:r w:rsidRPr="00DE565E">
        <w:tab/>
      </w:r>
      <w:r w:rsidRPr="00DE565E">
        <w:tab/>
      </w:r>
      <w:r w:rsidRPr="00DE565E">
        <w:tab/>
      </w:r>
      <w:r w:rsidRPr="00DE565E">
        <w:tab/>
      </w:r>
    </w:p>
    <w:p w:rsidRDefault="00DE565E" w:rsidP="00174201" w:rsidR="00DE565E" w:rsidRPr="00DE565E">
      <w:pPr>
        <w:jc w:val="both"/>
      </w:pPr>
      <w:r w:rsidRPr="00DE565E">
        <w:tab/>
      </w:r>
      <w:r w:rsidRPr="00DE565E">
        <w:tab/>
      </w:r>
      <w:r w:rsidR="003B2F34">
        <w:t>Neovisno o činjenici što u ovom stečajnom postupku nije došlo do unovčenja stečajne mase, zato što dužnik ne raspolaže stečajnom masom koja se može unovčiti u stečajnom postupku, prema stajalištu ovog suda</w:t>
      </w:r>
      <w:r w:rsidR="00174201">
        <w:t>,</w:t>
      </w:r>
      <w:r w:rsidR="003B2F34">
        <w:t xml:space="preserve"> stečajni upravitelj ima pravo na</w:t>
      </w:r>
      <w:r w:rsidR="006D15EA">
        <w:t>g</w:t>
      </w:r>
      <w:r w:rsidR="003B2F34">
        <w:t>radu, u</w:t>
      </w:r>
      <w:r w:rsidRPr="00DE565E">
        <w:t xml:space="preserve">zimajući u obzir  </w:t>
      </w:r>
      <w:r w:rsidR="003B2F34">
        <w:t>činjenicu da je stečajni upravitelj</w:t>
      </w:r>
      <w:r w:rsidR="006D15EA">
        <w:t xml:space="preserve"> nakon imenovanja,</w:t>
      </w:r>
      <w:r w:rsidR="003B2F34">
        <w:t xml:space="preserve"> u ovom stečajnom postupku obavi poslo</w:t>
      </w:r>
      <w:r w:rsidR="006D15EA">
        <w:t xml:space="preserve">ve propisane stečajnim zakonom i to: ispitao prijavljene tražbine stečajnih vjerovnika, dostavio izvješće o gospodarskom položaju stečajnog dužnika i njegovim uzrocima, </w:t>
      </w:r>
      <w:r w:rsidR="007D20A8">
        <w:t>dao pregled imovine i o</w:t>
      </w:r>
      <w:r w:rsidR="00174201">
        <w:t>b</w:t>
      </w:r>
      <w:r w:rsidR="007D20A8">
        <w:t>veza</w:t>
      </w:r>
      <w:r w:rsidR="00174201">
        <w:t xml:space="preserve"> stečajnog dužnika</w:t>
      </w:r>
      <w:r w:rsidR="007D20A8">
        <w:t>, sastavio predračun troškova stečajnog postupka te sudjelovao na ispitnom i izvještajnom ročištu koje je održano 23.ožujka 2018.godine</w:t>
      </w:r>
      <w:r w:rsidRPr="00DE565E">
        <w:t xml:space="preserve">,  </w:t>
      </w:r>
      <w:r w:rsidR="00596DDF">
        <w:t>radi čega</w:t>
      </w:r>
      <w:r w:rsidRPr="00DE565E">
        <w:t xml:space="preserve"> je </w:t>
      </w:r>
      <w:r w:rsidR="007D20A8">
        <w:t xml:space="preserve">sud </w:t>
      </w:r>
      <w:r w:rsidRPr="00DE565E">
        <w:t xml:space="preserve">temeljem odredbe čl. 94. st.1. SZ-a primjenom čl. </w:t>
      </w:r>
      <w:r w:rsidR="007D20A8">
        <w:t>4</w:t>
      </w:r>
      <w:r w:rsidRPr="00DE565E">
        <w:t xml:space="preserve">.st.1.Uredbe, </w:t>
      </w:r>
      <w:r w:rsidR="007D20A8">
        <w:t xml:space="preserve">stečajnom upravitelju kao primjerenu nagradu </w:t>
      </w:r>
      <w:r w:rsidR="00174201">
        <w:t xml:space="preserve">u ovom stečajnom postupku </w:t>
      </w:r>
      <w:r w:rsidR="007D20A8">
        <w:t>odredio iznos od 3.000,00 kn</w:t>
      </w:r>
      <w:r w:rsidR="00174201">
        <w:t>,</w:t>
      </w:r>
      <w:r w:rsidR="007D20A8">
        <w:t xml:space="preserve"> koji će stečajnom upravitelju</w:t>
      </w:r>
      <w:r w:rsidR="00174201">
        <w:t xml:space="preserve"> biti isplaćen </w:t>
      </w:r>
      <w:r w:rsidR="007D20A8">
        <w:t xml:space="preserve"> nakon pravomoćnosti rješenja iz</w:t>
      </w:r>
      <w:r w:rsidR="00174201">
        <w:t xml:space="preserve"> Fonda za </w:t>
      </w:r>
      <w:r w:rsidR="00210008">
        <w:t>namirenje</w:t>
      </w:r>
      <w:r w:rsidR="00174201">
        <w:t xml:space="preserve"> troškova stečajnog postupka-zbirne kartice suca Vukovića,</w:t>
      </w:r>
      <w:r w:rsidR="007D20A8">
        <w:t xml:space="preserve"> </w:t>
      </w:r>
      <w:r w:rsidR="00596DDF">
        <w:t xml:space="preserve">pa je </w:t>
      </w:r>
      <w:r w:rsidR="00210008">
        <w:t xml:space="preserve">slijedom </w:t>
      </w:r>
      <w:r w:rsidR="00596DDF">
        <w:t>svega naprijed navedenog,</w:t>
      </w:r>
      <w:r w:rsidR="00210008">
        <w:t xml:space="preserve"> </w:t>
      </w:r>
      <w:r w:rsidRPr="00DE565E">
        <w:t>odlučeno kao u točki I. izreke ovog rješenja.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  <w:t>Primjenom odredbi čl.441.st.2. Stečajnog zakona  (NN 71/15) a u vezi s čl.12.st.1. i čl.3.SZ-a odlučeno je kao pod točkom I</w:t>
      </w:r>
      <w:r w:rsidR="00174201">
        <w:rPr>
          <w:rFonts w:cs="Times New Roman" w:hAnsi="Times New Roman" w:ascii="Times New Roman"/>
          <w:sz w:val="24"/>
          <w:szCs w:val="24"/>
        </w:rPr>
        <w:t>I</w:t>
      </w:r>
      <w:r w:rsidRPr="00DE565E">
        <w:rPr>
          <w:rFonts w:cs="Times New Roman" w:hAnsi="Times New Roman" w:ascii="Times New Roman"/>
          <w:sz w:val="24"/>
          <w:szCs w:val="24"/>
        </w:rPr>
        <w:t xml:space="preserve">I izreke ovog rješenja. 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</w:p>
    <w:p w:rsidRDefault="00DE565E" w:rsidP="00DE565E" w:rsidR="00DE565E" w:rsidRPr="00DE565E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 xml:space="preserve">U Splitu, </w:t>
      </w:r>
      <w:r w:rsidR="00210008">
        <w:rPr>
          <w:rFonts w:cs="Times New Roman" w:hAnsi="Times New Roman" w:ascii="Times New Roman"/>
          <w:sz w:val="24"/>
          <w:szCs w:val="24"/>
        </w:rPr>
        <w:t>10</w:t>
      </w:r>
      <w:r w:rsidRPr="00DE565E">
        <w:rPr>
          <w:rFonts w:cs="Times New Roman" w:hAnsi="Times New Roman" w:ascii="Times New Roman"/>
          <w:sz w:val="24"/>
          <w:szCs w:val="24"/>
        </w:rPr>
        <w:t>.</w:t>
      </w:r>
      <w:r w:rsidR="00210008">
        <w:rPr>
          <w:rFonts w:cs="Times New Roman" w:hAnsi="Times New Roman" w:ascii="Times New Roman"/>
          <w:sz w:val="24"/>
          <w:szCs w:val="24"/>
        </w:rPr>
        <w:t>travnja</w:t>
      </w:r>
      <w:r w:rsidRPr="00DE565E">
        <w:rPr>
          <w:rFonts w:cs="Times New Roman" w:hAnsi="Times New Roman" w:ascii="Times New Roman"/>
          <w:sz w:val="24"/>
          <w:szCs w:val="24"/>
        </w:rPr>
        <w:t xml:space="preserve">  201</w:t>
      </w:r>
      <w:r w:rsidR="00210008">
        <w:rPr>
          <w:rFonts w:cs="Times New Roman" w:hAnsi="Times New Roman" w:ascii="Times New Roman"/>
          <w:sz w:val="24"/>
          <w:szCs w:val="24"/>
        </w:rPr>
        <w:t>8</w:t>
      </w:r>
      <w:r w:rsidRPr="00DE565E">
        <w:rPr>
          <w:rFonts w:cs="Times New Roman" w:hAnsi="Times New Roman" w:ascii="Times New Roman"/>
          <w:sz w:val="24"/>
          <w:szCs w:val="24"/>
        </w:rPr>
        <w:t>. godine.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  <w:t xml:space="preserve">S  U  D  A  C 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  <w:lang w:eastAsia="ar-SA"/>
        </w:rPr>
      </w:pPr>
      <w:r w:rsidRPr="00DE565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Protiv ovog rješenja dopuštena je žalba Visokom trgovačkom sudu RH u Zagrebu. Žalba se podnosi putem ovog suda u 3 primjerka u roku od 8 dana od dana primitka pisanog otpravka ovog rješenja. odnosno  u roku od 8 dana nakon objave rješenja na mrežnoj stranici e-oglasnoj ploči ovog suda.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D N A :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-Mrežna stranica e-oglasne ploče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565E"/>
    <w:rsid w:val="00174201"/>
    <w:rsid w:val="00210008"/>
    <w:rsid w:val="0028587B"/>
    <w:rsid w:val="00296B7D"/>
    <w:rsid w:val="003B2F34"/>
    <w:rsid w:val="00487988"/>
    <w:rsid w:val="004F640B"/>
    <w:rsid w:val="00500E6E"/>
    <w:rsid w:val="00596DDF"/>
    <w:rsid w:val="005C0E87"/>
    <w:rsid w:val="006D15EA"/>
    <w:rsid w:val="007D20A8"/>
    <w:rsid w:val="00845811"/>
    <w:rsid w:val="0091515E"/>
    <w:rsid w:val="00B71D03"/>
    <w:rsid w:val="00DE0C8A"/>
    <w:rsid w:val="00DE565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565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E565E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56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56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E565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0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E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E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E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E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565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E565E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56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56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E565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0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E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E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E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E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35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St-1328/2016</izvorni_sadrzaj>
    <derivirana_varijabla naziv="DomainObject.Predmet.OznakaBroj_1">St-1328/2016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ŽEPČE d.o.o. za ugostiteljstvo i turizam u stečaju zastupanog po punomoćniku Zvonko Jukić</izvorni_sadrzaj>
    <derivirana_varijabla naziv="DomainObject.Predmet.ProtustrankaFormated_1">  ŽEPČE d.o.o. za ugostiteljstvo i turizam u stečaju zastupanog po punomoćniku Zvonko Jukić</derivirana_varijabla>
  </DomainObject.Predmet.ProtustrankaFormated>
  <DomainObject.Predmet.ProtustrankaFormatedOIB>
    <izvorni_sadrzaj>  ŽEPČE d.o.o. za ugostiteljstvo i turizam u stečaju, OIB 59976304574 zastupanog po punomoćniku Zvonko Jukić</izvorni_sadrzaj>
    <derivirana_varijabla naziv="DomainObject.Predmet.ProtustrankaFormatedOIB_1">  ŽEPČE d.o.o. za ugostiteljstvo i turizam u stečaju, OIB 59976304574 zastupanog po punomoćniku Zvonko Jukić</derivirana_varijabla>
  </DomainObject.Predmet.ProtustrankaFormatedOIB>
  <DomainObject.Predmet.ProtustrankaFormatedWithAdress>
    <izvorni_sadrzaj> ŽEPČE d.o.o. za ugostiteljstvo i turizam u stečaju, Kopilica 47 B, 21000 Split zastupanog po punomoćniku Zvonko Jukić</izvorni_sadrzaj>
    <derivirana_varijabla naziv="DomainObject.Predmet.ProtustrankaFormatedWithAdress_1"> ŽEPČE d.o.o. za ugostiteljstvo i turizam u stečaju, Kopilica 47 B, 21000 Split zastupanog po punomoćniku Zvonko Jukić</derivirana_varijabla>
  </DomainObject.Predmet.ProtustrankaFormatedWithAdress>
  <DomainObject.Predmet.ProtustrankaFormatedWithAdressOIB>
    <izvorni_sadrzaj> ŽEPČE d.o.o. za ugostiteljstvo i turizam u stečaju, OIB 59976304574, Kopilica 47 B, 21000 Split zastupanog po punomoćniku Zvonko Jukić</izvorni_sadrzaj>
    <derivirana_varijabla naziv="DomainObject.Predmet.ProtustrankaFormatedWithAdressOIB_1"> ŽEPČE d.o.o. za ugostiteljstvo i turizam u stečaju, OIB 59976304574, Kopilica 47 B, 21000 Split zastupanog po punomoćniku Zvonko Jukić</derivirana_varijabla>
  </DomainObject.Predmet.ProtustrankaFormatedWithAdressOIB>
  <DomainObject.Predmet.ProtustrankaWithAdress>
    <izvorni_sadrzaj>ŽEPČE d.o.o. za ugostiteljstvo i turizam u stečaju Kopilica 47 B, 21000 Split</izvorni_sadrzaj>
    <derivirana_varijabla naziv="DomainObject.Predmet.ProtustrankaWithAdress_1">ŽEPČE d.o.o. za ugostiteljstvo i turizam u stečaju Kopilica 47 B, 21000 Split</derivirana_varijabla>
  </DomainObject.Predmet.ProtustrankaWithAdress>
  <DomainObject.Predmet.ProtustrankaWithAdressOIB>
    <izvorni_sadrzaj>ŽEPČE d.o.o. za ugostiteljstvo i turizam u stečaju, OIB 59976304574, Kopilica 47 B, 21000 Split</izvorni_sadrzaj>
    <derivirana_varijabla naziv="DomainObject.Predmet.ProtustrankaWithAdressOIB_1">ŽEPČE d.o.o. za ugostiteljstvo i turizam u stečaju, OIB 59976304574, Kopilica 47 B, 21000 Split</derivirana_varijabla>
  </DomainObject.Predmet.ProtustrankaWithAdressOIB>
  <DomainObject.Predmet.ProtustrankaNazivFormated>
    <izvorni_sadrzaj>ŽEPČE d.o.o. za ugostiteljstvo i turizam u stečaju</izvorni_sadrzaj>
    <derivirana_varijabla naziv="DomainObject.Predmet.ProtustrankaNazivFormated_1">ŽEPČE d.o.o. za ugostiteljstvo i turizam u stečaju</derivirana_varijabla>
  </DomainObject.Predmet.ProtustrankaNazivFormated>
  <DomainObject.Predmet.ProtustrankaNazivFormatedOIB>
    <izvorni_sadrzaj>ŽEPČE d.o.o. za ugostiteljstvo i turizam u stečaju, OIB 59976304574</izvorni_sadrzaj>
    <derivirana_varijabla naziv="DomainObject.Predmet.ProtustrankaNazivFormatedOIB_1">ŽEPČE d.o.o. za ugostiteljstvo i turizam u stečaju, OIB 59976304574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44303.23</izvorni_sadrzaj>
    <derivirana_varijabla naziv="DomainObject.Predmet.TrenutnaVrijednost_1">44303.23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ŽEPČE d.o.o. za ugostiteljstvo i turizam u stečaju zastupanog po punomoćniku Zvonko Jukić</item>
    </izvorni_sadrzaj>
    <derivirana_varijabla naziv="DomainObject.Predmet.ProtuStrankaListFormated_1">
      <item>ŽEPČE d.o.o. za ugostiteljstvo i turizam u stečaju zastupanog po punomoćniku Zvonko Jukić</item>
    </derivirana_varijabla>
  </DomainObject.Predmet.ProtuStrankaListFormated>
  <DomainObject.Predmet.ProtuStrankaListFormatedOIB>
    <izvorni_sadrzaj>
      <item>ŽEPČE d.o.o. za ugostiteljstvo i turizam u stečaju, OIB 59976304574 zastupanog po punomoćniku Zvonko Jukić</item>
    </izvorni_sadrzaj>
    <derivirana_varijabla naziv="DomainObject.Predmet.ProtuStrankaListFormatedOIB_1">
      <item>ŽEPČE d.o.o. za ugostiteljstvo i turizam u stečaju, OIB 59976304574 zastupanog po punomoćniku Zvonko Jukić</item>
    </derivirana_varijabla>
  </DomainObject.Predmet.ProtuStrankaListFormatedOIB>
  <DomainObject.Predmet.ProtuStrankaListFormatedWithAdress>
    <izvorni_sadrzaj>
      <item>ŽEPČE d.o.o. za ugostiteljstvo i turizam u stečaju, Kopilica 47 B, 21000 Split zastupanog po punomoćniku Zvonko Jukić</item>
    </izvorni_sadrzaj>
    <derivirana_varijabla naziv="DomainObject.Predmet.ProtuStrankaListFormatedWithAdress_1">
      <item>ŽEPČE d.o.o. za ugostiteljstvo i turizam u stečaju, Kopilica 47 B, 21000 Split zastupanog po punomoćniku Zvonko Jukić</item>
    </derivirana_varijabla>
  </DomainObject.Predmet.ProtuStrankaListFormatedWithAdress>
  <DomainObject.Predmet.ProtuStrankaListFormatedWithAdressOIB>
    <izvorni_sadrzaj>
      <item>ŽEPČE d.o.o. za ugostiteljstvo i turizam u stečaju, OIB 59976304574, Kopilica 47 B, 21000 Split zastupanog po punomoćniku Zvonko Jukić</item>
    </izvorni_sadrzaj>
    <derivirana_varijabla naziv="DomainObject.Predmet.ProtuStrankaListFormatedWithAdressOIB_1">
      <item>ŽEPČE d.o.o. za ugostiteljstvo i turizam u stečaju, OIB 59976304574, Kopilica 47 B, 21000 Split zastupanog po punomoćniku Zvonko Jukić</item>
    </derivirana_varijabla>
  </DomainObject.Predmet.ProtuStrankaListFormatedWithAdressOIB>
  <DomainObject.Predmet.ProtuStrankaListNazivFormated>
    <izvorni_sadrzaj>
      <item>ŽEPČE d.o.o. za ugostiteljstvo i turizam u stečaju</item>
    </izvorni_sadrzaj>
    <derivirana_varijabla naziv="DomainObject.Predmet.ProtuStrankaListNazivFormated_1">
      <item>ŽEPČE d.o.o. za ugostiteljstvo i turizam u stečaju</item>
    </derivirana_varijabla>
  </DomainObject.Predmet.ProtuStrankaListNazivFormated>
  <DomainObject.Predmet.ProtuStrankaListNazivFormatedOIB>
    <izvorni_sadrzaj>
      <item>ŽEPČE d.o.o. za ugostiteljstvo i turizam u stečaju, OIB 59976304574</item>
    </izvorni_sadrzaj>
    <derivirana_varijabla naziv="DomainObject.Predmet.ProtuStrankaListNazivFormatedOIB_1">
      <item>ŽEPČE d.o.o. za ugostiteljstvo i turizam u stečaju, OIB 59976304574</item>
    </derivirana_varijabla>
  </DomainObject.Predmet.ProtuStrankaListNazivFormatedOIB>
  <DomainObject.Predmet.OstaliListFormated>
    <izvorni_sadrzaj>
      <item>Zvonko Jukić punomoćnik sudionika u postupku ŽEPČE d.o.o. za ugostiteljstvo i turizam u stečaju</item>
    </izvorni_sadrzaj>
    <derivirana_varijabla naziv="DomainObject.Predmet.OstaliListFormated_1">
      <item>Zvonko Jukić punomoćnik sudionika u postupku ŽEPČE d.o.o. za ugostiteljstvo i turizam u stečaju</item>
    </derivirana_varijabla>
  </DomainObject.Predmet.OstaliListFormated>
  <DomainObject.Predmet.OstaliListFormatedOIB>
    <izvorni_sadrzaj>
      <item>Zvonko Jukić, OIB 24766191687 punomoćnik sudionika u postupku ŽEPČE d.o.o. za ugostiteljstvo i turizam u stečaju</item>
    </izvorni_sadrzaj>
    <derivirana_varijabla naziv="DomainObject.Predmet.OstaliListFormatedOIB_1">
      <item>Zvonko Jukić, OIB 24766191687 punomoćnik sudionika u postupku ŽEPČE d.o.o. za ugostiteljstvo i turizam u stečaju</item>
    </derivirana_varijabla>
  </DomainObject.Predmet.OstaliListFormatedOIB>
  <DomainObject.Predmet.OstaliListFormatedWithAdress>
    <izvorni_sadrzaj>
      <item>Zvonko Jukić, Ulica Ljudevita Gaja 32, 21217 Kaštel Stari punomoćnik sudionika u postupku ŽEPČE d.o.o. za ugostiteljstvo i turizam u stečaju</item>
    </izvorni_sadrzaj>
    <derivirana_varijabla naziv="DomainObject.Predmet.OstaliListFormatedWithAdress_1">
      <item>Zvonko Jukić, Ulica Ljudevita Gaja 32, 21217 Kaštel Stari punomoćnik sudionika u postupku ŽEPČE d.o.o. za ugostiteljstvo i turizam u stečaju</item>
    </derivirana_varijabla>
  </DomainObject.Predmet.OstaliListFormatedWithAdress>
  <DomainObject.Predmet.OstaliListFormatedWithAdressOIB>
    <izvorni_sadrzaj>
      <item>Zvonko Jukić, OIB 24766191687, Ulica Ljudevita Gaja 32, 21217 Kaštel Stari punomoćnik sudionika u postupku ŽEPČE d.o.o. za ugostiteljstvo i turizam u stečaju</item>
    </izvorni_sadrzaj>
    <derivirana_varijabla naziv="DomainObject.Predmet.OstaliListFormatedWithAdressOIB_1">
      <item>Zvonko Jukić, OIB 24766191687, Ulica Ljudevita Gaja 32, 21217 Kaštel Stari punomoćnik sudionika u postupku ŽEPČE d.o.o. za ugostiteljstvo i turizam u stečaju</item>
    </derivirana_varijabla>
  </DomainObject.Predmet.OstaliListFormatedWithAdressOIB>
  <DomainObject.Predmet.OstaliListNazivFormated>
    <izvorni_sadrzaj>
      <item>Zvonko Jukić</item>
    </izvorni_sadrzaj>
    <derivirana_varijabla naziv="DomainObject.Predmet.OstaliListNazivFormated_1">
      <item>Zvonko Jukić</item>
    </derivirana_varijabla>
  </DomainObject.Predmet.OstaliListNazivFormated>
  <DomainObject.Predmet.OstaliListNazivFormatedOIB>
    <izvorni_sadrzaj>
      <item>Zvonko Jukić, OIB 24766191687</item>
    </izvorni_sadrzaj>
    <derivirana_varijabla naziv="DomainObject.Predmet.OstaliListNazivFormatedOIB_1">
      <item>Zvonko Jukić, OIB 24766191687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ŽEPČE d.o.o. za ugostiteljstvo i turizam u stečaju</izvorni_sadrzaj>
    <derivirana_varijabla naziv="DomainObject.Predmet.ProtustrankaIDrugi_1">ŽEPČE d.o.o. za ugostiteljstvo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ŽEPČE d.o.o. za ugostiteljstvo i turizam u stečaju, OIB 59976304574, Kopilica 47 B, 21000 Split</izvorni_sadrzaj>
    <derivirana_varijabla naziv="DomainObject.Predmet.ProtustrankaIDrugiAdressOIB_1">ŽEPČE d.o.o. za ugostiteljstvo i turizam u stečaju, OIB 59976304574, Kopilica 47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ŽEPČE d.o.o. za ugostiteljstvo i turizam u stečaju</item>
      <item>FINANCIJSKA AGENCIJA, RC SPLIT</item>
      <item>Zvonko Jukić</item>
    </izvorni_sadrzaj>
    <derivirana_varijabla naziv="DomainObject.Predmet.SudioniciListNaziv_1">
      <item>ŽEPČE d.o.o. za ugostiteljstvo i turizam u stečaju</item>
      <item>FINANCIJSKA AGENCIJA, RC SPLIT</item>
      <item>Zvonko Jukić</item>
    </derivirana_varijabla>
  </DomainObject.Predmet.SudioniciListNaziv>
  <DomainObject.Predmet.SudioniciListAdressOIB>
    <izvorni_sadrzaj>
      <item>ŽEPČE d.o.o. za ugostiteljstvo i turizam u stečaju, OIB 59976304574, Kopilica 47 B,21000 Split</item>
      <item>FINANCIJSKA AGENCIJA, RC SPLIT, OIB 85821130368, Mažuranićevo šetalište 24 b,21000 Split</item>
      <item>Zvonko Jukić, OIB 24766191687, Ulica Ljudevita Gaja 32,21217 Kaštel Stari</item>
    </izvorni_sadrzaj>
    <derivirana_varijabla naziv="DomainObject.Predmet.SudioniciListAdressOIB_1">
      <item>ŽEPČE d.o.o. za ugostiteljstvo i turizam u stečaju, OIB 59976304574, Kopilica 47 B,21000 Split</item>
      <item>FINANCIJSKA AGENCIJA, RC SPLIT, OIB 85821130368, Mažuranićevo šetalište 24 b,21000 Split</item>
      <item>Zvonko Jukić, OIB 24766191687, Ulica Ljudevita Gaja 32,21217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59976304574</item>
      <item>, OIB 85821130368</item>
      <item>, OIB 24766191687</item>
    </izvorni_sadrzaj>
    <derivirana_varijabla naziv="DomainObject.Predmet.SudioniciListNazivOIB_1">
      <item>, OIB 59976304574</item>
      <item>, OIB 85821130368</item>
      <item>, OIB 24766191687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670</properties:Words>
  <properties:Characters>3855</properties:Characters>
  <properties:Lines>97</properties:Lines>
  <properties:Paragraphs>30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2018-04-09T10:29:00Z</dcterms:created>
  <dc:creator>Velimir Vuković</dc:creator>
  <cp:lastModifiedBy>Velimir Vuković</cp:lastModifiedBy>
  <cp:lastPrinted>2018-04-10T06:04:00Z</cp:lastPrinted>
  <dcterms:modified xmlns:xsi="http://www.w3.org/2001/XMLSchema-instance" xsi:type="dcterms:W3CDTF">2018-04-10T06:06:00Z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(1.st-1328-16 nagrada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