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1083" w14:paraId="00e1083" w:rsidRDefault="00C7733A" w:rsidP="00C7733A" w:rsidR="00C7733A" w:rsidRPr="00DF7B8C">
      <w:pPr>
        <w:jc w:val="right"/>
        <w15:collapsed w:val="false"/>
        <w:rPr>
          <w:b/>
          <w:sz w:val="22"/>
          <w:szCs w:val="22"/>
        </w:rPr>
      </w:pPr>
      <w:bookmarkStart w:name="_GoBack" w:id="0"/>
      <w:bookmarkEnd w:id="0"/>
      <w:r w:rsidRPr="00DF7B8C">
        <w:rPr>
          <w:b/>
          <w:sz w:val="22"/>
          <w:szCs w:val="22"/>
        </w:rPr>
        <w:t xml:space="preserve">   Posl. br. 7 St-792/2015</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rsidRPr="00DF7B8C">
      <w:pPr>
        <w:jc w:val="right"/>
        <w:rPr>
          <w:b/>
          <w:sz w:val="22"/>
          <w:szCs w:val="22"/>
        </w:rPr>
      </w:pPr>
    </w:p>
    <w:p w:rsidRDefault="00C7733A" w:rsidP="00C7733A" w:rsidR="00C7733A" w:rsidRPr="00DF7B8C">
      <w:pPr>
        <w:jc w:val="center"/>
        <w:rPr>
          <w:b/>
          <w:sz w:val="22"/>
          <w:szCs w:val="22"/>
        </w:rPr>
      </w:pPr>
      <w:r w:rsidRPr="00DF7B8C">
        <w:rPr>
          <w:b/>
          <w:sz w:val="22"/>
          <w:szCs w:val="22"/>
        </w:rPr>
        <w:t>R J E Š E N J E</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t xml:space="preserve">Trgovački sud u Splitu, po stečajnom sucu tog suda Diani Butigan Granić kao sucu pojedincu, odlučujući o prijedlogu predlagatelja Financijske agencije, Regionalni centar Split, Podružnica Dubrovnik, Vukovarska 2, za otvaranje stečajnog postupka nad dužnikom </w:t>
      </w:r>
      <w:r w:rsidR="00DF7B8C">
        <w:rPr>
          <w:sz w:val="22"/>
          <w:szCs w:val="22"/>
        </w:rPr>
        <w:t xml:space="preserve">KOZJAK, turistička zadruga, Ston, Široka 23, OIB: 26276017521 </w:t>
      </w:r>
      <w:r w:rsidRPr="00DF7B8C">
        <w:rPr>
          <w:sz w:val="22"/>
          <w:szCs w:val="22"/>
        </w:rPr>
        <w:t xml:space="preserve">dana </w:t>
      </w:r>
      <w:r w:rsidR="00DF7B8C">
        <w:rPr>
          <w:sz w:val="22"/>
          <w:szCs w:val="22"/>
        </w:rPr>
        <w:t>25. siječnja 2016</w:t>
      </w:r>
      <w:r w:rsidRPr="00DF7B8C">
        <w:rPr>
          <w:sz w:val="22"/>
          <w:szCs w:val="22"/>
        </w:rPr>
        <w:t>. godine</w:t>
      </w:r>
    </w:p>
    <w:p w:rsidRDefault="00C7733A" w:rsidP="00C7733A" w:rsidR="00C7733A" w:rsidRPr="00DF7B8C">
      <w:pPr>
        <w:jc w:val="both"/>
        <w:rPr>
          <w:sz w:val="22"/>
          <w:szCs w:val="22"/>
        </w:rPr>
      </w:pPr>
    </w:p>
    <w:p w:rsidRDefault="00C7733A" w:rsidP="00C7733A" w:rsidR="00C7733A" w:rsidRPr="00DF7B8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 xml:space="preserve">Pokreće se postupak radi utvrđivanja pretpostavki za otvaranje stečajnog postupka (prethodni postupak) nad dužnikom </w:t>
      </w:r>
      <w:r w:rsidR="00DF7B8C">
        <w:rPr>
          <w:sz w:val="22"/>
          <w:szCs w:val="22"/>
        </w:rPr>
        <w:t>KOZJAK, turistička zadruga, Ston, Široka 23, OIB: 26276017521</w:t>
      </w:r>
      <w:r w:rsidRPr="00DF7B8C">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C7733A" w:rsidP="00C7733A" w:rsidR="00C7733A" w:rsidRPr="00DF7B8C">
      <w:pPr>
        <w:jc w:val="center"/>
        <w:rPr>
          <w:b/>
          <w:sz w:val="22"/>
          <w:szCs w:val="22"/>
          <w:u w:val="single"/>
        </w:rPr>
      </w:pPr>
      <w:r w:rsidRPr="00DF7B8C">
        <w:rPr>
          <w:b/>
          <w:sz w:val="22"/>
          <w:szCs w:val="22"/>
          <w:u w:val="single"/>
        </w:rPr>
        <w:t>24. veljače  2016. godine u 11,00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 Eugen Uvodić,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 Eugen Uvodić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C7733A" w:rsidRPr="00DF7B8C">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30. listopada 2015. godine predložio otvaranje stečajnog postupka nad dužnikom LUXURIA d.o.o. za trgovinu, turizam, ugostiteljstvo, građenje i usluge, Zaton, Štikovica 17, MBS: 090022454, OIB: 01779766202. U prijedlogu se u bitnome navodi i iz njega proizlazi da obzirom dužnik na dan 14.10.2015.g. ima u očevidniku redoslijeda osnova za plaćanje evidentirane neizvršene osnove za plaćanje u neprekinutom razdoblju od 120 dana, u ukupnom iznosu od 1.427,69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F7B8C">
        <w:rPr>
          <w:b/>
          <w:sz w:val="22"/>
          <w:szCs w:val="22"/>
        </w:rPr>
        <w:t xml:space="preserve">25. siječnja </w:t>
      </w:r>
      <w:r w:rsidRPr="00DF7B8C">
        <w:rPr>
          <w:b/>
          <w:sz w:val="22"/>
          <w:szCs w:val="22"/>
        </w:rPr>
        <w:t xml:space="preserve"> 201</w:t>
      </w:r>
      <w:r w:rsidR="00DF7B8C">
        <w:rPr>
          <w:b/>
          <w:sz w:val="22"/>
          <w:szCs w:val="22"/>
        </w:rPr>
        <w:t>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3C03A7">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2FA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82FA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Pr>
        <w:rFonts w:hAnsi="Book Antiqua" w:ascii="Book Antiqua"/>
        <w:b/>
        <w:sz w:val="20"/>
        <w:szCs w:val="20"/>
      </w:rPr>
      <w:t>792/2015</w:t>
    </w:r>
  </w:p>
  <w:p w:rsidRDefault="00B82FAE" w:rsidP="0084417E" w:rsidR="00BE1B95" w:rsidRPr="005E6841">
    <w:pPr>
      <w:jc w:val="both"/>
      <w:rPr>
        <w:rFonts w:hAnsi="Book Antiqua" w:ascii="Book Antiqua"/>
        <w:b/>
      </w:rPr>
    </w:pPr>
  </w:p>
  <w:p w:rsidRDefault="00B82FA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1C7A63"/>
    <w:rsid w:val="003C03A7"/>
    <w:rsid w:val="00B82FAE"/>
    <w:rsid w:val="00C7733A"/>
    <w:rsid w:val="00DF7B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82FAE"/>
    <w:rPr>
      <w:color w:val="808080"/>
      <w:bdr w:space="0" w:sz="0" w:color="auto" w:val="none"/>
      <w:shd w:fill="auto" w:color="auto" w:val="clear"/>
    </w:rPr>
  </w:style>
  <w:style w:customStyle="true" w:styleId="eSPISCCParagraphDefaultFont" w:type="character">
    <w:name w:val="eSPIS_CC_Paragraph Default Font"/>
    <w:basedOn w:val="Zadanifontodlomka"/>
    <w:rsid w:val="00B82FA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82FA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82FA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82FA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82FAE"/>
    <w:rPr>
      <w:color w:val="808080"/>
      <w:bdr w:color="auto" w:space="0" w:sz="0" w:val="none"/>
      <w:shd w:color="auto" w:fill="auto" w:val="clear"/>
    </w:rPr>
  </w:style>
  <w:style w:customStyle="1" w:styleId="eSPISCCParagraphDefaultFont" w:type="character">
    <w:name w:val="eSPIS_CC_Paragraph Default Font"/>
    <w:basedOn w:val="Zadanifontodlomka"/>
    <w:rsid w:val="00B82FA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82FA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82FA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82FA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St-792/2015</izvorni_sadrzaj>
    <derivirana_varijabla naziv="DomainObject.Predmet.OznakaBroj_1">St-792/2015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KOZJAK, turistička zadruga</izvorni_sadrzaj>
    <derivirana_varijabla naziv="DomainObject.Predmet.ProtustrankaFormated_1">  KOZJAK, turistička zadruga</derivirana_varijabla>
  </DomainObject.Predmet.ProtustrankaFormated>
  <DomainObject.Predmet.ProtustrankaFormatedOIB>
    <izvorni_sadrzaj>  KOZJAK, turistička zadruga, OIB 26276017521</izvorni_sadrzaj>
    <derivirana_varijabla naziv="DomainObject.Predmet.ProtustrankaFormatedOIB_1">  KOZJAK, turistička zadruga, OIB 26276017521</derivirana_varijabla>
  </DomainObject.Predmet.ProtustrankaFormatedOIB>
  <DomainObject.Predmet.ProtustrankaFormatedWithAdress>
    <izvorni_sadrzaj> KOZJAK, turistička zadruga, Široka 23, 20230 Ston</izvorni_sadrzaj>
    <derivirana_varijabla naziv="DomainObject.Predmet.ProtustrankaFormatedWithAdress_1"> KOZJAK, turistička zadruga, Široka 23, 20230 Ston</derivirana_varijabla>
  </DomainObject.Predmet.ProtustrankaFormatedWithAdress>
  <DomainObject.Predmet.ProtustrankaFormatedWithAdressOIB>
    <izvorni_sadrzaj> KOZJAK, turistička zadruga, OIB 26276017521, Široka 23, 20230 Ston</izvorni_sadrzaj>
    <derivirana_varijabla naziv="DomainObject.Predmet.ProtustrankaFormatedWithAdressOIB_1"> KOZJAK, turistička zadruga, OIB 26276017521, Široka 23, 20230 Ston</derivirana_varijabla>
  </DomainObject.Predmet.ProtustrankaFormatedWithAdressOIB>
  <DomainObject.Predmet.ProtustrankaWithAdress>
    <izvorni_sadrzaj>KOZJAK, turistička zadruga Široka 23, 20230 Ston</izvorni_sadrzaj>
    <derivirana_varijabla naziv="DomainObject.Predmet.ProtustrankaWithAdress_1">KOZJAK, turistička zadruga Široka 23, 20230 Ston</derivirana_varijabla>
  </DomainObject.Predmet.ProtustrankaWithAdress>
  <DomainObject.Predmet.ProtustrankaWithAdressOIB>
    <izvorni_sadrzaj>KOZJAK, turistička zadruga, OIB 26276017521, Široka 23, 20230 Ston</izvorni_sadrzaj>
    <derivirana_varijabla naziv="DomainObject.Predmet.ProtustrankaWithAdressOIB_1">KOZJAK, turistička zadruga, OIB 26276017521, Široka 23, 20230 Ston</derivirana_varijabla>
  </DomainObject.Predmet.ProtustrankaWithAdressOIB>
  <DomainObject.Predmet.ProtustrankaNazivFormated>
    <izvorni_sadrzaj>KOZJAK, turistička zadruga</izvorni_sadrzaj>
    <derivirana_varijabla naziv="DomainObject.Predmet.ProtustrankaNazivFormated_1">KOZJAK, turistička zadruga</derivirana_varijabla>
  </DomainObject.Predmet.ProtustrankaNazivFormated>
  <DomainObject.Predmet.ProtustrankaNazivFormatedOIB>
    <izvorni_sadrzaj>KOZJAK, turistička zadruga, OIB 26276017521</izvorni_sadrzaj>
    <derivirana_varijabla naziv="DomainObject.Predmet.ProtustrankaNazivFormatedOIB_1">KOZJAK, turistička zadruga, OIB 26276017521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1427.69</izvorni_sadrzaj>
    <derivirana_varijabla naziv="DomainObject.Predmet.TrenutnaVrijednost_1">1427.69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KOZJAK, turistička zadruga</item>
    </izvorni_sadrzaj>
    <derivirana_varijabla naziv="DomainObject.Predmet.ProtuStrankaListFormated_1">
      <item>KOZJAK, turistička zadruga</item>
    </derivirana_varijabla>
  </DomainObject.Predmet.ProtuStrankaListFormated>
  <DomainObject.Predmet.ProtuStrankaListFormatedOIB>
    <izvorni_sadrzaj>
      <item>KOZJAK, turistička zadruga, OIB 26276017521</item>
    </izvorni_sadrzaj>
    <derivirana_varijabla naziv="DomainObject.Predmet.ProtuStrankaListFormatedOIB_1">
      <item>KOZJAK, turistička zadruga, OIB 26276017521</item>
    </derivirana_varijabla>
  </DomainObject.Predmet.ProtuStrankaListFormatedOIB>
  <DomainObject.Predmet.ProtuStrankaListFormatedWithAdress>
    <izvorni_sadrzaj>
      <item>KOZJAK, turistička zadruga, Široka 23, 20230 Ston</item>
    </izvorni_sadrzaj>
    <derivirana_varijabla naziv="DomainObject.Predmet.ProtuStrankaListFormatedWithAdress_1">
      <item>KOZJAK, turistička zadruga, Široka 23, 20230 Ston</item>
    </derivirana_varijabla>
  </DomainObject.Predmet.ProtuStrankaListFormatedWithAdress>
  <DomainObject.Predmet.ProtuStrankaListFormatedWithAdressOIB>
    <izvorni_sadrzaj>
      <item>KOZJAK, turistička zadruga, OIB 26276017521, Široka 23, 20230 Ston</item>
    </izvorni_sadrzaj>
    <derivirana_varijabla naziv="DomainObject.Predmet.ProtuStrankaListFormatedWithAdressOIB_1">
      <item>KOZJAK, turistička zadruga, OIB 26276017521, Široka 23, 20230 Ston</item>
    </derivirana_varijabla>
  </DomainObject.Predmet.ProtuStrankaListFormatedWithAdressOIB>
  <DomainObject.Predmet.ProtuStrankaListNazivFormated>
    <izvorni_sadrzaj>
      <item>KOZJAK, turistička zadruga</item>
    </izvorni_sadrzaj>
    <derivirana_varijabla naziv="DomainObject.Predmet.ProtuStrankaListNazivFormated_1">
      <item>KOZJAK, turistička zadruga</item>
    </derivirana_varijabla>
  </DomainObject.Predmet.ProtuStrankaListNazivFormated>
  <DomainObject.Predmet.ProtuStrankaListNazivFormatedOIB>
    <izvorni_sadrzaj>
      <item>KOZJAK, turistička zadruga, OIB 26276017521</item>
    </izvorni_sadrzaj>
    <derivirana_varijabla naziv="DomainObject.Predmet.ProtuStrankaListNazivFormatedOIB_1">
      <item>KOZJAK, turistička zadruga, OIB 26276017521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KOZJAK, turistička zadruga</izvorni_sadrzaj>
    <derivirana_varijabla naziv="DomainObject.Predmet.ProtustrankaIDrugi_1">KOZJAK, turistička zadruga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KOZJAK, turistička zadruga, OIB 26276017521, Široka 23, 20230 Ston</izvorni_sadrzaj>
    <derivirana_varijabla naziv="DomainObject.Predmet.ProtustrankaIDrugiAdressOIB_1">KOZJAK, turistička zadruga, OIB 26276017521, Široka 23, 20230 Ston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KOZJAK, turistička zadruga</item>
    </izvorni_sadrzaj>
    <derivirana_varijabla naziv="DomainObject.Predmet.SudioniciListNaziv_1">
      <item>FINA, RC Split, Podružnica Dubrovnik</item>
      <item>KOZJAK, turistička zadruga</item>
    </derivirana_varijabla>
  </DomainObject.Predmet.SudioniciListNaziv>
  <DomainObject.Predmet.SudioniciListAdressOIB>
    <izvorni_sadrzaj>
      <item>FINA, RC Split, Podružnica Dubrovnik, OIB 85821130368, Vukovarska 2,20000 Dubrovnik</item>
      <item>KOZJAK, turistička zadruga, OIB 26276017521, Široka 23,20230 Ston</item>
    </izvorni_sadrzaj>
    <derivirana_varijabla naziv="DomainObject.Predmet.SudioniciListAdressOIB_1">
      <item>FINA, RC Split, Podružnica Dubrovnik, OIB 85821130368, Vukovarska 2,20000 Dubrovnik</item>
      <item>KOZJAK, turistička zadruga, OIB 26276017521, Široka 23,20230 Ston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26276017521</item>
    </izvorni_sadrzaj>
    <derivirana_varijabla naziv="DomainObject.Predmet.SudioniciListNazivOIB_1">
      <item>, OIB 85821130368</item>
      <item>, OIB 26276017521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5593</properties:Characters>
  <properties:Lines>131</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2016-01-25T08:40:00Z</dcterms:created>
  <dc:creator>Diana Butigan Granić</dc:creator>
  <cp:lastModifiedBy>Mara Marčinko</cp:lastModifiedBy>
  <cp:lastPrinted>2016-01-25T12:21:00Z</cp:lastPrinted>
  <dcterms:modified xmlns:xsi="http://www.w3.org/2001/XMLSchema-instance" xsi:type="dcterms:W3CDTF">2016-01-25T12:29:00Z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