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70b47" w14:paraId="a970b47" w:rsidRDefault="00DA5BD1" w:rsidP="00DA5BD1" w:rsidR="00DA5BD1" w:rsidRPr="008F7763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F7763">
        <w:rPr>
          <w:rFonts w:hAnsi="Times New Roman" w:ascii="Times New Roman"/>
          <w:b w:val="false"/>
          <w:bCs/>
        </w:rPr>
        <w:t xml:space="preserve">       </w:t>
      </w:r>
      <w:r w:rsidR="003771B6" w:rsidRPr="008F7763">
        <w:rPr>
          <w:rFonts w:hAnsi="Times New Roman" w:ascii="Times New Roman"/>
          <w:b w:val="false"/>
          <w:bCs/>
        </w:rPr>
        <w:t xml:space="preserve">  </w:t>
      </w:r>
      <w:r w:rsidRPr="008F7763">
        <w:rPr>
          <w:rFonts w:hAnsi="Times New Roman" w:ascii="Times New Roman"/>
          <w:b w:val="false"/>
          <w:bCs/>
        </w:rPr>
        <w:t xml:space="preserve">          </w:t>
      </w:r>
      <w:r w:rsidRPr="008F7763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REPUBLIKA HRVATSKA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TRGOVAČKI SUD U PAZINU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52000 PAZIN, Dršćevka 1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</w:t>
      </w:r>
      <w:r w:rsidRPr="008F7763">
        <w:rPr>
          <w:rFonts w:hAnsi="Times New Roman" w:ascii="Times New Roman"/>
          <w:b w:val="false"/>
        </w:rPr>
        <w:tab/>
        <w:t xml:space="preserve"> 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 </w:t>
      </w:r>
    </w:p>
    <w:p w:rsidRDefault="00DA5BD1" w:rsidP="00661BC8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2B561F" w:rsidRPr="008F7763">
        <w:rPr>
          <w:rFonts w:hAnsi="Times New Roman" w:ascii="Times New Roman"/>
          <w:b w:val="false"/>
        </w:rPr>
        <w:t xml:space="preserve">Trgovački sud u Pazinu, po stečajnom sucu Ivanu Dujiću, u stečajnom postupku nad dužnikom </w:t>
      </w:r>
      <w:r w:rsidR="008168E6" w:rsidRPr="008168E6">
        <w:rPr>
          <w:rFonts w:hAnsi="Times New Roman" w:ascii="Times New Roman"/>
          <w:b w:val="false"/>
        </w:rPr>
        <w:t>VICTRIX d. o. o. Pula, Starih statuta 4, OIB 69660769957</w:t>
      </w:r>
      <w:r w:rsidR="002B561F" w:rsidRPr="008F7763">
        <w:rPr>
          <w:rFonts w:hAnsi="Times New Roman" w:ascii="Times New Roman"/>
          <w:b w:val="false"/>
        </w:rPr>
        <w:t xml:space="preserve">, </w:t>
      </w:r>
      <w:r w:rsidRPr="008F7763">
        <w:rPr>
          <w:rFonts w:hAnsi="Times New Roman" w:ascii="Times New Roman"/>
          <w:b w:val="false"/>
        </w:rPr>
        <w:t xml:space="preserve">na temelju odredbe čl. 247. st. 3. Stečajnog zakona, </w:t>
      </w:r>
      <w:r w:rsidR="008168E6">
        <w:rPr>
          <w:rFonts w:hAnsi="Times New Roman" w:ascii="Times New Roman"/>
          <w:b w:val="false"/>
        </w:rPr>
        <w:t>25</w:t>
      </w:r>
      <w:r w:rsidR="00B90FED" w:rsidRPr="008F7763">
        <w:rPr>
          <w:rFonts w:hAnsi="Times New Roman" w:ascii="Times New Roman"/>
          <w:b w:val="false"/>
        </w:rPr>
        <w:t xml:space="preserve">. </w:t>
      </w:r>
      <w:r w:rsidR="00BD3032">
        <w:rPr>
          <w:rFonts w:hAnsi="Times New Roman" w:ascii="Times New Roman"/>
          <w:b w:val="false"/>
        </w:rPr>
        <w:t>st</w:t>
      </w:r>
      <w:r w:rsidR="008168E6">
        <w:rPr>
          <w:rFonts w:hAnsi="Times New Roman" w:ascii="Times New Roman"/>
          <w:b w:val="false"/>
        </w:rPr>
        <w:t>udenog</w:t>
      </w:r>
      <w:r w:rsidR="00036438" w:rsidRPr="008F7763">
        <w:rPr>
          <w:rFonts w:hAnsi="Times New Roman" w:ascii="Times New Roman"/>
          <w:b w:val="false"/>
        </w:rPr>
        <w:t xml:space="preserve"> </w:t>
      </w:r>
      <w:r w:rsidRPr="008F7763">
        <w:rPr>
          <w:rFonts w:hAnsi="Times New Roman" w:ascii="Times New Roman"/>
          <w:b w:val="false"/>
        </w:rPr>
        <w:t>2016. donio je slijedeći</w:t>
      </w:r>
    </w:p>
    <w:p w:rsidRDefault="00DA5BD1" w:rsidP="00DA5BD1" w:rsidR="00DA5BD1" w:rsidRPr="008F7763">
      <w:pPr>
        <w:jc w:val="center"/>
        <w:rPr>
          <w:rFonts w:hAnsi="Times New Roman" w:ascii="Times New Roman"/>
          <w:b w:val="false"/>
        </w:rPr>
      </w:pPr>
    </w:p>
    <w:p w:rsidRDefault="008F7763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Z A K L J U Č A K</w:t>
      </w:r>
    </w:p>
    <w:p w:rsidRDefault="00DA5BD1" w:rsidP="00DA5BD1" w:rsidR="00DA5BD1" w:rsidRPr="008F7763">
      <w:pPr>
        <w:ind w:left="360"/>
        <w:jc w:val="both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I.</w:t>
      </w:r>
      <w:r w:rsidRPr="008F7763">
        <w:rPr>
          <w:rFonts w:hAnsi="Times New Roman" w:ascii="Times New Roman"/>
          <w:b w:val="false"/>
        </w:rPr>
        <w:tab/>
        <w:t>Utvrđuje se da vrijednost nekretnin</w:t>
      </w:r>
      <w:r w:rsidR="008168E6">
        <w:rPr>
          <w:rFonts w:hAnsi="Times New Roman" w:ascii="Times New Roman"/>
          <w:b w:val="false"/>
        </w:rPr>
        <w:t>a</w:t>
      </w:r>
      <w:r w:rsidRPr="008F7763">
        <w:rPr>
          <w:rFonts w:hAnsi="Times New Roman" w:ascii="Times New Roman"/>
          <w:b w:val="false"/>
        </w:rPr>
        <w:t xml:space="preserve"> stečajnog dužnika</w:t>
      </w:r>
      <w:r w:rsidR="00036438" w:rsidRPr="008F7763">
        <w:rPr>
          <w:rFonts w:hAnsi="Times New Roman" w:ascii="Times New Roman"/>
          <w:b w:val="false"/>
        </w:rPr>
        <w:t>,</w:t>
      </w:r>
      <w:r w:rsidRPr="008F7763">
        <w:rPr>
          <w:rFonts w:hAnsi="Times New Roman" w:ascii="Times New Roman"/>
          <w:b w:val="false"/>
        </w:rPr>
        <w:t xml:space="preserve"> </w:t>
      </w:r>
      <w:r w:rsidR="008168E6" w:rsidRPr="008168E6">
        <w:rPr>
          <w:rFonts w:hAnsi="Times New Roman" w:ascii="Times New Roman"/>
          <w:b w:val="false"/>
        </w:rPr>
        <w:t>k.č. 71/K,  k.č. 541, k.č. 567, k.č. 568, k.č. 569, k.č. 570,  k.č. 572, k.č. 574/3, k.č. 574/4, k.č. 583, k.č. 584, k.č. 585, k.č. 586/1, k.č. 586/3, k.č. 587/1, k.č. 589/2, k.č. 596, k.č. 598/2, k.č. 599, k.č. 604/1, k.č. 604/2, k.č. 607/1, k.č. 607/2, k.č. 611/2, k.č. 611/3, k.č. 611/3 i  k.č. 611/4 upisani</w:t>
      </w:r>
      <w:r w:rsidR="008168E6">
        <w:rPr>
          <w:rFonts w:hAnsi="Times New Roman" w:ascii="Times New Roman"/>
          <w:b w:val="false"/>
        </w:rPr>
        <w:t>h</w:t>
      </w:r>
      <w:r w:rsidR="008168E6" w:rsidRPr="008168E6">
        <w:rPr>
          <w:rFonts w:hAnsi="Times New Roman" w:ascii="Times New Roman"/>
          <w:b w:val="false"/>
        </w:rPr>
        <w:t xml:space="preserve"> u z.k.ul. 23 k.o. Veljun</w:t>
      </w:r>
      <w:r w:rsidRPr="008F7763">
        <w:rPr>
          <w:rFonts w:hAnsi="Times New Roman" w:ascii="Times New Roman"/>
          <w:b w:val="false"/>
        </w:rPr>
        <w:t xml:space="preserve">, iznosi </w:t>
      </w:r>
      <w:r w:rsidR="008168E6" w:rsidRPr="008168E6">
        <w:rPr>
          <w:rFonts w:hAnsi="Times New Roman" w:ascii="Times New Roman"/>
          <w:b w:val="false"/>
          <w:color w:val="000000"/>
          <w:lang w:eastAsia="hr-HR"/>
        </w:rPr>
        <w:t xml:space="preserve">1.197.671,00 </w:t>
      </w:r>
      <w:r w:rsidRPr="008F7763">
        <w:rPr>
          <w:rFonts w:hAnsi="Times New Roman" w:ascii="Times New Roman"/>
          <w:b w:val="false"/>
        </w:rPr>
        <w:t>kn.</w:t>
      </w:r>
    </w:p>
    <w:p w:rsidRDefault="00DA5BD1" w:rsidP="00DA5BD1" w:rsidR="00DA5BD1" w:rsidRPr="008F7763">
      <w:pPr>
        <w:ind w:left="1080"/>
        <w:jc w:val="both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II.</w:t>
      </w:r>
      <w:r w:rsidRPr="008F7763">
        <w:rPr>
          <w:rFonts w:hAnsi="Times New Roman" w:ascii="Times New Roman"/>
          <w:b w:val="false"/>
        </w:rPr>
        <w:tab/>
        <w:t>Prodaju nekretnin</w:t>
      </w:r>
      <w:r w:rsidR="008F7763">
        <w:rPr>
          <w:rFonts w:hAnsi="Times New Roman" w:ascii="Times New Roman"/>
          <w:b w:val="false"/>
        </w:rPr>
        <w:t>e</w:t>
      </w:r>
      <w:r w:rsidRPr="008F7763">
        <w:rPr>
          <w:rFonts w:hAnsi="Times New Roman" w:ascii="Times New Roman"/>
          <w:b w:val="false"/>
        </w:rPr>
        <w:t xml:space="preserve"> iz točke I. ovog zaključka provodi Financijska agencija elektroničkom javnom dražbom uz odgovarajuću primjenu pravila ovršnoga postupka o ovrsi na nekretnini.</w:t>
      </w:r>
    </w:p>
    <w:p w:rsidRDefault="00DA5BD1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III.</w:t>
      </w:r>
      <w:r w:rsidRPr="008F7763">
        <w:rPr>
          <w:rFonts w:hAnsi="Times New Roman" w:ascii="Times New Roman"/>
          <w:b w:val="false"/>
        </w:rPr>
        <w:tab/>
        <w:t>Uvjeti prodaje:</w:t>
      </w:r>
    </w:p>
    <w:p w:rsidRDefault="00DA5BD1" w:rsidP="00DA5BD1" w:rsidR="008A77D9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- prodaj</w:t>
      </w:r>
      <w:r w:rsidR="008168E6">
        <w:rPr>
          <w:rFonts w:hAnsi="Times New Roman" w:ascii="Times New Roman"/>
          <w:b w:val="false"/>
        </w:rPr>
        <w:t>u</w:t>
      </w:r>
      <w:r w:rsidR="008A77D9" w:rsidRPr="008F7763">
        <w:rPr>
          <w:rFonts w:hAnsi="Times New Roman" w:ascii="Times New Roman"/>
          <w:b w:val="false"/>
        </w:rPr>
        <w:t xml:space="preserve"> se</w:t>
      </w:r>
      <w:r w:rsidRPr="008F7763">
        <w:rPr>
          <w:rFonts w:hAnsi="Times New Roman" w:ascii="Times New Roman"/>
          <w:b w:val="false"/>
        </w:rPr>
        <w:t xml:space="preserve"> nekretnin</w:t>
      </w:r>
      <w:r w:rsidR="008168E6">
        <w:rPr>
          <w:rFonts w:hAnsi="Times New Roman" w:ascii="Times New Roman"/>
          <w:b w:val="false"/>
        </w:rPr>
        <w:t>e</w:t>
      </w:r>
      <w:r w:rsidR="00057935" w:rsidRPr="008F7763">
        <w:rPr>
          <w:rFonts w:hAnsi="Times New Roman" w:ascii="Times New Roman"/>
          <w:b w:val="false"/>
        </w:rPr>
        <w:t xml:space="preserve">, </w:t>
      </w:r>
      <w:r w:rsidR="008168E6" w:rsidRPr="008168E6">
        <w:rPr>
          <w:rFonts w:hAnsi="Times New Roman" w:ascii="Times New Roman"/>
          <w:b w:val="false"/>
        </w:rPr>
        <w:t>k.č. 71/K,  k.č. 541, k.č. 567, k.č. 568, k.č. 569, k.č. 570,  k.č. 572, k.č. 574/3, k.č. 574/4, k.č. 583, k.č. 584, k.č. 585, k.č. 586/1, k.č. 586/3, k.č. 587/1, k.č. 589/2, k.č. 596, k.č. 598/2, k.č. 599, k.č. 604/1, k.č. 604/2, k.č. 607/1, k.č. 607/2, k.č. 611/2, k.č. 611/3, k.č. 611/3 i  k.č. 611/4 upisani</w:t>
      </w:r>
      <w:r w:rsidR="008168E6">
        <w:rPr>
          <w:rFonts w:hAnsi="Times New Roman" w:ascii="Times New Roman"/>
          <w:b w:val="false"/>
        </w:rPr>
        <w:t>h</w:t>
      </w:r>
      <w:r w:rsidR="008168E6" w:rsidRPr="008168E6">
        <w:rPr>
          <w:rFonts w:hAnsi="Times New Roman" w:ascii="Times New Roman"/>
          <w:b w:val="false"/>
        </w:rPr>
        <w:t xml:space="preserve"> u z.k.ul. 23 k.o. Veljun</w:t>
      </w:r>
      <w:r w:rsidR="00993205" w:rsidRPr="008F7763">
        <w:rPr>
          <w:rFonts w:hAnsi="Times New Roman" w:ascii="Times New Roman"/>
          <w:b w:val="false"/>
        </w:rPr>
        <w:t>;</w:t>
      </w:r>
      <w:r w:rsidRPr="008F7763">
        <w:rPr>
          <w:rFonts w:hAnsi="Times New Roman" w:ascii="Times New Roman"/>
          <w:b w:val="false"/>
        </w:rPr>
        <w:tab/>
      </w:r>
    </w:p>
    <w:p w:rsidRDefault="008A77D9" w:rsidP="0016197B" w:rsidR="00661BC8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16197B" w:rsidR="00DA5BD1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utvrđena vrijednost nekretnina označen</w:t>
      </w:r>
      <w:r w:rsidR="0016197B" w:rsidRPr="008F7763">
        <w:rPr>
          <w:rFonts w:hAnsi="Times New Roman" w:ascii="Times New Roman"/>
          <w:b w:val="false"/>
        </w:rPr>
        <w:t>e</w:t>
      </w:r>
      <w:r w:rsidR="00DA5BD1" w:rsidRPr="008F7763">
        <w:rPr>
          <w:rFonts w:hAnsi="Times New Roman" w:ascii="Times New Roman"/>
          <w:b w:val="false"/>
        </w:rPr>
        <w:t xml:space="preserve"> pod točkom I. zaključka iznosi </w:t>
      </w:r>
      <w:r w:rsidR="008168E6" w:rsidRPr="008168E6">
        <w:rPr>
          <w:rFonts w:hAnsi="Times New Roman" w:ascii="Times New Roman"/>
          <w:b w:val="false"/>
          <w:color w:val="000000"/>
          <w:lang w:eastAsia="hr-HR"/>
        </w:rPr>
        <w:t>1.197.671,00 kn</w:t>
      </w:r>
      <w:r w:rsidR="00DA5BD1" w:rsidRPr="008F7763">
        <w:rPr>
          <w:rFonts w:hAnsi="Times New Roman" w:ascii="Times New Roman"/>
          <w:b w:val="false"/>
        </w:rPr>
        <w:t>;</w:t>
      </w:r>
    </w:p>
    <w:p w:rsidRDefault="00DA5BD1" w:rsidP="00911CE0" w:rsidR="00661BC8" w:rsidRPr="008F7763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8189" w:val="left"/>
        </w:tabs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911CE0" w:rsidR="0016197B" w:rsidRPr="008F7763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8189" w:val="left"/>
        </w:tabs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nekretnin</w:t>
      </w:r>
      <w:r w:rsidR="0016197B" w:rsidRPr="008F7763">
        <w:rPr>
          <w:rFonts w:hAnsi="Times New Roman" w:ascii="Times New Roman"/>
          <w:b w:val="false"/>
        </w:rPr>
        <w:t>a</w:t>
      </w:r>
      <w:r w:rsidR="00DA5BD1" w:rsidRPr="008F7763">
        <w:rPr>
          <w:rFonts w:hAnsi="Times New Roman" w:ascii="Times New Roman"/>
          <w:b w:val="false"/>
        </w:rPr>
        <w:t xml:space="preserve"> se ne mo</w:t>
      </w:r>
      <w:r w:rsidR="0016197B" w:rsidRPr="008F7763">
        <w:rPr>
          <w:rFonts w:hAnsi="Times New Roman" w:ascii="Times New Roman"/>
          <w:b w:val="false"/>
        </w:rPr>
        <w:t>že</w:t>
      </w:r>
      <w:r w:rsidR="00DA5BD1" w:rsidRPr="008F7763">
        <w:rPr>
          <w:rFonts w:hAnsi="Times New Roman" w:ascii="Times New Roman"/>
          <w:b w:val="false"/>
        </w:rPr>
        <w:t xml:space="preserve"> prodati:</w:t>
      </w:r>
      <w:r w:rsidR="00911CE0" w:rsidRPr="008F7763">
        <w:rPr>
          <w:rFonts w:hAnsi="Times New Roman" w:ascii="Times New Roman"/>
          <w:b w:val="false"/>
        </w:rPr>
        <w:tab/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ab/>
        <w:t xml:space="preserve">- na prvoj dražbi ispod </w:t>
      </w:r>
      <w:r w:rsidR="005437C1" w:rsidRPr="008F7763">
        <w:rPr>
          <w:rFonts w:hAnsi="Times New Roman" w:ascii="Times New Roman"/>
          <w:b w:val="false"/>
        </w:rPr>
        <w:t xml:space="preserve">iznosa od </w:t>
      </w:r>
      <w:r w:rsidR="00774020">
        <w:rPr>
          <w:rFonts w:hAnsi="Times New Roman" w:ascii="Times New Roman"/>
          <w:b w:val="false"/>
        </w:rPr>
        <w:t>898.253,25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="005437C1" w:rsidRPr="008F7763">
        <w:rPr>
          <w:rFonts w:hAnsi="Times New Roman" w:ascii="Times New Roman"/>
          <w:b w:val="false"/>
        </w:rPr>
        <w:t xml:space="preserve">kn, odnosno ispod </w:t>
      </w:r>
      <w:r w:rsidRPr="008F7763">
        <w:rPr>
          <w:rFonts w:hAnsi="Times New Roman" w:ascii="Times New Roman"/>
          <w:b w:val="false"/>
        </w:rPr>
        <w:t>tri četvrtine utvrđene vrijednosti nekretnin</w:t>
      </w:r>
      <w:r w:rsidR="00661BC8" w:rsidRPr="008F7763">
        <w:rPr>
          <w:rFonts w:hAnsi="Times New Roman" w:ascii="Times New Roman"/>
          <w:b w:val="false"/>
        </w:rPr>
        <w:t>e,</w:t>
      </w:r>
      <w:r w:rsidRPr="008F7763">
        <w:rPr>
          <w:rFonts w:hAnsi="Times New Roman" w:ascii="Times New Roman"/>
          <w:b w:val="false"/>
        </w:rPr>
        <w:t xml:space="preserve">  </w:t>
      </w:r>
    </w:p>
    <w:p w:rsidRDefault="00D50A1D" w:rsidP="00601649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na drugoj dražbi ispod </w:t>
      </w:r>
      <w:r w:rsidRPr="008F7763">
        <w:rPr>
          <w:rFonts w:hAnsi="Times New Roman" w:ascii="Times New Roman"/>
          <w:b w:val="false"/>
        </w:rPr>
        <w:t xml:space="preserve">iznosa od </w:t>
      </w:r>
      <w:r w:rsidR="00774020">
        <w:rPr>
          <w:rFonts w:hAnsi="Times New Roman" w:ascii="Times New Roman"/>
          <w:b w:val="false"/>
        </w:rPr>
        <w:t>598.835,50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Pr="008F7763">
        <w:rPr>
          <w:rFonts w:hAnsi="Times New Roman" w:ascii="Times New Roman"/>
          <w:b w:val="false"/>
        </w:rPr>
        <w:t xml:space="preserve">kn, odnosno ispod </w:t>
      </w:r>
      <w:r w:rsidR="00DA5BD1" w:rsidRPr="008F7763">
        <w:rPr>
          <w:rFonts w:hAnsi="Times New Roman" w:ascii="Times New Roman"/>
          <w:b w:val="false"/>
        </w:rPr>
        <w:t>jedne polovine</w:t>
      </w:r>
      <w:r w:rsidR="00661BC8" w:rsidRPr="008F7763">
        <w:rPr>
          <w:rFonts w:hAnsi="Times New Roman" w:ascii="Times New Roman"/>
          <w:b w:val="false"/>
        </w:rPr>
        <w:t xml:space="preserve"> utvrđene vrijednosti nekretnine,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 xml:space="preserve">  </w:t>
      </w:r>
      <w:r w:rsidRPr="008F7763">
        <w:rPr>
          <w:rFonts w:hAnsi="Times New Roman" w:ascii="Times New Roman"/>
          <w:b w:val="false"/>
        </w:rPr>
        <w:tab/>
        <w:t xml:space="preserve">- na trećoj dražbi ispod </w:t>
      </w:r>
      <w:r w:rsidR="00D50A1D" w:rsidRPr="008F7763">
        <w:rPr>
          <w:rFonts w:hAnsi="Times New Roman" w:ascii="Times New Roman"/>
          <w:b w:val="false"/>
        </w:rPr>
        <w:t xml:space="preserve">iznosa od </w:t>
      </w:r>
      <w:r w:rsidR="00774020">
        <w:rPr>
          <w:rFonts w:hAnsi="Times New Roman" w:ascii="Times New Roman"/>
          <w:b w:val="false"/>
        </w:rPr>
        <w:t>299.417,75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="00D50A1D" w:rsidRPr="008F7763">
        <w:rPr>
          <w:rFonts w:hAnsi="Times New Roman" w:ascii="Times New Roman"/>
          <w:b w:val="false"/>
        </w:rPr>
        <w:t xml:space="preserve">kn, odnosno ispod </w:t>
      </w:r>
      <w:r w:rsidRPr="008F7763">
        <w:rPr>
          <w:rFonts w:hAnsi="Times New Roman" w:ascii="Times New Roman"/>
          <w:b w:val="false"/>
        </w:rPr>
        <w:t>jedne četvrtine</w:t>
      </w:r>
      <w:r w:rsidR="00661BC8" w:rsidRPr="008F7763">
        <w:rPr>
          <w:rFonts w:hAnsi="Times New Roman" w:ascii="Times New Roman"/>
          <w:b w:val="false"/>
        </w:rPr>
        <w:t xml:space="preserve"> utvrđene vrijednosti nekretnine,</w:t>
      </w:r>
      <w:r w:rsidRPr="008F7763">
        <w:rPr>
          <w:rFonts w:hAnsi="Times New Roman" w:ascii="Times New Roman"/>
          <w:b w:val="false"/>
        </w:rPr>
        <w:t xml:space="preserve"> 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- na četvrtoj dražbi nekretnina se prodaje po početnoj cijeni od 1,00 kn</w:t>
      </w:r>
      <w:r w:rsidR="008F7763">
        <w:rPr>
          <w:rFonts w:hAnsi="Times New Roman" w:ascii="Times New Roman"/>
          <w:b w:val="false"/>
        </w:rPr>
        <w:t>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poreze i prireze snosit će kupac;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kupac je dužan uplatiti kupovninu na poseban račun Agencije otvoren za tu namjenu u roku od 30 dana od dana pravomoćnosti rješenja o dosudi. Ako kupac u tom roku ne položi kupovninu sud će rješenjem oglasiti prodaju nevažećom i odrediti novu prodaju. Iz položene </w:t>
      </w:r>
      <w:r w:rsidR="00DA5BD1" w:rsidRPr="008F7763">
        <w:rPr>
          <w:rFonts w:hAnsi="Times New Roman" w:ascii="Times New Roman"/>
          <w:b w:val="false"/>
        </w:rPr>
        <w:lastRenderedPageBreak/>
        <w:t xml:space="preserve">jamčevine namirit će se troškovi nove prodaje i naknaditi razlika između kupovnine postignute na prijašnjoj i novoj prodaji. O tome odluku donosi sud i dostavlja je Agenciji radi prijenosa novčanih sredstava; 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kao kupci na javnoj dražbi mogu sudjelovati osobe koje su prethodno uplatile jamčevinu na poseban račun Agencije, u iznosu, roku i na način utvrđen u pozivu na sudjelovanje, najkasnije zadnjeg dana objave poziva na sudjelovanje</w:t>
      </w:r>
      <w:r w:rsidRPr="008F7763">
        <w:rPr>
          <w:rFonts w:hAnsi="Times New Roman" w:ascii="Times New Roman"/>
          <w:b w:val="false"/>
        </w:rPr>
        <w:t>;</w:t>
      </w:r>
      <w:r w:rsidR="00DA5BD1" w:rsidRPr="008F7763">
        <w:rPr>
          <w:rFonts w:hAnsi="Times New Roman" w:ascii="Times New Roman"/>
          <w:b w:val="false"/>
        </w:rPr>
        <w:t xml:space="preserve"> 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ponuditeljima čija ponuda ne bude prihvaćena, Agencija će vratiti jamčevinu na temelju naloga suda za prijenos novčanih sredstava;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u pozivu za sudjelovanje na elektroničkoj javnoj dražbi biti će određen datum i vrijeme početka i završetka elektroničke javne dražbe i drugi potrebni podaci.</w:t>
      </w:r>
    </w:p>
    <w:p w:rsidRDefault="00B90FED" w:rsidP="00DA5BD1" w:rsidR="00B90FED" w:rsidRPr="008F7763">
      <w:pPr>
        <w:jc w:val="center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U Pazinu, </w:t>
      </w:r>
      <w:r w:rsidR="00AE5E3F">
        <w:rPr>
          <w:rFonts w:hAnsi="Times New Roman" w:ascii="Times New Roman"/>
          <w:b w:val="false"/>
        </w:rPr>
        <w:t>25</w:t>
      </w:r>
      <w:r w:rsidR="00B90FED" w:rsidRPr="008F7763">
        <w:rPr>
          <w:rFonts w:hAnsi="Times New Roman" w:ascii="Times New Roman"/>
          <w:b w:val="false"/>
        </w:rPr>
        <w:t xml:space="preserve">. </w:t>
      </w:r>
      <w:r w:rsidR="00BD3032">
        <w:rPr>
          <w:rFonts w:hAnsi="Times New Roman" w:ascii="Times New Roman"/>
          <w:b w:val="false"/>
        </w:rPr>
        <w:t>st</w:t>
      </w:r>
      <w:r w:rsidR="00AE5E3F">
        <w:rPr>
          <w:rFonts w:hAnsi="Times New Roman" w:ascii="Times New Roman"/>
          <w:b w:val="false"/>
        </w:rPr>
        <w:t>udenog</w:t>
      </w:r>
      <w:r w:rsidRPr="008F7763">
        <w:rPr>
          <w:rFonts w:hAnsi="Times New Roman" w:ascii="Times New Roman"/>
          <w:b w:val="false"/>
        </w:rPr>
        <w:t xml:space="preserve"> 2016.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ind w:firstLine="708" w:left="4956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</w:t>
      </w:r>
      <w:r w:rsidRPr="008F7763">
        <w:rPr>
          <w:rFonts w:hAnsi="Times New Roman" w:ascii="Times New Roman"/>
          <w:b w:val="false"/>
        </w:rPr>
        <w:tab/>
        <w:t>Stečajni sudac</w:t>
      </w:r>
    </w:p>
    <w:p w:rsidRDefault="00DA5BD1" w:rsidP="00DA5BD1" w:rsidR="00661BC8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  </w:t>
      </w:r>
      <w:r w:rsidRPr="008F7763">
        <w:rPr>
          <w:rFonts w:hAnsi="Times New Roman" w:ascii="Times New Roman"/>
          <w:b w:val="false"/>
        </w:rPr>
        <w:tab/>
      </w:r>
      <w:r w:rsidR="00601649" w:rsidRPr="008F7763">
        <w:rPr>
          <w:rFonts w:hAnsi="Times New Roman" w:ascii="Times New Roman"/>
          <w:b w:val="false"/>
        </w:rPr>
        <w:tab/>
        <w:t xml:space="preserve">  </w:t>
      </w:r>
    </w:p>
    <w:p w:rsidRDefault="00661BC8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  Ivan Dujić</w:t>
      </w:r>
      <w:r w:rsidR="005A4362">
        <w:rPr>
          <w:rFonts w:hAnsi="Times New Roman" w:ascii="Times New Roman"/>
          <w:b w:val="false"/>
        </w:rPr>
        <w:t>, v.r.</w:t>
      </w: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B90FED" w:rsidP="00DA5BD1" w:rsidR="00B90FED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UPUTA O PRAVNOM LIJEKU: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pStyle w:val="Bezproreda"/>
        <w:rPr>
          <w:szCs w:val="24"/>
        </w:rPr>
      </w:pPr>
      <w:r w:rsidRPr="008F7763">
        <w:rPr>
          <w:szCs w:val="24"/>
        </w:rPr>
        <w:t>DNA:</w:t>
      </w:r>
    </w:p>
    <w:p w:rsidRDefault="00661BC8" w:rsidP="00661BC8" w:rsidR="00661BC8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- e-Oglasna ploča suda - 8 dana</w:t>
      </w:r>
    </w:p>
    <w:p w:rsidRDefault="00661BC8" w:rsidP="00661BC8" w:rsidR="00661BC8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- Stečajni upravitelj </w:t>
      </w:r>
      <w:r w:rsidR="00AE5E3F" w:rsidRPr="00AE5E3F">
        <w:rPr>
          <w:rFonts w:hAnsi="Times New Roman" w:ascii="Times New Roman"/>
          <w:b w:val="false"/>
        </w:rPr>
        <w:t>Slavko Štambuk iz Rijeke, Prvog maja 3</w:t>
      </w:r>
    </w:p>
    <w:p w:rsidRDefault="00661BC8" w:rsidP="00661BC8" w:rsidR="00661BC8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- Republika Hrvatska, po ŽDO Pula</w:t>
      </w:r>
    </w:p>
    <w:p w:rsidRDefault="00661BC8" w:rsidP="00661BC8" w:rsidR="00661BC8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- Porezna uprava, Ispostava Pazin, Pazin, M. B. Rašana 2/4, p.p. 60</w:t>
      </w:r>
    </w:p>
    <w:p w:rsidRDefault="005E6CD5" w:rsidP="005E6CD5" w:rsidR="005E6CD5" w:rsidRPr="005E6CD5">
      <w:pPr>
        <w:rPr>
          <w:rFonts w:hAnsi="Times New Roman" w:ascii="Times New Roman"/>
          <w:b w:val="false"/>
        </w:rPr>
      </w:pPr>
      <w:r w:rsidRPr="005E6CD5">
        <w:rPr>
          <w:rFonts w:hAnsi="Times New Roman" w:ascii="Times New Roman"/>
          <w:b w:val="false"/>
        </w:rPr>
        <w:t xml:space="preserve">- Kermas ulaganja d.o.o. Pula, Dobrilina 9 </w:t>
      </w:r>
    </w:p>
    <w:p w:rsidRDefault="005E6CD5" w:rsidP="005E6CD5" w:rsidR="005E6CD5">
      <w:pPr>
        <w:rPr>
          <w:rFonts w:hAnsi="Times New Roman" w:ascii="Times New Roman"/>
          <w:b w:val="false"/>
        </w:rPr>
      </w:pPr>
      <w:r w:rsidRPr="005E6CD5">
        <w:rPr>
          <w:rFonts w:hAnsi="Times New Roman" w:ascii="Times New Roman"/>
          <w:b w:val="false"/>
        </w:rPr>
        <w:t>- Kermas holding limited, OIB: 43896993551, Malta, Floriana frn 1400, St. Anne street, Europe centre, 2nd floor</w:t>
      </w:r>
    </w:p>
    <w:p w:rsidRDefault="00661BC8" w:rsidP="00661BC8" w:rsidR="00661BC8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- Financijska agencija Rijeka, Frana Kurelca 3, uz dopis i zahtjev za prodaju nekretnine u stečajnom postupku</w:t>
      </w:r>
    </w:p>
    <w:sectPr w:rsidSect="00EA6FDA" w:rsidR="00661BC8" w:rsidRPr="008F7763">
      <w:headerReference w:type="default" r:id="rId11"/>
      <w:footerReference w:type="even" r:id="rId12"/>
      <w:footerReference w:type="default" r:id="rId13"/>
      <w:headerReference w:type="first" r:id="rId14"/>
      <w:pgSz w:h="15840" w:w="12240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37B7" w:rsidP="00DA5BD1" w:rsidR="005337B7">
      <w:r>
        <w:separator/>
      </w:r>
    </w:p>
  </w:endnote>
  <w:endnote w:id="0" w:type="continuationSeparator">
    <w:p w:rsidRDefault="005337B7" w:rsidP="00DA5BD1" w:rsidR="005337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5BD1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A4362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4362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5A4362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37B7" w:rsidP="00DA5BD1" w:rsidR="005337B7">
      <w:r>
        <w:separator/>
      </w:r>
    </w:p>
  </w:footnote>
  <w:footnote w:id="0" w:type="continuationSeparator">
    <w:p w:rsidRDefault="005337B7" w:rsidP="00DA5BD1" w:rsidR="005337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A5BD1" w:rsidP="00EA6FDA" w:rsidR="00BD3032" w:rsidRPr="002B561F">
        <w:pPr>
          <w:pStyle w:val="Zaglavlje"/>
          <w:jc w:val="right"/>
          <w:rPr>
            <w:rFonts w:hAnsi="Times New Roman" w:ascii="Times New Roman"/>
            <w:b w:val="false"/>
          </w:rPr>
        </w:pPr>
        <w:r>
          <w:t xml:space="preserve">                  </w:t>
        </w:r>
        <w:r w:rsidR="00BD3032">
          <w:tab/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5A4362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</w:t>
        </w:r>
        <w:r w:rsidR="00AE5E3F" w:rsidRPr="00AE5E3F">
          <w:rPr>
            <w:rFonts w:hAnsi="Times New Roman" w:ascii="Times New Roman"/>
            <w:b w:val="false"/>
          </w:rPr>
          <w:t>Posl.br. 10 St-364/16-36</w:t>
        </w:r>
        <w:r w:rsidR="00BD3032">
          <w:rPr>
            <w:rFonts w:hAnsi="Times New Roman" w:ascii="Times New Roman"/>
            <w:b w:val="false"/>
          </w:rPr>
          <w:tab/>
        </w:r>
        <w:r w:rsidR="00BD3032">
          <w:rPr>
            <w:rFonts w:hAnsi="Times New Roman" w:ascii="Times New Roman"/>
            <w:b w:val="false"/>
          </w:rPr>
          <w:tab/>
        </w:r>
      </w:p>
      <w:p w:rsidRDefault="005A4362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5A4362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561F" w:rsidR="002B561F" w:rsidRPr="002B561F">
    <w:pPr>
      <w:pStyle w:val="Zaglavlje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</w:r>
    <w:r w:rsidR="00661BC8">
      <w:rPr>
        <w:rFonts w:hAnsi="Times New Roman" w:ascii="Times New Roman"/>
        <w:b w:val="false"/>
      </w:rPr>
      <w:t xml:space="preserve">                                         </w:t>
    </w:r>
    <w:r w:rsidRPr="002B561F">
      <w:rPr>
        <w:rFonts w:hAnsi="Times New Roman" w:ascii="Times New Roman"/>
        <w:b w:val="false"/>
      </w:rPr>
      <w:t>Posl.br. 1</w:t>
    </w:r>
    <w:r>
      <w:rPr>
        <w:rFonts w:hAnsi="Times New Roman" w:ascii="Times New Roman"/>
        <w:b w:val="false"/>
      </w:rPr>
      <w:t>0 St-3</w:t>
    </w:r>
    <w:r w:rsidR="008168E6">
      <w:rPr>
        <w:rFonts w:hAnsi="Times New Roman" w:ascii="Times New Roman"/>
        <w:b w:val="false"/>
      </w:rPr>
      <w:t>64/16</w:t>
    </w:r>
    <w:r w:rsidRPr="002B561F">
      <w:rPr>
        <w:rFonts w:hAnsi="Times New Roman" w:ascii="Times New Roman"/>
        <w:b w:val="false"/>
      </w:rPr>
      <w:t>-</w:t>
    </w:r>
    <w:r w:rsidR="008168E6">
      <w:rPr>
        <w:rFonts w:hAnsi="Times New Roman" w:ascii="Times New Roman"/>
        <w:b w:val="false"/>
      </w:rPr>
      <w:t>36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E2358A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2CF18AD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F456C53"/>
    <w:multiLevelType w:val="hybridMultilevel"/>
    <w:tmpl w:val="897AAB42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BD1"/>
    <w:rsid w:val="00036438"/>
    <w:rsid w:val="00046301"/>
    <w:rsid w:val="00057935"/>
    <w:rsid w:val="001062FB"/>
    <w:rsid w:val="0016197B"/>
    <w:rsid w:val="001B7C33"/>
    <w:rsid w:val="001C65C2"/>
    <w:rsid w:val="00213C46"/>
    <w:rsid w:val="00224E4E"/>
    <w:rsid w:val="002B561F"/>
    <w:rsid w:val="002D7040"/>
    <w:rsid w:val="003441C8"/>
    <w:rsid w:val="00361F4E"/>
    <w:rsid w:val="003771B6"/>
    <w:rsid w:val="00392EDD"/>
    <w:rsid w:val="004208E2"/>
    <w:rsid w:val="004550A0"/>
    <w:rsid w:val="005337B7"/>
    <w:rsid w:val="005437C1"/>
    <w:rsid w:val="00550DEE"/>
    <w:rsid w:val="00554328"/>
    <w:rsid w:val="00586781"/>
    <w:rsid w:val="005A4362"/>
    <w:rsid w:val="005E6CD5"/>
    <w:rsid w:val="00601649"/>
    <w:rsid w:val="006262E4"/>
    <w:rsid w:val="00661BC8"/>
    <w:rsid w:val="006C36F9"/>
    <w:rsid w:val="00721D15"/>
    <w:rsid w:val="00740611"/>
    <w:rsid w:val="00774020"/>
    <w:rsid w:val="007B071B"/>
    <w:rsid w:val="008168E6"/>
    <w:rsid w:val="00822DFE"/>
    <w:rsid w:val="008A77D9"/>
    <w:rsid w:val="008D7386"/>
    <w:rsid w:val="008F74D9"/>
    <w:rsid w:val="008F7763"/>
    <w:rsid w:val="009070E7"/>
    <w:rsid w:val="00911CE0"/>
    <w:rsid w:val="009754C9"/>
    <w:rsid w:val="00985388"/>
    <w:rsid w:val="00993205"/>
    <w:rsid w:val="00AE5E3F"/>
    <w:rsid w:val="00B70CB0"/>
    <w:rsid w:val="00B90FED"/>
    <w:rsid w:val="00BD3032"/>
    <w:rsid w:val="00BE05D2"/>
    <w:rsid w:val="00C77146"/>
    <w:rsid w:val="00C776FA"/>
    <w:rsid w:val="00C95559"/>
    <w:rsid w:val="00D50A1D"/>
    <w:rsid w:val="00DA5BD1"/>
    <w:rsid w:val="00E24EC1"/>
    <w:rsid w:val="00E35E8D"/>
    <w:rsid w:val="00EA6FDA"/>
    <w:rsid w:val="00ED068F"/>
    <w:rsid w:val="00ED2AE1"/>
    <w:rsid w:val="00F34C9B"/>
    <w:rsid w:val="00F35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5BD1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DA5BD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5BD1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cs="Tahoma" w:eastAsia="Times New Roman" w:hAnsi="Tahoma" w:ascii="Tahoma"/>
      <w:b/>
      <w:sz w:val="16"/>
      <w:szCs w:val="16"/>
      <w:lang w:val="en-US"/>
    </w:rPr>
  </w:style>
  <w:style w:customStyle="true" w:styleId="t-9-8-bez-uvl" w:type="paragraph">
    <w:name w:val="t-9-8-bez-uvl"/>
    <w:basedOn w:val="Normal"/>
    <w:rsid w:val="004208E2"/>
    <w:pPr>
      <w:spacing w:afterAutospacing="true" w:after="100" w:beforeAutospacing="true" w:before="100"/>
    </w:pPr>
    <w:rPr>
      <w:rFonts w:hAnsi="Times New Roman" w:ascii="Times New Roman"/>
      <w:b w:val="false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43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4362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4362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4362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4362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5BD1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DA5BD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5BD1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ascii="Tahoma" w:cs="Tahoma" w:eastAsia="Times New Roman" w:hAnsi="Tahoma"/>
      <w:b/>
      <w:sz w:val="16"/>
      <w:szCs w:val="16"/>
      <w:lang w:val="en-US"/>
    </w:rPr>
  </w:style>
  <w:style w:customStyle="1" w:styleId="t-9-8-bez-uvl" w:type="paragraph">
    <w:name w:val="t-9-8-bez-uvl"/>
    <w:basedOn w:val="Normal"/>
    <w:rsid w:val="004208E2"/>
    <w:pPr>
      <w:spacing w:after="100" w:afterAutospacing="1" w:before="100" w:beforeAutospacing="1"/>
    </w:pPr>
    <w:rPr>
      <w:rFonts w:ascii="Times New Roman" w:hAnsi="Times New Roman"/>
      <w:b w:val="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43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4362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4362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4362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4362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36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581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74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302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251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389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383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studenog 2016.</izvorni_sadrzaj>
    <derivirana_varijabla naziv="DomainObject.DatumDonosenjaOdluke_1">25.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St-364/2016</izvorni_sadrzaj>
    <derivirana_varijabla naziv="DomainObject.Predmet.OznakaBroj_1">St-364/2016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VICTRIX d.o.o. PULA</izvorni_sadrzaj>
    <derivirana_varijabla naziv="DomainObject.Predmet.ProtustrankaFormated_1">  VICTRIX d.o.o. PULA</derivirana_varijabla>
  </DomainObject.Predmet.ProtustrankaFormated>
  <DomainObject.Predmet.ProtustrankaFormatedOIB>
    <izvorni_sadrzaj>  VICTRIX d.o.o. PULA, OIB 69660769957</izvorni_sadrzaj>
    <derivirana_varijabla naziv="DomainObject.Predmet.ProtustrankaFormatedOIB_1">  VICTRIX d.o.o. PULA, OIB 69660769957</derivirana_varijabla>
  </DomainObject.Predmet.ProtustrankaFormatedOIB>
  <DomainObject.Predmet.ProtustrankaFormatedWithAdress>
    <izvorni_sadrzaj> VICTRIX d.o.o. PULA, Starih statuta 4, 52100 Pula</izvorni_sadrzaj>
    <derivirana_varijabla naziv="DomainObject.Predmet.ProtustrankaFormatedWithAdress_1"> VICTRIX d.o.o. PULA, Starih statuta 4, 52100 Pula</derivirana_varijabla>
  </DomainObject.Predmet.ProtustrankaFormatedWithAdress>
  <DomainObject.Predmet.ProtustrankaFormatedWithAdressOIB>
    <izvorni_sadrzaj> VICTRIX d.o.o. PULA, OIB 69660769957, Starih statuta 4, 52100 Pula</izvorni_sadrzaj>
    <derivirana_varijabla naziv="DomainObject.Predmet.ProtustrankaFormatedWithAdressOIB_1"> VICTRIX d.o.o. PULA, OIB 69660769957, Starih statuta 4, 52100 Pula</derivirana_varijabla>
  </DomainObject.Predmet.ProtustrankaFormatedWithAdressOIB>
  <DomainObject.Predmet.ProtustrankaWithAdress>
    <izvorni_sadrzaj>VICTRIX d.o.o. PULA Starih statuta 4, 52100 Pula</izvorni_sadrzaj>
    <derivirana_varijabla naziv="DomainObject.Predmet.ProtustrankaWithAdress_1">VICTRIX d.o.o. PULA Starih statuta 4, 52100 Pula</derivirana_varijabla>
  </DomainObject.Predmet.ProtustrankaWithAdress>
  <DomainObject.Predmet.ProtustrankaWithAdressOIB>
    <izvorni_sadrzaj>VICTRIX d.o.o. PULA, OIB 69660769957, Starih statuta 4, 52100 Pula</izvorni_sadrzaj>
    <derivirana_varijabla naziv="DomainObject.Predmet.ProtustrankaWithAdressOIB_1">VICTRIX d.o.o. PULA, OIB 69660769957, Starih statuta 4, 52100 Pula</derivirana_varijabla>
  </DomainObject.Predmet.ProtustrankaWithAdressOIB>
  <DomainObject.Predmet.ProtustrankaNazivFormated>
    <izvorni_sadrzaj>VICTRIX d.o.o. PULA</izvorni_sadrzaj>
    <derivirana_varijabla naziv="DomainObject.Predmet.ProtustrankaNazivFormated_1">VICTRIX d.o.o. PULA</derivirana_varijabla>
  </DomainObject.Predmet.ProtustrankaNazivFormated>
  <DomainObject.Predmet.ProtustrankaNazivFormatedOIB>
    <izvorni_sadrzaj>VICTRIX d.o.o. PULA, OIB 69660769957</izvorni_sadrzaj>
    <derivirana_varijabla naziv="DomainObject.Predmet.ProtustrankaNazivFormatedOIB_1">VICTRIX d.o.o. PULA, OIB 69660769957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1066768.29</izvorni_sadrzaj>
    <derivirana_varijabla naziv="DomainObject.Predmet.TrenutnaVrijednost_1">1066768.29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VICTRIX d.o.o. PULA</item>
    </izvorni_sadrzaj>
    <derivirana_varijabla naziv="DomainObject.Predmet.ProtuStrankaListFormated_1">
      <item>VICTRIX d.o.o. PULA</item>
    </derivirana_varijabla>
  </DomainObject.Predmet.ProtuStrankaListFormated>
  <DomainObject.Predmet.ProtuStrankaListFormatedOIB>
    <izvorni_sadrzaj>
      <item>VICTRIX d.o.o. PULA, OIB 69660769957</item>
    </izvorni_sadrzaj>
    <derivirana_varijabla naziv="DomainObject.Predmet.ProtuStrankaListFormatedOIB_1">
      <item>VICTRIX d.o.o. PULA, OIB 69660769957</item>
    </derivirana_varijabla>
  </DomainObject.Predmet.ProtuStrankaListFormatedOIB>
  <DomainObject.Predmet.ProtuStrankaListFormatedWithAdress>
    <izvorni_sadrzaj>
      <item>VICTRIX d.o.o. PULA, Starih statuta 4, 52100 Pula</item>
    </izvorni_sadrzaj>
    <derivirana_varijabla naziv="DomainObject.Predmet.ProtuStrankaListFormatedWithAdress_1">
      <item>VICTRIX d.o.o. PULA, Starih statuta 4, 52100 Pula</item>
    </derivirana_varijabla>
  </DomainObject.Predmet.ProtuStrankaListFormatedWithAdress>
  <DomainObject.Predmet.ProtuStrankaListFormatedWithAdressOIB>
    <izvorni_sadrzaj>
      <item>VICTRIX d.o.o. PULA, OIB 69660769957, Starih statuta 4, 52100 Pula</item>
    </izvorni_sadrzaj>
    <derivirana_varijabla naziv="DomainObject.Predmet.ProtuStrankaListFormatedWithAdressOIB_1">
      <item>VICTRIX d.o.o. PULA, OIB 69660769957, Starih statuta 4, 52100 Pula</item>
    </derivirana_varijabla>
  </DomainObject.Predmet.ProtuStrankaListFormatedWithAdressOIB>
  <DomainObject.Predmet.ProtuStrankaListNazivFormated>
    <izvorni_sadrzaj>
      <item>VICTRIX d.o.o. PULA</item>
    </izvorni_sadrzaj>
    <derivirana_varijabla naziv="DomainObject.Predmet.ProtuStrankaListNazivFormated_1">
      <item>VICTRIX d.o.o. PULA</item>
    </derivirana_varijabla>
  </DomainObject.Predmet.ProtuStrankaListNazivFormated>
  <DomainObject.Predmet.ProtuStrankaListNazivFormatedOIB>
    <izvorni_sadrzaj>
      <item>VICTRIX d.o.o. PULA, OIB 69660769957</item>
    </izvorni_sadrzaj>
    <derivirana_varijabla naziv="DomainObject.Predmet.ProtuStrankaListNazivFormatedOIB_1">
      <item>VICTRIX d.o.o. PULA, OIB 69660769957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VICTRIX d.o.o. PULA</izvorni_sadrzaj>
    <derivirana_varijabla naziv="DomainObject.Predmet.ProtustrankaIDrugi_1">VICTRIX d.o.o. PULA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VICTRIX d.o.o. PULA, OIB 69660769957, Starih statuta 4, 52100 Pula</izvorni_sadrzaj>
    <derivirana_varijabla naziv="DomainObject.Predmet.ProtustrankaIDrugiAdressOIB_1">VICTRIX d.o.o. PULA, OIB 69660769957, Starih statuta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VICTRIX d.o.o. PULA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VICTRIX d.o.o. PULA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VICTRIX d.o.o. PULA, OIB 69660769957, Starih statuta 4,52100 Pula</item>
      <item>REPUBLIKA HRVATSKA, Ministarstvo financija, Porezna uprava, Područni ured Istra, Primorje, Gorski Kotar  i Lika, OIB 52634238587</item>
      <item>ŽDO PULA</item>
    </izvorni_sadrzaj>
    <derivirana_varijabla naziv="DomainObject.Predmet.SudioniciListAdressOIB_1">
      <item>VICTRIX d.o.o. PULA, OIB 69660769957, Starih statuta 4,52100 Pula</item>
      <item>REPUBLIKA HRVATSKA, Ministarstvo financija, Porezna uprava, Područni ured Istra, Primorje, Gorski Kotar  i Lika, OIB 52634238587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69660769957</item>
      <item>, OIB 52634238587</item>
      <item>, OIB null</item>
    </izvorni_sadrzaj>
    <derivirana_varijabla naziv="DomainObject.Predmet.SudioniciListNazivOIB_1">
      <item>, OIB 69660769957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CF6A4B-7822-4E06-940D-3FBC97590A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566</properties:Words>
  <properties:Characters>2930</properties:Characters>
  <properties:Lines>80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2016-11-28T06:48:00Z</dcterms:created>
  <dc:creator>Jasmina Matika</dc:creator>
  <cp:lastModifiedBy>Sanja Lakošeljac</cp:lastModifiedBy>
  <dcterms:modified xmlns:xsi="http://www.w3.org/2001/XMLSchema-instance" xsi:type="dcterms:W3CDTF">2016-11-28T06:50:00Z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