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a0c65a" w14:paraId="5a0c65a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E07DC6">
        <w:rPr>
          <w:rFonts w:hAnsi="Times New Roman" w:ascii="Times New Roman"/>
          <w:sz w:val="24"/>
        </w:rPr>
        <w:t>3701/16</w:t>
      </w:r>
      <w:r w:rsidR="009F1403">
        <w:rPr>
          <w:rFonts w:hAnsi="Times New Roman" w:ascii="Times New Roman"/>
          <w:sz w:val="24"/>
        </w:rPr>
        <w:t>-4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AB70EF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F926D5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F926D5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D4123E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</w:t>
      </w:r>
      <w:r w:rsidR="00E07DC6">
        <w:rPr>
          <w:rFonts w:hAnsi="Times New Roman" w:ascii="Times New Roman"/>
          <w:sz w:val="24"/>
        </w:rPr>
        <w:t xml:space="preserve">skraćenom </w:t>
      </w:r>
      <w:r w:rsidR="00BC453C">
        <w:rPr>
          <w:rFonts w:hAnsi="Times New Roman" w:ascii="Times New Roman"/>
          <w:sz w:val="24"/>
        </w:rPr>
        <w:t>s</w:t>
      </w:r>
      <w:r w:rsidR="00D4123E">
        <w:rPr>
          <w:rFonts w:hAnsi="Times New Roman" w:ascii="Times New Roman"/>
          <w:sz w:val="24"/>
        </w:rPr>
        <w:t xml:space="preserve">tečajnom postupku nad dužnikom </w:t>
      </w:r>
      <w:r w:rsidR="00E07DC6">
        <w:rPr>
          <w:rFonts w:hAnsi="Times New Roman" w:ascii="Times New Roman"/>
          <w:sz w:val="24"/>
        </w:rPr>
        <w:t xml:space="preserve">SABARIA d.o.o. Zagreb, Ulica Silvija Strahimira Kranjčevića 10, OIB: 56304950958, </w:t>
      </w:r>
      <w:r w:rsidR="00D4123E">
        <w:rPr>
          <w:rFonts w:hAnsi="Times New Roman" w:ascii="Times New Roman"/>
          <w:sz w:val="24"/>
        </w:rPr>
        <w:t>pokrenutom na prijedlog</w:t>
      </w:r>
      <w:r w:rsidR="00AB53EF">
        <w:rPr>
          <w:rFonts w:hAnsi="Times New Roman" w:ascii="Times New Roman"/>
          <w:sz w:val="24"/>
        </w:rPr>
        <w:t xml:space="preserve"> Financijske agencije, </w:t>
      </w:r>
      <w:r w:rsidR="00E07DC6">
        <w:rPr>
          <w:rFonts w:hAnsi="Times New Roman" w:ascii="Times New Roman"/>
          <w:sz w:val="24"/>
        </w:rPr>
        <w:t>22. studenoga</w:t>
      </w:r>
      <w:r w:rsidR="00D4123E">
        <w:rPr>
          <w:rFonts w:hAnsi="Times New Roman" w:ascii="Times New Roman"/>
          <w:sz w:val="24"/>
        </w:rPr>
        <w:t xml:space="preserve"> 201</w:t>
      </w:r>
      <w:r w:rsidR="00E07DC6">
        <w:rPr>
          <w:rFonts w:hAnsi="Times New Roman" w:ascii="Times New Roman"/>
          <w:sz w:val="24"/>
        </w:rPr>
        <w:t>7</w:t>
      </w:r>
      <w:r w:rsidR="00D4123E">
        <w:rPr>
          <w:rFonts w:hAnsi="Times New Roman" w:ascii="Times New Roman"/>
          <w:sz w:val="24"/>
        </w:rPr>
        <w:t>.</w:t>
      </w:r>
    </w:p>
    <w:p w:rsidRDefault="00D4123E" w:rsidP="0036625F" w:rsidR="00D4123E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072BD2" w:rsidR="00072BD2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072BD2" w:rsidP="00B15679" w:rsidR="002C7553" w:rsidRPr="00AB53EF">
      <w:pPr>
        <w:pStyle w:val="tekst"/>
        <w:spacing w:afterAutospacing="false" w:after="0" w:beforeAutospacing="false" w:before="0"/>
        <w:jc w:val="both"/>
        <w:rPr>
          <w:lang w:val="hr-HR"/>
        </w:rPr>
      </w:pPr>
      <w:r>
        <w:rPr>
          <w:lang w:val="hr-HR"/>
        </w:rPr>
        <w:tab/>
      </w:r>
      <w:r w:rsidR="00E07DC6">
        <w:rPr>
          <w:lang w:val="hr-HR"/>
        </w:rPr>
        <w:t>Odbacuje se p</w:t>
      </w:r>
      <w:r w:rsidR="00D4123E">
        <w:rPr>
          <w:lang w:val="hr-HR"/>
        </w:rPr>
        <w:t xml:space="preserve">rijedlog za pokretanjem stečajnog postupka nad dužnikom </w:t>
      </w:r>
      <w:r w:rsidR="00E07DC6" w:rsidRPr="00E07DC6">
        <w:rPr>
          <w:lang w:val="hr-HR"/>
        </w:rPr>
        <w:t>SABARIA d.o.o. Zagreb, Ulica Silvija Strahimira Kranjčevića 10, OIB: 56304950958</w:t>
      </w:r>
      <w:r w:rsidR="00E07DC6">
        <w:rPr>
          <w:lang w:val="hr-HR"/>
        </w:rPr>
        <w:t xml:space="preserve">. </w:t>
      </w:r>
    </w:p>
    <w:p w:rsidRDefault="002C7553" w:rsidP="00B15679" w:rsidR="002C7553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317DF9" w:rsidP="003103C9" w:rsidR="00317DF9" w:rsidRPr="00AB70EF">
      <w:pPr>
        <w:jc w:val="center"/>
        <w:rPr>
          <w:rFonts w:hAnsi="Times New Roman" w:ascii="Times New Roman"/>
          <w:sz w:val="24"/>
        </w:rPr>
      </w:pPr>
      <w:r w:rsidRPr="00AB70EF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AB53EF" w:rsidP="00AB53EF" w:rsidR="00AB53EF" w:rsidRPr="00AB53E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AB53EF">
        <w:rPr>
          <w:rFonts w:hAnsi="Times New Roman" w:ascii="Times New Roman"/>
          <w:sz w:val="24"/>
        </w:rPr>
        <w:t xml:space="preserve">Budući da je nad dužnikom </w:t>
      </w:r>
      <w:r>
        <w:rPr>
          <w:rFonts w:hAnsi="Times New Roman" w:ascii="Times New Roman"/>
          <w:sz w:val="24"/>
        </w:rPr>
        <w:t>već pokrenut stečajni postupak, koji se vodi pred ovim sudom pod brojem St-</w:t>
      </w:r>
      <w:r w:rsidR="00E07DC6">
        <w:rPr>
          <w:rFonts w:hAnsi="Times New Roman" w:ascii="Times New Roman"/>
          <w:sz w:val="24"/>
        </w:rPr>
        <w:t>2488/16, u kojem predmetu je već doneseno i rješenje o pokretanju prethodnog postupka,</w:t>
      </w:r>
      <w:r>
        <w:rPr>
          <w:rFonts w:hAnsi="Times New Roman" w:ascii="Times New Roman"/>
          <w:sz w:val="24"/>
        </w:rPr>
        <w:t xml:space="preserve"> o</w:t>
      </w:r>
      <w:r w:rsidRPr="00AB53EF">
        <w:rPr>
          <w:rFonts w:hAnsi="Times New Roman" w:ascii="Times New Roman"/>
          <w:sz w:val="24"/>
        </w:rPr>
        <w:t>vaj prijedlog za otvaranjem stečaja nad istim dužnikom, koji je kasnije</w:t>
      </w:r>
      <w:r>
        <w:rPr>
          <w:rFonts w:hAnsi="Times New Roman" w:ascii="Times New Roman"/>
          <w:sz w:val="24"/>
        </w:rPr>
        <w:t xml:space="preserve"> podnesen</w:t>
      </w:r>
      <w:r w:rsidRPr="00AB53EF">
        <w:rPr>
          <w:rFonts w:hAnsi="Times New Roman" w:ascii="Times New Roman"/>
          <w:sz w:val="24"/>
        </w:rPr>
        <w:t xml:space="preserve">, nije dopušten, </w:t>
      </w:r>
      <w:r>
        <w:rPr>
          <w:rFonts w:hAnsi="Times New Roman" w:ascii="Times New Roman"/>
          <w:sz w:val="24"/>
        </w:rPr>
        <w:t xml:space="preserve">stoga je </w:t>
      </w:r>
      <w:r w:rsidRPr="00AB53EF">
        <w:rPr>
          <w:rFonts w:hAnsi="Times New Roman" w:ascii="Times New Roman"/>
          <w:sz w:val="24"/>
        </w:rPr>
        <w:t>odgovarajućom primjenom pravila o litispendenciji (članak 194. stavak 3. ZPP)</w:t>
      </w:r>
      <w:r>
        <w:rPr>
          <w:rFonts w:hAnsi="Times New Roman" w:ascii="Times New Roman"/>
          <w:sz w:val="24"/>
        </w:rPr>
        <w:t xml:space="preserve"> </w:t>
      </w:r>
      <w:r w:rsidRPr="00AB53EF">
        <w:rPr>
          <w:rFonts w:hAnsi="Times New Roman" w:ascii="Times New Roman"/>
          <w:sz w:val="24"/>
        </w:rPr>
        <w:t>riješeno kao u izreci.</w:t>
      </w:r>
    </w:p>
    <w:p w:rsidRDefault="002C7553" w:rsidP="00317DF9" w:rsidR="00AB53E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E07DC6">
        <w:rPr>
          <w:rFonts w:hAnsi="Times New Roman" w:ascii="Times New Roman"/>
          <w:sz w:val="24"/>
        </w:rPr>
        <w:t xml:space="preserve">22. studenoga </w:t>
      </w:r>
      <w:r w:rsidR="00BC453C">
        <w:rPr>
          <w:rFonts w:hAnsi="Times New Roman" w:ascii="Times New Roman"/>
          <w:sz w:val="24"/>
        </w:rPr>
        <w:t>2</w:t>
      </w:r>
      <w:r w:rsidR="003103C9">
        <w:rPr>
          <w:rFonts w:hAnsi="Times New Roman" w:ascii="Times New Roman"/>
          <w:sz w:val="24"/>
        </w:rPr>
        <w:t>01</w:t>
      </w:r>
      <w:r w:rsidR="00E07DC6">
        <w:rPr>
          <w:rFonts w:hAnsi="Times New Roman" w:ascii="Times New Roman"/>
          <w:sz w:val="24"/>
        </w:rPr>
        <w:t>7</w:t>
      </w:r>
      <w:r w:rsidR="003103C9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A06557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9F1403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54787C" w:rsidP="00482439" w:rsidR="0054787C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3103C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7F048E" w:rsidRPr="00DA2602">
        <w:rPr>
          <w:rFonts w:hAnsi="Times New Roman" w:ascii="Times New Roman"/>
          <w:sz w:val="24"/>
        </w:rPr>
        <w:t xml:space="preserve">dopuštena </w:t>
      </w:r>
      <w:r w:rsidR="003103C9">
        <w:rPr>
          <w:rFonts w:hAnsi="Times New Roman" w:ascii="Times New Roman"/>
          <w:sz w:val="24"/>
        </w:rPr>
        <w:t xml:space="preserve">je </w:t>
      </w:r>
      <w:r w:rsidR="007F048E" w:rsidRPr="00DA2602">
        <w:rPr>
          <w:rFonts w:hAnsi="Times New Roman" w:ascii="Times New Roman"/>
          <w:sz w:val="24"/>
        </w:rPr>
        <w:t>žalba</w:t>
      </w:r>
      <w:r w:rsidR="003103C9">
        <w:rPr>
          <w:rFonts w:hAnsi="Times New Roman" w:ascii="Times New Roman"/>
          <w:sz w:val="24"/>
        </w:rPr>
        <w:t xml:space="preserve"> koja se podnosi ovome sudu u roku od</w:t>
      </w:r>
      <w:r w:rsidR="009A4161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9F1403" w:rsidP="00482439" w:rsidR="009F14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F1403" w:rsidP="00482439" w:rsidR="009F140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F1403">
      <w:pPr>
        <w:rPr>
          <w:rFonts w:hAnsi="Times New Roman" w:ascii="Times New Roman"/>
          <w:color w:themeColor="background1" w:val="FFFFFF"/>
          <w:sz w:val="24"/>
        </w:rPr>
      </w:pPr>
      <w:r w:rsidRPr="009F1403">
        <w:rPr>
          <w:rFonts w:hAnsi="Times New Roman" w:ascii="Times New Roman"/>
          <w:color w:themeColor="background1" w:val="FFFFFF"/>
          <w:sz w:val="24"/>
        </w:rPr>
        <w:t>DNA:</w:t>
      </w:r>
    </w:p>
    <w:p w:rsidRDefault="00BC453C" w:rsidP="00A06557" w:rsidR="006D1A34" w:rsidRPr="009F140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F1403">
        <w:rPr>
          <w:rFonts w:hAnsi="Times New Roman" w:ascii="Times New Roman"/>
          <w:color w:themeColor="background1" w:val="FFFFFF"/>
          <w:sz w:val="24"/>
        </w:rPr>
        <w:t>FINA, Zagreb</w:t>
      </w:r>
    </w:p>
    <w:p w:rsidRDefault="00E07DC6" w:rsidP="00A06557" w:rsidR="00E07DC6" w:rsidRPr="009F140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F1403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905AA9" w:rsidP="00905AA9" w:rsidR="00905AA9" w:rsidRPr="009F1403">
      <w:pPr>
        <w:rPr>
          <w:rFonts w:hAnsi="Times New Roman" w:ascii="Times New Roman"/>
          <w:color w:themeColor="background1" w:val="FFFFFF"/>
          <w:sz w:val="24"/>
        </w:rPr>
      </w:pPr>
    </w:p>
    <w:p w:rsidRDefault="00905AA9" w:rsidP="00905AA9" w:rsidR="00905AA9" w:rsidRPr="009F1403">
      <w:pPr>
        <w:rPr>
          <w:rFonts w:hAnsi="Times New Roman" w:ascii="Times New Roman"/>
          <w:color w:themeColor="background1" w:val="FFFFFF"/>
          <w:sz w:val="20"/>
          <w:szCs w:val="22"/>
        </w:rPr>
      </w:pPr>
      <w:r w:rsidRPr="009F1403">
        <w:rPr>
          <w:rFonts w:hAnsi="Times New Roman" w:ascii="Times New Roman"/>
          <w:color w:themeColor="background1" w:val="FFFFFF"/>
          <w:sz w:val="20"/>
          <w:szCs w:val="22"/>
        </w:rPr>
        <w:t>NK:</w:t>
      </w:r>
    </w:p>
    <w:p w:rsidRDefault="00905AA9" w:rsidP="00905AA9" w:rsidR="00905AA9" w:rsidRPr="009F1403">
      <w:pPr>
        <w:rPr>
          <w:rFonts w:hAnsi="Times New Roman" w:ascii="Times New Roman"/>
          <w:color w:themeColor="background1" w:val="FFFFFF"/>
          <w:sz w:val="20"/>
          <w:szCs w:val="22"/>
        </w:rPr>
      </w:pPr>
      <w:r w:rsidRPr="009F1403">
        <w:rPr>
          <w:rFonts w:hAnsi="Times New Roman" w:ascii="Times New Roman"/>
          <w:color w:themeColor="background1" w:val="FFFFFF"/>
          <w:sz w:val="20"/>
          <w:szCs w:val="22"/>
        </w:rPr>
        <w:t>1. Nepravomoćno</w:t>
      </w:r>
    </w:p>
    <w:p w:rsidRDefault="00905AA9" w:rsidP="00905AA9" w:rsidR="00905AA9" w:rsidRPr="009F1403">
      <w:pPr>
        <w:rPr>
          <w:rFonts w:hAnsi="Times New Roman" w:ascii="Times New Roman"/>
          <w:color w:themeColor="background1" w:val="FFFFFF"/>
          <w:sz w:val="20"/>
          <w:szCs w:val="22"/>
        </w:rPr>
      </w:pPr>
      <w:r w:rsidRPr="009F1403">
        <w:rPr>
          <w:rFonts w:hAnsi="Times New Roman" w:ascii="Times New Roman"/>
          <w:color w:themeColor="background1" w:val="FFFFFF"/>
          <w:sz w:val="20"/>
          <w:szCs w:val="22"/>
        </w:rPr>
        <w:t>2. kal. 15 d.</w:t>
      </w:r>
    </w:p>
    <w:sectPr w:rsidSect="00072BD2" w:rsidR="00905AA9" w:rsidRPr="009F140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8B6" w:rsidR="00BC18B6">
      <w:r>
        <w:separator/>
      </w:r>
    </w:p>
  </w:endnote>
  <w:endnote w:id="0" w:type="continuationSeparator">
    <w:p w:rsidRDefault="00BC18B6" w:rsidR="00BC1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8B6" w:rsidR="00BC18B6">
      <w:r>
        <w:separator/>
      </w:r>
    </w:p>
  </w:footnote>
  <w:footnote w:id="0" w:type="continuationSeparator">
    <w:p w:rsidRDefault="00BC18B6" w:rsidR="00BC1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B53E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A2DEF">
      <w:rPr>
        <w:rFonts w:hAnsi="Times New Roman" w:ascii="Times New Roman"/>
        <w:sz w:val="24"/>
      </w:rPr>
      <w:t>471/15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7DC6"/>
    <w:rsid w:val="00021028"/>
    <w:rsid w:val="000315B6"/>
    <w:rsid w:val="00062DBB"/>
    <w:rsid w:val="00070CB4"/>
    <w:rsid w:val="00072BD2"/>
    <w:rsid w:val="000A046A"/>
    <w:rsid w:val="000A5E52"/>
    <w:rsid w:val="000C5E54"/>
    <w:rsid w:val="000D010B"/>
    <w:rsid w:val="000E7306"/>
    <w:rsid w:val="000F0F28"/>
    <w:rsid w:val="001241C1"/>
    <w:rsid w:val="00164FDA"/>
    <w:rsid w:val="00177A30"/>
    <w:rsid w:val="001B3A90"/>
    <w:rsid w:val="001E35C6"/>
    <w:rsid w:val="001E575C"/>
    <w:rsid w:val="001F6BAC"/>
    <w:rsid w:val="0026319B"/>
    <w:rsid w:val="002C1105"/>
    <w:rsid w:val="002C7553"/>
    <w:rsid w:val="0030796F"/>
    <w:rsid w:val="003103C9"/>
    <w:rsid w:val="00317DF9"/>
    <w:rsid w:val="00334965"/>
    <w:rsid w:val="00335D44"/>
    <w:rsid w:val="00351782"/>
    <w:rsid w:val="00355CBC"/>
    <w:rsid w:val="00360318"/>
    <w:rsid w:val="0036625F"/>
    <w:rsid w:val="00385660"/>
    <w:rsid w:val="0039717A"/>
    <w:rsid w:val="003B3623"/>
    <w:rsid w:val="003B4319"/>
    <w:rsid w:val="003C3ECA"/>
    <w:rsid w:val="003D21F3"/>
    <w:rsid w:val="003E0DA7"/>
    <w:rsid w:val="003E6409"/>
    <w:rsid w:val="00436CBD"/>
    <w:rsid w:val="00441071"/>
    <w:rsid w:val="00444654"/>
    <w:rsid w:val="00471094"/>
    <w:rsid w:val="00473012"/>
    <w:rsid w:val="00477EA0"/>
    <w:rsid w:val="00482439"/>
    <w:rsid w:val="00484AA8"/>
    <w:rsid w:val="004A3013"/>
    <w:rsid w:val="004B7048"/>
    <w:rsid w:val="004F19D3"/>
    <w:rsid w:val="005041E6"/>
    <w:rsid w:val="005419C8"/>
    <w:rsid w:val="00545C55"/>
    <w:rsid w:val="0054787C"/>
    <w:rsid w:val="0057341F"/>
    <w:rsid w:val="00593FFA"/>
    <w:rsid w:val="005944E7"/>
    <w:rsid w:val="005F386F"/>
    <w:rsid w:val="005F41A2"/>
    <w:rsid w:val="006008F9"/>
    <w:rsid w:val="00602D05"/>
    <w:rsid w:val="0062506F"/>
    <w:rsid w:val="00635762"/>
    <w:rsid w:val="00642359"/>
    <w:rsid w:val="006779BF"/>
    <w:rsid w:val="006A2AA6"/>
    <w:rsid w:val="006D1A34"/>
    <w:rsid w:val="006D3803"/>
    <w:rsid w:val="006E1347"/>
    <w:rsid w:val="006E52BB"/>
    <w:rsid w:val="0070227B"/>
    <w:rsid w:val="007160D0"/>
    <w:rsid w:val="0077054E"/>
    <w:rsid w:val="00774AB7"/>
    <w:rsid w:val="007B709E"/>
    <w:rsid w:val="007D75A1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F1403"/>
    <w:rsid w:val="009F16F3"/>
    <w:rsid w:val="00A0054C"/>
    <w:rsid w:val="00A06557"/>
    <w:rsid w:val="00A102B0"/>
    <w:rsid w:val="00A23DC2"/>
    <w:rsid w:val="00A77C9E"/>
    <w:rsid w:val="00A9788A"/>
    <w:rsid w:val="00AB53EF"/>
    <w:rsid w:val="00AB70EF"/>
    <w:rsid w:val="00AC30C2"/>
    <w:rsid w:val="00AC6F23"/>
    <w:rsid w:val="00AF5B58"/>
    <w:rsid w:val="00B15679"/>
    <w:rsid w:val="00B177CA"/>
    <w:rsid w:val="00B20928"/>
    <w:rsid w:val="00B36118"/>
    <w:rsid w:val="00B40E9A"/>
    <w:rsid w:val="00B52117"/>
    <w:rsid w:val="00B652DD"/>
    <w:rsid w:val="00B86B29"/>
    <w:rsid w:val="00B91047"/>
    <w:rsid w:val="00BA2DEF"/>
    <w:rsid w:val="00BC1367"/>
    <w:rsid w:val="00BC18B6"/>
    <w:rsid w:val="00BC453C"/>
    <w:rsid w:val="00BD0A26"/>
    <w:rsid w:val="00C058FD"/>
    <w:rsid w:val="00C172D4"/>
    <w:rsid w:val="00C32C1D"/>
    <w:rsid w:val="00C52B98"/>
    <w:rsid w:val="00C74832"/>
    <w:rsid w:val="00C8624D"/>
    <w:rsid w:val="00CE6F16"/>
    <w:rsid w:val="00D06889"/>
    <w:rsid w:val="00D4123E"/>
    <w:rsid w:val="00D97173"/>
    <w:rsid w:val="00DA2602"/>
    <w:rsid w:val="00DB5644"/>
    <w:rsid w:val="00DE120A"/>
    <w:rsid w:val="00E017A0"/>
    <w:rsid w:val="00E03F66"/>
    <w:rsid w:val="00E066CE"/>
    <w:rsid w:val="00E07DC6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B53B5"/>
    <w:rsid w:val="00EC5A2B"/>
    <w:rsid w:val="00EC6646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5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78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5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78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3701</izvorni_sadrzaj>
    <derivirana_varijabla naziv="DomainObject.Predmet.Broj_1">3701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St-3701/2016</izvorni_sadrzaj>
    <derivirana_varijabla naziv="DomainObject.Predmet.OznakaBroj_1">St-3701/2016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SABARIA d.o.o.</izvorni_sadrzaj>
    <derivirana_varijabla naziv="DomainObject.Predmet.ProtustrankaFormated_1">  SABARIA d.o.o.</derivirana_varijabla>
  </DomainObject.Predmet.ProtustrankaFormated>
  <DomainObject.Predmet.ProtustrankaFormatedOIB>
    <izvorni_sadrzaj>  SABARIA d.o.o., OIB 56304950958</izvorni_sadrzaj>
    <derivirana_varijabla naziv="DomainObject.Predmet.ProtustrankaFormatedOIB_1">  SABARIA d.o.o., OIB 56304950958</derivirana_varijabla>
  </DomainObject.Predmet.ProtustrankaFormatedOIB>
  <DomainObject.Predmet.ProtustrankaFormatedWithAdress>
    <izvorni_sadrzaj> SABARIA d.o.o., Ulica Silvija Strahimira Kranjčevića 10, 10000 Zagreb</izvorni_sadrzaj>
    <derivirana_varijabla naziv="DomainObject.Predmet.ProtustrankaFormatedWithAdress_1"> SABARIA d.o.o., Ulica Silvija Strahimira Kranjčevića 10, 10000 Zagreb</derivirana_varijabla>
  </DomainObject.Predmet.ProtustrankaFormatedWithAdress>
  <DomainObject.Predmet.ProtustrankaFormatedWithAdressOIB>
    <izvorni_sadrzaj> SABARIA d.o.o., OIB 56304950958, Ulica Silvija Strahimira Kranjčevića 10, 10000 Zagreb</izvorni_sadrzaj>
    <derivirana_varijabla naziv="DomainObject.Predmet.ProtustrankaFormatedWithAdressOIB_1"> SABARIA d.o.o., OIB 56304950958, Ulica Silvija Strahimira Kranjčevića 10, 10000 Zagreb</derivirana_varijabla>
  </DomainObject.Predmet.ProtustrankaFormatedWithAdressOIB>
  <DomainObject.Predmet.ProtustrankaWithAdress>
    <izvorni_sadrzaj>SABARIA d.o.o. Ulica Silvija Strahimira Kranjčevića 10, 10000 Zagreb</izvorni_sadrzaj>
    <derivirana_varijabla naziv="DomainObject.Predmet.ProtustrankaWithAdress_1">SABARIA d.o.o. Ulica Silvija Strahimira Kranjčevića 10, 10000 Zagreb</derivirana_varijabla>
  </DomainObject.Predmet.ProtustrankaWithAdress>
  <DomainObject.Predmet.ProtustrankaWithAdressOIB>
    <izvorni_sadrzaj>SABARIA d.o.o., OIB 56304950958, Ulica Silvija Strahimira Kranjčevića 10, 10000 Zagreb</izvorni_sadrzaj>
    <derivirana_varijabla naziv="DomainObject.Predmet.ProtustrankaWithAdressOIB_1">SABARIA d.o.o., OIB 56304950958, Ulica Silvija Strahimira Kranjčevića 10, 10000 Zagreb</derivirana_varijabla>
  </DomainObject.Predmet.ProtustrankaWithAdressOIB>
  <DomainObject.Predmet.ProtustrankaNazivFormated>
    <izvorni_sadrzaj>SABARIA d.o.o.</izvorni_sadrzaj>
    <derivirana_varijabla naziv="DomainObject.Predmet.ProtustrankaNazivFormated_1">SABARIA d.o.o.</derivirana_varijabla>
  </DomainObject.Predmet.ProtustrankaNazivFormated>
  <DomainObject.Predmet.ProtustrankaNazivFormatedOIB>
    <izvorni_sadrzaj>SABARIA d.o.o., OIB 56304950958</izvorni_sadrzaj>
    <derivirana_varijabla naziv="DomainObject.Predmet.ProtustrankaNazivFormatedOIB_1">SABARIA d.o.o., OIB 56304950958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SABARIA d.o.o.</item>
    </izvorni_sadrzaj>
    <derivirana_varijabla naziv="DomainObject.Predmet.ProtuStrankaListFormated_1">
      <item>SABARIA d.o.o.</item>
    </derivirana_varijabla>
  </DomainObject.Predmet.ProtuStrankaListFormated>
  <DomainObject.Predmet.ProtuStrankaListFormatedOIB>
    <izvorni_sadrzaj>
      <item>SABARIA d.o.o., OIB 56304950958</item>
    </izvorni_sadrzaj>
    <derivirana_varijabla naziv="DomainObject.Predmet.ProtuStrankaListFormatedOIB_1">
      <item>SABARIA d.o.o., OIB 56304950958</item>
    </derivirana_varijabla>
  </DomainObject.Predmet.ProtuStrankaListFormatedOIB>
  <DomainObject.Predmet.ProtuStrankaListFormatedWithAdress>
    <izvorni_sadrzaj>
      <item>SABARIA d.o.o., Ulica Silvija Strahimira Kranjčevića 10, 10000 Zagreb</item>
    </izvorni_sadrzaj>
    <derivirana_varijabla naziv="DomainObject.Predmet.ProtuStrankaListFormatedWithAdress_1">
      <item>SABARIA d.o.o., Ulica Silvija Strahimira Kranjčevića 10, 10000 Zagreb</item>
    </derivirana_varijabla>
  </DomainObject.Predmet.ProtuStrankaListFormatedWithAdress>
  <DomainObject.Predmet.ProtuStrankaListFormatedWithAdressOIB>
    <izvorni_sadrzaj>
      <item>SABARIA d.o.o., OIB 56304950958, Ulica Silvija Strahimira Kranjčevića 10, 10000 Zagreb</item>
    </izvorni_sadrzaj>
    <derivirana_varijabla naziv="DomainObject.Predmet.ProtuStrankaListFormatedWithAdressOIB_1">
      <item>SABARIA d.o.o., OIB 56304950958, Ulica Silvija Strahimira Kranjčevića 10, 10000 Zagreb</item>
    </derivirana_varijabla>
  </DomainObject.Predmet.ProtuStrankaListFormatedWithAdressOIB>
  <DomainObject.Predmet.ProtuStrankaListNazivFormated>
    <izvorni_sadrzaj>
      <item>SABARIA d.o.o.</item>
    </izvorni_sadrzaj>
    <derivirana_varijabla naziv="DomainObject.Predmet.ProtuStrankaListNazivFormated_1">
      <item>SABARIA d.o.o.</item>
    </derivirana_varijabla>
  </DomainObject.Predmet.ProtuStrankaListNazivFormated>
  <DomainObject.Predmet.ProtuStrankaListNazivFormatedOIB>
    <izvorni_sadrzaj>
      <item>SABARIA d.o.o., OIB 56304950958</item>
    </izvorni_sadrzaj>
    <derivirana_varijabla naziv="DomainObject.Predmet.ProtuStrankaListNazivFormatedOIB_1">
      <item>SABARIA d.o.o., OIB 56304950958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SABARIA d.o.o.</izvorni_sadrzaj>
    <derivirana_varijabla naziv="DomainObject.Predmet.ProtustrankaIDrugi_1">SABARIA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SABARIA d.o.o., OIB 56304950958, Ulica Silvija Strahimira Kranjčevića 10, 10000 Zagreb</izvorni_sadrzaj>
    <derivirana_varijabla naziv="DomainObject.Predmet.ProtustrankaIDrugiAdressOIB_1">SABARIA d.o.o., OIB 56304950958, Ulica Silvija Strahimira Kranjčevića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SABARIA d.o.o.</item>
    </izvorni_sadrzaj>
    <derivirana_varijabla naziv="DomainObject.Predmet.SudioniciListNaziv_1">
      <item>FINA Regionalni centar Zagreb</item>
      <item>SABARIA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SABARIA d.o.o., OIB 56304950958, Ulica Silvija Strahimira Kranjčevića 10,10000 Zagreb</item>
    </izvorni_sadrzaj>
    <derivirana_varijabla naziv="DomainObject.Predmet.SudioniciListAdressOIB_1">
      <item>FINA Regionalni centar Zagreb, OIB 85821130368, Trg svibanjskih žrtava 1995. br. 1,10000 Zagreb</item>
      <item>SABARIA d.o.o., OIB 56304950958, Ulica Silvija Strahimira Kranjčevića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56304950958</item>
    </izvorni_sadrzaj>
    <derivirana_varijabla naziv="DomainObject.Predmet.SudioniciListNazivOIB_1">
      <item>, OIB 85821130368</item>
      <item>, OIB 56304950958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218</properties:Words>
  <properties:Characters>1061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2017-11-23T10:30:00Z</dcterms:created>
  <dc:creator>MK</dc:creator>
  <cp:lastModifiedBy>Sonja Pilić</cp:lastModifiedBy>
  <cp:lastPrinted>2017-11-23T10:31:00Z</cp:lastPrinted>
  <dcterms:modified xmlns:xsi="http://www.w3.org/2001/XMLSchema-instance" xsi:type="dcterms:W3CDTF">2017-11-23T10:32:00Z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