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301A63" w:rsidR="006434F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01A63">
              <w:rPr>
                <w:noProof/>
              </w:rPr>
              <w:t>1968</w:t>
            </w:r>
            <w:r w:rsidR="0090214C">
              <w:rPr>
                <w:noProof/>
              </w:rPr>
              <w:t>/2016</w:t>
            </w:r>
          </w:p>
        </w:tc>
      </w:tr>
    </w:tbl>
    <w:p w14:textId="2d89c13" w14:paraId="2d89c13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B93F7B" w:rsidRP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</w:t>
      </w:r>
      <w:r w:rsidR="0090214C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nad dužnikom </w:t>
      </w:r>
      <w:r w:rsidR="00301A63" w:rsidRPr="00301A63">
        <w:rPr>
          <w:rStyle w:val="Naglaeno"/>
          <w:rFonts w:cs="Times New Roman" w:hAnsi="Times New Roman" w:ascii="Times New Roman"/>
          <w:b w:val="false"/>
          <w:sz w:val="24"/>
          <w:szCs w:val="24"/>
        </w:rPr>
        <w:t>FIBROSUS d.o.o.</w:t>
      </w:r>
      <w:r w:rsidR="00301A6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 stečaju</w:t>
      </w:r>
      <w:r w:rsidR="00301A63" w:rsidRPr="00301A63">
        <w:rPr>
          <w:rStyle w:val="Naglaeno"/>
          <w:rFonts w:cs="Times New Roman" w:hAnsi="Times New Roman" w:ascii="Times New Roman"/>
          <w:b w:val="false"/>
          <w:sz w:val="24"/>
          <w:szCs w:val="24"/>
        </w:rPr>
        <w:t>, OIB: 21746818049, Split, Osječka 62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B71962">
        <w:rPr>
          <w:rFonts w:cs="Times New Roman" w:hAnsi="Times New Roman" w:ascii="Times New Roman"/>
          <w:sz w:val="24"/>
          <w:szCs w:val="24"/>
        </w:rPr>
        <w:t>5. rujna</w:t>
      </w:r>
      <w:r w:rsidR="006434F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2018.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6434FB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 I. Zaključuje se stečajni postupak </w:t>
      </w:r>
      <w:r w:rsidR="0090214C" w:rsidRPr="0090214C">
        <w:rPr>
          <w:rFonts w:cstheme="minorBidi"/>
          <w:szCs w:val="22"/>
        </w:rPr>
        <w:t xml:space="preserve">nad dužnikom </w:t>
      </w:r>
      <w:r w:rsidR="00301A63" w:rsidRPr="00301A63">
        <w:rPr>
          <w:rFonts w:cstheme="minorBidi"/>
          <w:szCs w:val="22"/>
        </w:rPr>
        <w:t>FIBROSUS d.o.o.</w:t>
      </w:r>
      <w:r w:rsidR="00301A63">
        <w:rPr>
          <w:rFonts w:cstheme="minorBidi"/>
          <w:szCs w:val="22"/>
        </w:rPr>
        <w:t xml:space="preserve"> u stečaju</w:t>
      </w:r>
      <w:r w:rsidR="00301A63" w:rsidRPr="00301A63">
        <w:rPr>
          <w:rFonts w:cstheme="minorBidi"/>
          <w:szCs w:val="22"/>
        </w:rPr>
        <w:t>, OIB: 21746818049, Split, Osječka 62</w:t>
      </w:r>
      <w:r w:rsidR="00301A63">
        <w:rPr>
          <w:rFonts w:cstheme="minorBidi"/>
          <w:szCs w:val="22"/>
        </w:rPr>
        <w:t>, a budući je rješenje ovog suda poslovni broj 11.St-1968/2016 od 12. lipnja 2018. o potvrdi stečajnog plana postalo pravomoćno 29. lipnja 2018. i budući je stečajni upravitelj dostavio dokaz o namirenju nespornih obveza stečajne mase,</w:t>
      </w:r>
    </w:p>
    <w:p w:rsidRDefault="00053DA8" w:rsidP="00053DA8" w:rsidR="00053DA8" w:rsidRPr="00C55FD1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I</w:t>
      </w:r>
      <w:r w:rsidR="00FE3B9C">
        <w:rPr>
          <w:rFonts w:cstheme="minorBidi"/>
          <w:szCs w:val="22"/>
        </w:rPr>
        <w:t xml:space="preserve">I. </w:t>
      </w:r>
      <w:r w:rsidR="00404146" w:rsidRPr="00404146">
        <w:rPr>
          <w:rFonts w:cstheme="minorBidi"/>
          <w:szCs w:val="22"/>
        </w:rPr>
        <w:t xml:space="preserve">Donošenjem ovog rješenja prestaje služba </w:t>
      </w:r>
      <w:r w:rsidR="00404146" w:rsidRPr="00C55FD1">
        <w:rPr>
          <w:rFonts w:cstheme="minorBidi"/>
          <w:szCs w:val="22"/>
        </w:rPr>
        <w:t>stečajnog upravitelja, a dužnik ponovno stječe pravo slobodnoga raspolaganja stečajnom masom.</w:t>
      </w:r>
    </w:p>
    <w:p w:rsidRDefault="00053DA8" w:rsidP="006434FB" w:rsidR="00301A63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III</w:t>
      </w:r>
      <w:r w:rsidR="00301A63" w:rsidRPr="00C55FD1">
        <w:rPr>
          <w:rFonts w:cstheme="minorBidi"/>
          <w:szCs w:val="22"/>
        </w:rPr>
        <w:t xml:space="preserve">. Pravni učinci zaključenja ovog stečajnog postupka nastupit će </w:t>
      </w:r>
      <w:r w:rsidR="00947B0C" w:rsidRPr="00C55FD1">
        <w:rPr>
          <w:rFonts w:cstheme="minorBidi"/>
          <w:szCs w:val="22"/>
        </w:rPr>
        <w:t>22</w:t>
      </w:r>
      <w:r w:rsidR="00301A63" w:rsidRPr="00C55FD1">
        <w:rPr>
          <w:rFonts w:cstheme="minorBidi"/>
          <w:szCs w:val="22"/>
        </w:rPr>
        <w:t>. rujna 2018.</w:t>
      </w:r>
    </w:p>
    <w:p w:rsidRDefault="00053DA8" w:rsidP="006434FB" w:rsidR="00053DA8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IV. Nalaže se sudskom registru ovoga suda izvršiti brisanje stečajnog upravitelja </w:t>
      </w:r>
      <w:r w:rsidRPr="00053DA8">
        <w:rPr>
          <w:rFonts w:cstheme="minorBidi"/>
          <w:szCs w:val="22"/>
        </w:rPr>
        <w:t>Domagoj</w:t>
      </w:r>
      <w:r>
        <w:rPr>
          <w:rFonts w:cstheme="minorBidi"/>
          <w:szCs w:val="22"/>
        </w:rPr>
        <w:t>a</w:t>
      </w:r>
      <w:r w:rsidRPr="00053DA8">
        <w:rPr>
          <w:rFonts w:cstheme="minorBidi"/>
          <w:szCs w:val="22"/>
        </w:rPr>
        <w:t xml:space="preserve"> Repač</w:t>
      </w:r>
      <w:r>
        <w:rPr>
          <w:rFonts w:cstheme="minorBidi"/>
          <w:szCs w:val="22"/>
        </w:rPr>
        <w:t>a</w:t>
      </w:r>
      <w:r w:rsidRPr="00053DA8">
        <w:rPr>
          <w:rFonts w:cstheme="minorBidi"/>
          <w:szCs w:val="22"/>
        </w:rPr>
        <w:t xml:space="preserve"> iz Zagreba, Đorđićeva ulica 24, OIB: 24977406612</w:t>
      </w:r>
      <w:r>
        <w:rPr>
          <w:rFonts w:cstheme="minorBidi"/>
          <w:szCs w:val="22"/>
        </w:rPr>
        <w:t xml:space="preserve"> te upis Domagoja Maroša iz Splita, Bleiburških žrtava 6, OIB: 74486316770 na mjestu člana uprave društva s danom </w:t>
      </w:r>
      <w:r w:rsidRPr="00053DA8">
        <w:rPr>
          <w:rFonts w:cstheme="minorBidi"/>
          <w:szCs w:val="22"/>
        </w:rPr>
        <w:t>22. rujna 2018.</w:t>
      </w:r>
    </w:p>
    <w:p w:rsidRDefault="006434FB" w:rsidP="00404146" w:rsidR="006434FB" w:rsidRPr="006434FB">
      <w:pPr>
        <w:spacing w:after="120" w:before="26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301A63" w:rsidP="00404146" w:rsidR="00301A63" w:rsidRPr="00301A63">
      <w:pPr>
        <w:ind w:firstLine="709"/>
        <w:jc w:val="both"/>
        <w:rPr>
          <w:rFonts w:cstheme="minorBidi"/>
        </w:rPr>
      </w:pPr>
      <w:r w:rsidRPr="00301A63">
        <w:rPr>
          <w:rFonts w:eastAsia="Times New Roman"/>
        </w:rPr>
        <w:t>Na prijedlog Republike Hrvatske – Ministarstva financija rješenjem ovog suda 11.St-1968/2016</w:t>
      </w:r>
      <w:r w:rsidRPr="00301A63">
        <w:rPr>
          <w:rFonts w:eastAsia="Times New Roman"/>
          <w:lang w:eastAsia="hr-HR"/>
        </w:rPr>
        <w:t xml:space="preserve"> </w:t>
      </w:r>
      <w:r w:rsidRPr="00301A63">
        <w:rPr>
          <w:rFonts w:eastAsia="Times New Roman"/>
        </w:rPr>
        <w:t>od 22. studenog 2017. otvoren je stečajni postupak nad dužnikom FIBROSUS d.o.o. u stečaju, OIB: 21746818049, Split, Osječka 62. Istim rješenjem za stečajnog upravitelja imenovan je Domagoj Repač iz Zagreba</w:t>
      </w:r>
      <w:r w:rsidR="00053DA8">
        <w:rPr>
          <w:rFonts w:eastAsia="Times New Roman"/>
        </w:rPr>
        <w:t>, Đorđićeva ulica 24, OIB: 24977406612</w:t>
      </w:r>
      <w:r w:rsidRPr="00301A63">
        <w:rPr>
          <w:rFonts w:eastAsia="Times New Roman"/>
        </w:rPr>
        <w:t>.</w:t>
      </w:r>
    </w:p>
    <w:p w:rsidRDefault="00404146" w:rsidP="00404146" w:rsidR="00404146">
      <w:pPr>
        <w:spacing w:before="200"/>
        <w:ind w:firstLine="708"/>
        <w:jc w:val="both"/>
        <w:rPr>
          <w:rFonts w:eastAsia="Times New Roman"/>
          <w:lang w:eastAsia="hr-HR"/>
        </w:rPr>
      </w:pPr>
      <w:r w:rsidRPr="00404146">
        <w:rPr>
          <w:rFonts w:eastAsia="Times New Roman"/>
          <w:lang w:eastAsia="hr-HR"/>
        </w:rPr>
        <w:t>Na izvještajnom ročištu, održanom 1.ožujka 2018., nazočni vjerovnik donio je odluku da će stečajni upravitelj pristupiti izradi stečajnog plana te da će isti u roku od 30 dana dostaviti na uvid sudu i vjerovnicima.</w:t>
      </w:r>
    </w:p>
    <w:p w:rsidRDefault="00404146" w:rsidP="00404146" w:rsidR="00404146" w:rsidRPr="00404146">
      <w:pPr>
        <w:spacing w:before="200"/>
        <w:jc w:val="both"/>
        <w:rPr>
          <w:rFonts w:eastAsia="Times New Roman"/>
          <w:lang w:eastAsia="hr-HR"/>
        </w:rPr>
      </w:pPr>
      <w:r w:rsidRPr="00404146">
        <w:rPr>
          <w:rFonts w:eastAsia="Times New Roman"/>
          <w:lang w:eastAsia="hr-HR"/>
        </w:rPr>
        <w:tab/>
        <w:t>Dana 26. ožujka 2018. stečajni upravitelj Domagoj Repač dostavio je sudu stečajni plan sukladno odluci vjerovnika (list 129-144 spisa), a 27. travnja 2018. dostavio je ispravljeni i dopunjeni stečajni plan (list 152-166 spisa).</w:t>
      </w:r>
    </w:p>
    <w:p w:rsidRDefault="00404146" w:rsidP="00404146" w:rsidR="00404146" w:rsidRPr="00404146">
      <w:pPr>
        <w:spacing w:before="200"/>
        <w:jc w:val="both"/>
        <w:rPr>
          <w:rFonts w:eastAsia="Times New Roman"/>
          <w:lang w:eastAsia="hr-HR"/>
        </w:rPr>
      </w:pPr>
      <w:r w:rsidRPr="00404146">
        <w:rPr>
          <w:rFonts w:eastAsia="Times New Roman"/>
          <w:lang w:eastAsia="hr-HR"/>
        </w:rPr>
        <w:tab/>
        <w:t>Nakon ročišt</w:t>
      </w:r>
      <w:r>
        <w:rPr>
          <w:rFonts w:eastAsia="Times New Roman"/>
          <w:lang w:eastAsia="hr-HR"/>
        </w:rPr>
        <w:t>a</w:t>
      </w:r>
      <w:r w:rsidRPr="00404146">
        <w:rPr>
          <w:rFonts w:eastAsia="Times New Roman"/>
          <w:lang w:eastAsia="hr-HR"/>
        </w:rPr>
        <w:t xml:space="preserve"> za raspravljanje o stečajnom planu održano</w:t>
      </w:r>
      <w:r>
        <w:rPr>
          <w:rFonts w:eastAsia="Times New Roman"/>
          <w:lang w:eastAsia="hr-HR"/>
        </w:rPr>
        <w:t>g</w:t>
      </w:r>
      <w:r w:rsidRPr="00404146">
        <w:rPr>
          <w:rFonts w:eastAsia="Times New Roman"/>
          <w:lang w:eastAsia="hr-HR"/>
        </w:rPr>
        <w:t xml:space="preserve"> 12. lipnja 2018</w:t>
      </w:r>
      <w:r>
        <w:rPr>
          <w:rFonts w:eastAsia="Times New Roman"/>
          <w:lang w:eastAsia="hr-HR"/>
        </w:rPr>
        <w:t>.</w:t>
      </w:r>
      <w:r w:rsidRPr="00404146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i </w:t>
      </w:r>
      <w:r w:rsidRPr="00404146">
        <w:rPr>
          <w:rFonts w:eastAsia="Times New Roman"/>
          <w:lang w:eastAsia="hr-HR"/>
        </w:rPr>
        <w:t xml:space="preserve">provedenog glasovanja, ovaj sud je utvrdio da </w:t>
      </w:r>
      <w:r>
        <w:rPr>
          <w:rFonts w:eastAsia="Times New Roman"/>
          <w:lang w:eastAsia="hr-HR"/>
        </w:rPr>
        <w:t xml:space="preserve">su </w:t>
      </w:r>
      <w:r w:rsidRPr="00404146">
        <w:rPr>
          <w:rFonts w:eastAsia="Times New Roman"/>
          <w:lang w:eastAsia="hr-HR"/>
        </w:rPr>
        <w:t>ispunjeni svi uvjeti za potvrdu stečajnog plana i proglasio rješenje kojim se potvrđuje stečajni plan (čl. 334. SZ-a).</w:t>
      </w:r>
    </w:p>
    <w:p w:rsidRDefault="00404146" w:rsidP="006039D1" w:rsidR="00404146">
      <w:pPr>
        <w:spacing w:before="1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lastRenderedPageBreak/>
        <w:t>Predmetno rješenje  potvrdi stečajnog plana steklo je svojstvo pravomoćnosti 29. lipnja 2018.</w:t>
      </w:r>
    </w:p>
    <w:p w:rsidRDefault="00404146" w:rsidP="00404146" w:rsidR="00404146">
      <w:pPr>
        <w:spacing w:before="14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>Odredbom čl. 334. st. 1. SZ-a propisano je da će su</w:t>
      </w:r>
      <w:r w:rsidRPr="00404146">
        <w:rPr>
          <w:rFonts w:cstheme="minorBidi"/>
          <w:szCs w:val="22"/>
        </w:rPr>
        <w:t>d donijeti rješenje o zaključenju stečajnoga postupka čim rješenje o potvrdi stečajnoga plana postane pravomoćno.</w:t>
      </w:r>
      <w:r>
        <w:rPr>
          <w:rFonts w:cstheme="minorBidi"/>
          <w:szCs w:val="22"/>
        </w:rPr>
        <w:t xml:space="preserve"> Stavkom 2. istog članka propisano je da p</w:t>
      </w:r>
      <w:r w:rsidRPr="00404146">
        <w:rPr>
          <w:rFonts w:cstheme="minorBidi"/>
          <w:szCs w:val="22"/>
        </w:rPr>
        <w:t xml:space="preserve">rije zaključenja stečajnoga postupka stečajni upravitelj </w:t>
      </w:r>
      <w:r>
        <w:rPr>
          <w:rFonts w:cstheme="minorBidi"/>
          <w:szCs w:val="22"/>
        </w:rPr>
        <w:t xml:space="preserve">je dužan </w:t>
      </w:r>
      <w:r w:rsidRPr="00404146">
        <w:rPr>
          <w:rFonts w:cstheme="minorBidi"/>
          <w:szCs w:val="22"/>
        </w:rPr>
        <w:t xml:space="preserve">namiriti nesporne obveze stečajne mase, a za sporne </w:t>
      </w:r>
      <w:r>
        <w:rPr>
          <w:rFonts w:cstheme="minorBidi"/>
          <w:szCs w:val="22"/>
        </w:rPr>
        <w:t>pružiti odgovarajuće osiguranje, dok je stavkom 3. propisano da će s</w:t>
      </w:r>
      <w:r w:rsidRPr="00404146">
        <w:rPr>
          <w:rFonts w:cstheme="minorBidi"/>
          <w:szCs w:val="22"/>
        </w:rPr>
        <w:t xml:space="preserve">ud </w:t>
      </w:r>
      <w:r>
        <w:rPr>
          <w:rFonts w:cstheme="minorBidi"/>
          <w:szCs w:val="22"/>
        </w:rPr>
        <w:t>o</w:t>
      </w:r>
      <w:r w:rsidRPr="00404146">
        <w:rPr>
          <w:rFonts w:cstheme="minorBidi"/>
          <w:szCs w:val="22"/>
        </w:rPr>
        <w:t>bjaviti izreku rješenja s naznakom osnove za zaključenje stečajnoga postupk</w:t>
      </w:r>
      <w:r>
        <w:rPr>
          <w:rFonts w:cstheme="minorBidi"/>
          <w:szCs w:val="22"/>
        </w:rPr>
        <w:t xml:space="preserve">a te </w:t>
      </w:r>
      <w:r w:rsidRPr="00404146">
        <w:rPr>
          <w:rFonts w:cstheme="minorBidi"/>
          <w:szCs w:val="22"/>
        </w:rPr>
        <w:t>unaprijed izvijestiti dužnika, stečajnoga upravitelja i članove odbora vjerovnika o tome kada će nastupiti pravni učinci zaključenja stečajnoga postupka.</w:t>
      </w:r>
    </w:p>
    <w:p w:rsidRDefault="0090214C" w:rsidP="006039D1" w:rsidR="00404146">
      <w:pPr>
        <w:spacing w:before="140"/>
        <w:ind w:firstLine="851"/>
        <w:jc w:val="both"/>
        <w:rPr>
          <w:rFonts w:cstheme="minorBidi"/>
          <w:szCs w:val="22"/>
        </w:rPr>
      </w:pPr>
      <w:r w:rsidRPr="0090214C">
        <w:rPr>
          <w:rFonts w:cstheme="minorBidi"/>
          <w:szCs w:val="22"/>
        </w:rPr>
        <w:t xml:space="preserve">Podneskom od </w:t>
      </w:r>
      <w:r w:rsidR="00404146">
        <w:rPr>
          <w:rFonts w:cstheme="minorBidi"/>
          <w:szCs w:val="22"/>
        </w:rPr>
        <w:t>30. srpnja</w:t>
      </w:r>
      <w:r w:rsidRPr="0090214C">
        <w:rPr>
          <w:rFonts w:cstheme="minorBidi"/>
          <w:szCs w:val="22"/>
        </w:rPr>
        <w:t xml:space="preserve"> 2018. godine stečajni upravitelj </w:t>
      </w:r>
      <w:r w:rsidR="00404146">
        <w:rPr>
          <w:rFonts w:cstheme="minorBidi"/>
          <w:szCs w:val="22"/>
        </w:rPr>
        <w:t>naveo je da su vjerovnici i obveze stečajne mase namireni u cijelosti, dostavljajući pritom potvrde o izvršenim uplatama kao dokaz</w:t>
      </w:r>
      <w:r w:rsidR="00C55FD1">
        <w:rPr>
          <w:rFonts w:cstheme="minorBidi"/>
          <w:szCs w:val="22"/>
        </w:rPr>
        <w:t xml:space="preserve"> (list 207-212 spisa)</w:t>
      </w:r>
      <w:r w:rsidR="00404146">
        <w:rPr>
          <w:rFonts w:cstheme="minorBidi"/>
          <w:szCs w:val="22"/>
        </w:rPr>
        <w:t xml:space="preserve">, slijedom čega je predložio zaključenje ovog stečajnog postupka. </w:t>
      </w:r>
    </w:p>
    <w:p w:rsidRDefault="00632D47" w:rsidP="00404146" w:rsidR="00FE3B9C" w:rsidRPr="00FE3B9C">
      <w:pPr>
        <w:spacing w:before="140"/>
        <w:ind w:firstLine="851"/>
        <w:jc w:val="both"/>
        <w:rPr>
          <w:bCs/>
        </w:rPr>
      </w:pPr>
      <w:r>
        <w:rPr>
          <w:rFonts w:cstheme="minorBidi"/>
          <w:bCs/>
          <w:szCs w:val="22"/>
        </w:rPr>
        <w:t>Slijedom navedenog, a te</w:t>
      </w:r>
      <w:r w:rsidR="006434FB" w:rsidRPr="006434FB">
        <w:rPr>
          <w:rFonts w:cstheme="minorBidi"/>
          <w:bCs/>
          <w:szCs w:val="22"/>
        </w:rPr>
        <w:t xml:space="preserve">meljem odredbe čl. </w:t>
      </w:r>
      <w:r w:rsidR="00404146">
        <w:rPr>
          <w:rFonts w:cstheme="minorBidi"/>
          <w:bCs/>
          <w:szCs w:val="22"/>
        </w:rPr>
        <w:t>344</w:t>
      </w:r>
      <w:r w:rsidR="00597990">
        <w:rPr>
          <w:rFonts w:cstheme="minorBidi"/>
          <w:bCs/>
          <w:szCs w:val="22"/>
        </w:rPr>
        <w:t>. st. 1.</w:t>
      </w:r>
      <w:r w:rsidR="00404146">
        <w:rPr>
          <w:rFonts w:cstheme="minorBidi"/>
          <w:bCs/>
          <w:szCs w:val="22"/>
        </w:rPr>
        <w:t>, 2. i 3. te čl. 345. st. 1.</w:t>
      </w:r>
      <w:r w:rsidR="00597990">
        <w:rPr>
          <w:rFonts w:cstheme="minorBidi"/>
          <w:bCs/>
          <w:szCs w:val="22"/>
        </w:rPr>
        <w:t xml:space="preserve"> SZ-a</w:t>
      </w:r>
      <w:r w:rsidR="006434FB" w:rsidRPr="006434FB">
        <w:rPr>
          <w:rFonts w:cstheme="minorBidi"/>
          <w:bCs/>
          <w:szCs w:val="22"/>
        </w:rPr>
        <w:t>, odlučeno</w:t>
      </w:r>
      <w:r>
        <w:rPr>
          <w:rFonts w:cstheme="minorBidi"/>
          <w:bCs/>
          <w:szCs w:val="22"/>
        </w:rPr>
        <w:t xml:space="preserve"> je</w:t>
      </w:r>
      <w:r w:rsidR="006434FB" w:rsidRPr="006434FB">
        <w:rPr>
          <w:rFonts w:cstheme="minorBidi"/>
          <w:bCs/>
          <w:szCs w:val="22"/>
        </w:rPr>
        <w:t xml:space="preserve"> kao u izreci ovog rješenja</w:t>
      </w:r>
      <w:r w:rsidR="00404146">
        <w:rPr>
          <w:rFonts w:cstheme="minorBidi"/>
          <w:bCs/>
          <w:szCs w:val="22"/>
        </w:rPr>
        <w:t>.</w:t>
      </w:r>
    </w:p>
    <w:p w:rsidRDefault="001B00FB" w:rsidP="00404146" w:rsidR="006434FB" w:rsidRPr="006434FB">
      <w:pPr>
        <w:spacing w:before="240"/>
        <w:jc w:val="center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U Splitu </w:t>
      </w:r>
      <w:r w:rsidR="00B71962">
        <w:rPr>
          <w:rFonts w:cstheme="minorBidi"/>
          <w:szCs w:val="22"/>
        </w:rPr>
        <w:t>5. rujna</w:t>
      </w:r>
      <w:r w:rsidR="006434FB" w:rsidRPr="006434FB">
        <w:rPr>
          <w:rFonts w:cstheme="minorBidi"/>
          <w:szCs w:val="22"/>
        </w:rPr>
        <w:t xml:space="preserve"> 2018.</w:t>
      </w:r>
    </w:p>
    <w:p w:rsidRDefault="006434FB" w:rsidP="00404146" w:rsidR="006434FB" w:rsidRPr="006434FB">
      <w:pPr>
        <w:spacing w:before="240"/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Sutkinja</w:t>
      </w:r>
    </w:p>
    <w:p w:rsidRDefault="006434FB" w:rsidP="006434FB" w:rsidR="006434FB" w:rsidRPr="006434FB">
      <w:pPr>
        <w:ind w:left="708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Ana Golub Gruić</w:t>
      </w:r>
    </w:p>
    <w:p w:rsidRDefault="006434FB" w:rsidP="006434FB" w:rsidR="006434FB" w:rsidRPr="006434FB">
      <w:pPr>
        <w:spacing w:before="240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34FB" w:rsidP="00417DD5" w:rsidR="006434FB" w:rsidRPr="006434FB">
      <w:pPr>
        <w:spacing w:before="140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Dna:</w:t>
      </w:r>
    </w:p>
    <w:p w:rsidRDefault="006434FB" w:rsidP="006434FB" w:rsidR="00832536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stečajno</w:t>
      </w:r>
      <w:r w:rsidR="00832536">
        <w:rPr>
          <w:rFonts w:eastAsia="Times New Roman"/>
          <w:lang w:eastAsia="hr-HR"/>
        </w:rPr>
        <w:t xml:space="preserve">m upravitelju </w:t>
      </w:r>
      <w:r w:rsidR="00404146">
        <w:rPr>
          <w:rFonts w:eastAsia="Times New Roman"/>
          <w:lang w:eastAsia="hr-HR"/>
        </w:rPr>
        <w:t>Domagoju Repaču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Porezna uprava Split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Županijsko državno odvjetništvo u Splitu</w:t>
      </w:r>
    </w:p>
    <w:p w:rsidRDefault="006434FB" w:rsidP="006434FB" w:rsid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FINA Split</w:t>
      </w:r>
    </w:p>
    <w:p w:rsidRDefault="00D15B46" w:rsidP="006434FB" w:rsidR="00D15B46" w:rsidRPr="006434FB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Domagoj Maroš, Split</w:t>
      </w:r>
      <w:r w:rsidRPr="00D15B46">
        <w:rPr>
          <w:rFonts w:eastAsia="Times New Roman"/>
          <w:lang w:eastAsia="hr-HR"/>
        </w:rPr>
        <w:t>, Bleiburških žrtava 6</w:t>
      </w:r>
    </w:p>
    <w:p w:rsidRDefault="006434FB" w:rsidP="006434FB" w:rsidR="006434FB" w:rsidRPr="006434FB">
      <w:pPr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sudski registar po pravomoćnosti</w:t>
      </w:r>
    </w:p>
    <w:p w:rsidRDefault="006434FB" w:rsidP="006434FB" w:rsidR="006434FB" w:rsidRPr="006434FB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mrežna stranica e-Oglasna ploča sudova</w:t>
      </w:r>
    </w:p>
    <w:p w:rsidRDefault="006434FB" w:rsidP="00417DD5" w:rsidR="008D2D1C">
      <w:pPr>
        <w:jc w:val="both"/>
        <w:rPr>
          <w:rFonts w:eastAsia="Times New Roman"/>
          <w:lang w:eastAsia="hr-HR"/>
        </w:rPr>
      </w:pPr>
      <w:r w:rsidRPr="006434FB">
        <w:rPr>
          <w:rFonts w:eastAsia="Times New Roman"/>
          <w:lang w:eastAsia="hr-HR"/>
        </w:rPr>
        <w:t>- u spis</w:t>
      </w:r>
    </w:p>
    <w:sectPr w:rsidSect="00A54B3D" w:rsidR="008D2D1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1E9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301A63">
      <w:t>1968</w:t>
    </w:r>
    <w:r w:rsidR="0090214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53DA8"/>
    <w:rsid w:val="0008382A"/>
    <w:rsid w:val="00095554"/>
    <w:rsid w:val="00117301"/>
    <w:rsid w:val="00120EA4"/>
    <w:rsid w:val="00182D18"/>
    <w:rsid w:val="00184EA6"/>
    <w:rsid w:val="001A3A84"/>
    <w:rsid w:val="001B00FB"/>
    <w:rsid w:val="001E0A19"/>
    <w:rsid w:val="002044E3"/>
    <w:rsid w:val="00204578"/>
    <w:rsid w:val="00246BFA"/>
    <w:rsid w:val="00251519"/>
    <w:rsid w:val="0026523D"/>
    <w:rsid w:val="00275254"/>
    <w:rsid w:val="00287964"/>
    <w:rsid w:val="002A7403"/>
    <w:rsid w:val="002F18BB"/>
    <w:rsid w:val="002F5592"/>
    <w:rsid w:val="00301A63"/>
    <w:rsid w:val="00306725"/>
    <w:rsid w:val="003162D6"/>
    <w:rsid w:val="003776CA"/>
    <w:rsid w:val="00380939"/>
    <w:rsid w:val="003D2892"/>
    <w:rsid w:val="003E4EA6"/>
    <w:rsid w:val="003F3642"/>
    <w:rsid w:val="00404146"/>
    <w:rsid w:val="00417DD5"/>
    <w:rsid w:val="004A61F4"/>
    <w:rsid w:val="004C168D"/>
    <w:rsid w:val="004D3F4C"/>
    <w:rsid w:val="0052221D"/>
    <w:rsid w:val="00533ABE"/>
    <w:rsid w:val="00540932"/>
    <w:rsid w:val="00561418"/>
    <w:rsid w:val="0058453F"/>
    <w:rsid w:val="00597990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0214C"/>
    <w:rsid w:val="0094542A"/>
    <w:rsid w:val="00947B0C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85F50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71962"/>
    <w:rsid w:val="00B93F7B"/>
    <w:rsid w:val="00BA72BB"/>
    <w:rsid w:val="00BE5366"/>
    <w:rsid w:val="00BF534C"/>
    <w:rsid w:val="00C55FD1"/>
    <w:rsid w:val="00C801FE"/>
    <w:rsid w:val="00C82CEE"/>
    <w:rsid w:val="00C82D53"/>
    <w:rsid w:val="00CA7591"/>
    <w:rsid w:val="00CF3834"/>
    <w:rsid w:val="00CF71E9"/>
    <w:rsid w:val="00CF7FF2"/>
    <w:rsid w:val="00D01243"/>
    <w:rsid w:val="00D15B46"/>
    <w:rsid w:val="00D309ED"/>
    <w:rsid w:val="00D30A26"/>
    <w:rsid w:val="00D53D2C"/>
    <w:rsid w:val="00DD5360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7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1E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F71E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F71E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F71E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F7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1E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F71E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F71E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F71E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FIBROSUS d.o.o. za usluge u stečaju</izvorni_sadrzaj>
    <derivirana_varijabla naziv="DomainObject.Predmet.ProtustrankaFormated_1">  FIBROSUS d.o.o. za usluge u stečaju</derivirana_varijabla>
  </DomainObject.Predmet.ProtustrankaFormated>
  <DomainObject.Predmet.ProtustrankaFormatedOIB>
    <izvorni_sadrzaj>  FIBROSUS d.o.o. za usluge u stečaju, OIB 21746818049</izvorni_sadrzaj>
    <derivirana_varijabla naziv="DomainObject.Predmet.ProtustrankaFormatedOIB_1">  FIBROSUS d.o.o. za usluge u stečaju, OIB 21746818049</derivirana_varijabla>
  </DomainObject.Predmet.ProtustrankaFormatedOIB>
  <DomainObject.Predmet.ProtustrankaFormatedWithAdress>
    <izvorni_sadrzaj> FIBROSUS d.o.o. za usluge u stečaju, Osječka 62, 21000 Split</izvorni_sadrzaj>
    <derivirana_varijabla naziv="DomainObject.Predmet.ProtustrankaFormatedWithAdress_1"> FIBROSUS d.o.o. za usluge u stečaju, Osječka 62, 21000 Split</derivirana_varijabla>
  </DomainObject.Predmet.ProtustrankaFormatedWithAdress>
  <DomainObject.Predmet.ProtustrankaFormatedWithAdressOIB>
    <izvorni_sadrzaj> FIBROSUS d.o.o. za usluge u stečaju, OIB 21746818049, Osječka 62, 21000 Split</izvorni_sadrzaj>
    <derivirana_varijabla naziv="DomainObject.Predmet.ProtustrankaFormatedWithAdressOIB_1"> FIBROSUS d.o.o. za usluge u stečaju, OIB 21746818049, Osječka 62, 21000 Split</derivirana_varijabla>
  </DomainObject.Predmet.ProtustrankaFormatedWithAdressOIB>
  <DomainObject.Predmet.ProtustrankaWithAdress>
    <izvorni_sadrzaj>FIBROSUS d.o.o. za usluge u stečaju Osječka 62, 21000 Split</izvorni_sadrzaj>
    <derivirana_varijabla naziv="DomainObject.Predmet.ProtustrankaWithAdress_1">FIBROSUS d.o.o. za usluge u stečaju Osječka 62, 21000 Split</derivirana_varijabla>
  </DomainObject.Predmet.ProtustrankaWithAdress>
  <DomainObject.Predmet.ProtustrankaWithAdressOIB>
    <izvorni_sadrzaj>FIBROSUS d.o.o. za usluge u stečaju, OIB 21746818049, Osječka 62, 21000 Split</izvorni_sadrzaj>
    <derivirana_varijabla naziv="DomainObject.Predmet.ProtustrankaWithAdressOIB_1">FIBROSUS d.o.o. za usluge u stečaju, OIB 21746818049, Osječka 62, 21000 Split</derivirana_varijabla>
  </DomainObject.Predmet.ProtustrankaWithAdressOIB>
  <DomainObject.Predmet.ProtustrankaNazivFormated>
    <izvorni_sadrzaj>FIBROSUS d.o.o. za usluge u stečaju</izvorni_sadrzaj>
    <derivirana_varijabla naziv="DomainObject.Predmet.ProtustrankaNazivFormated_1">FIBROSUS d.o.o. za usluge u stečaju</derivirana_varijabla>
  </DomainObject.Predmet.ProtustrankaNazivFormated>
  <DomainObject.Predmet.ProtustrankaNazivFormatedOIB>
    <izvorni_sadrzaj>FIBROSUS d.o.o. za usluge u stečaju, OIB 21746818049</izvorni_sadrzaj>
    <derivirana_varijabla naziv="DomainObject.Predmet.ProtustrankaNazivFormatedOIB_1">FIBROSUS d.o.o. za usluge u stečaju,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 u stečaju</item>
    </izvorni_sadrzaj>
    <derivirana_varijabla naziv="DomainObject.Predmet.ProtuStrankaListFormated_1">
      <item>FIBROSUS d.o.o. za usluge u stečaju</item>
    </derivirana_varijabla>
  </DomainObject.Predmet.ProtuStrankaListFormated>
  <DomainObject.Predmet.ProtuStrankaListFormatedOIB>
    <izvorni_sadrzaj>
      <item>FIBROSUS d.o.o. za usluge u stečaju, OIB 21746818049</item>
    </izvorni_sadrzaj>
    <derivirana_varijabla naziv="DomainObject.Predmet.ProtuStrankaListFormatedOIB_1">
      <item>FIBROSUS d.o.o. za usluge u stečaju, OIB 21746818049</item>
    </derivirana_varijabla>
  </DomainObject.Predmet.ProtuStrankaListFormatedOIB>
  <DomainObject.Predmet.ProtuStrankaListFormatedWithAdress>
    <izvorni_sadrzaj>
      <item>FIBROSUS d.o.o. za usluge u stečaju, Osječka 62, 21000 Split</item>
    </izvorni_sadrzaj>
    <derivirana_varijabla naziv="DomainObject.Predmet.ProtuStrankaListFormatedWithAdress_1">
      <item>FIBROSUS d.o.o. za usluge u stečaju, Osječka 62, 21000 Split</item>
    </derivirana_varijabla>
  </DomainObject.Predmet.ProtuStrankaListFormatedWithAdress>
  <DomainObject.Predmet.ProtuStrankaListFormatedWithAdressOIB>
    <izvorni_sadrzaj>
      <item>FIBROSUS d.o.o. za usluge u stečaju, OIB 21746818049, Osječka 62, 21000 Split</item>
    </izvorni_sadrzaj>
    <derivirana_varijabla naziv="DomainObject.Predmet.ProtuStrankaListFormatedWithAdressOIB_1">
      <item>FIBROSUS d.o.o. za usluge u stečaju, OIB 21746818049, Osječka 62, 21000 Split</item>
    </derivirana_varijabla>
  </DomainObject.Predmet.ProtuStrankaListFormatedWithAdressOIB>
  <DomainObject.Predmet.ProtuStrankaListNazivFormated>
    <izvorni_sadrzaj>
      <item>FIBROSUS d.o.o. za usluge u stečaju</item>
    </izvorni_sadrzaj>
    <derivirana_varijabla naziv="DomainObject.Predmet.ProtuStrankaListNazivFormated_1">
      <item>FIBROSUS d.o.o. za usluge u stečaju</item>
    </derivirana_varijabla>
  </DomainObject.Predmet.ProtuStrankaListNazivFormated>
  <DomainObject.Predmet.ProtuStrankaListNazivFormatedOIB>
    <izvorni_sadrzaj>
      <item>FIBROSUS d.o.o. za usluge u stečaju, OIB 21746818049</item>
    </izvorni_sadrzaj>
    <derivirana_varijabla naziv="DomainObject.Predmet.ProtuStrankaListNazivFormatedOIB_1">
      <item>FIBROSUS d.o.o. za usluge u stečaju,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 u stečaju</izvorni_sadrzaj>
    <derivirana_varijabla naziv="DomainObject.Predmet.ProtustrankaIDrugi_1">FIBROSUS d.o.o. za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 u stečaju, OIB 21746818049, Osječka 62, 21000 Split</izvorni_sadrzaj>
    <derivirana_varijabla naziv="DomainObject.Predmet.ProtustrankaIDrugiAdressOIB_1">FIBROSUS d.o.o. za usluge u stečaju,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 u stečaju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 u stečaju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61596-94C2-4D9A-BA0D-FAABCB806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619</properties:Words>
  <properties:Characters>3407</properties:Characters>
  <properties:Lines>75</properties:Lines>
  <properties:Paragraphs>34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2018-09-05T08:09:00Z</cp:lastPrinted>
  <dcterms:modified xmlns:xsi="http://www.w3.org/2001/XMLSchema-instance" xsi:type="dcterms:W3CDTF">2018-09-05T08:33:00Z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(St-1968-2016 Fibrosus 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