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b436" w14:paraId="af4b436" w:rsidRDefault="00CF1A19" w:rsidP="00D077D5" w:rsidR="00D077D5" w:rsidRP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D077D5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9C6088">
        <w:rPr>
          <w:rFonts w:cs="Times New Roman" w:hAnsi="Times New Roman" w:ascii="Times New Roman"/>
          <w:sz w:val="24"/>
          <w:szCs w:val="24"/>
        </w:rPr>
        <w:t>9</w:t>
      </w:r>
      <w:r w:rsidR="00C44CB4">
        <w:rPr>
          <w:rFonts w:cs="Times New Roman" w:hAnsi="Times New Roman" w:ascii="Times New Roman"/>
          <w:sz w:val="24"/>
          <w:szCs w:val="24"/>
        </w:rPr>
        <w:t>7</w:t>
      </w:r>
      <w:r w:rsidR="009C6088">
        <w:rPr>
          <w:rFonts w:cs="Times New Roman" w:hAnsi="Times New Roman" w:ascii="Times New Roman"/>
          <w:sz w:val="24"/>
          <w:szCs w:val="24"/>
        </w:rPr>
        <w:t>5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D077D5" w:rsidRPr="00D077D5">
        <w:rPr>
          <w:rFonts w:cs="Times New Roman" w:hAnsi="Times New Roman" w:ascii="Times New Roman"/>
          <w:sz w:val="24"/>
          <w:szCs w:val="24"/>
        </w:rPr>
        <w:t>11-</w:t>
      </w:r>
      <w:r w:rsidR="003B775A">
        <w:rPr>
          <w:rFonts w:cs="Times New Roman" w:hAnsi="Times New Roman" w:ascii="Times New Roman"/>
          <w:sz w:val="24"/>
          <w:szCs w:val="24"/>
        </w:rPr>
        <w:t>402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F1A19" w:rsidP="00D077D5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C44CB4">
        <w:rPr>
          <w:rFonts w:cs="Times New Roman" w:hAnsi="Times New Roman" w:ascii="Times New Roman"/>
          <w:sz w:val="24"/>
          <w:szCs w:val="24"/>
        </w:rPr>
        <w:t xml:space="preserve">CEROVLJE PROMET </w:t>
      </w:r>
      <w:r w:rsidRPr="00D077D5">
        <w:rPr>
          <w:rFonts w:cs="Times New Roman" w:hAnsi="Times New Roman" w:ascii="Times New Roman"/>
          <w:sz w:val="24"/>
          <w:szCs w:val="24"/>
        </w:rPr>
        <w:t>d.o.o. u stečaju</w:t>
      </w:r>
      <w:r w:rsidR="00C44CB4">
        <w:rPr>
          <w:rFonts w:cs="Times New Roman" w:hAnsi="Times New Roman" w:ascii="Times New Roman"/>
          <w:sz w:val="24"/>
          <w:szCs w:val="24"/>
        </w:rPr>
        <w:t>, Cerovlje, Cerovlje 64</w:t>
      </w:r>
      <w:r w:rsidR="009C6088">
        <w:rPr>
          <w:rFonts w:cs="Times New Roman" w:hAnsi="Times New Roman" w:ascii="Times New Roman"/>
          <w:sz w:val="24"/>
          <w:szCs w:val="24"/>
        </w:rPr>
        <w:t>,</w:t>
      </w:r>
      <w:r w:rsidR="008562EB">
        <w:rPr>
          <w:rFonts w:cs="Times New Roman" w:hAnsi="Times New Roman" w:ascii="Times New Roman"/>
          <w:sz w:val="24"/>
          <w:szCs w:val="24"/>
        </w:rPr>
        <w:t xml:space="preserve"> </w:t>
      </w:r>
      <w:r w:rsidR="00996DB5">
        <w:rPr>
          <w:rFonts w:cs="Times New Roman" w:hAnsi="Times New Roman" w:ascii="Times New Roman"/>
          <w:sz w:val="24"/>
          <w:szCs w:val="24"/>
        </w:rPr>
        <w:t xml:space="preserve">OIB: </w:t>
      </w:r>
      <w:r w:rsidR="00C44CB4">
        <w:rPr>
          <w:rFonts w:cs="Times New Roman" w:hAnsi="Times New Roman" w:ascii="Times New Roman"/>
          <w:sz w:val="24"/>
          <w:szCs w:val="24"/>
        </w:rPr>
        <w:t>56970441732</w:t>
      </w:r>
      <w:r w:rsidR="00996DB5">
        <w:rPr>
          <w:rFonts w:cs="Times New Roman" w:hAnsi="Times New Roman" w:ascii="Times New Roman"/>
          <w:sz w:val="24"/>
          <w:szCs w:val="24"/>
        </w:rPr>
        <w:t xml:space="preserve">, </w:t>
      </w:r>
      <w:r w:rsidRPr="00D077D5">
        <w:rPr>
          <w:rFonts w:cs="Times New Roman" w:hAnsi="Times New Roman" w:ascii="Times New Roman"/>
          <w:sz w:val="24"/>
          <w:szCs w:val="24"/>
        </w:rPr>
        <w:t>2</w:t>
      </w:r>
      <w:r w:rsidR="003B775A">
        <w:rPr>
          <w:rFonts w:cs="Times New Roman" w:hAnsi="Times New Roman" w:ascii="Times New Roman"/>
          <w:sz w:val="24"/>
          <w:szCs w:val="24"/>
        </w:rPr>
        <w:t>1</w:t>
      </w:r>
      <w:r w:rsidR="008562EB">
        <w:rPr>
          <w:rFonts w:cs="Times New Roman" w:hAnsi="Times New Roman" w:ascii="Times New Roman"/>
          <w:sz w:val="24"/>
          <w:szCs w:val="24"/>
        </w:rPr>
        <w:t xml:space="preserve">. </w:t>
      </w:r>
      <w:r w:rsidR="003B775A">
        <w:rPr>
          <w:rFonts w:cs="Times New Roman" w:hAnsi="Times New Roman" w:ascii="Times New Roman"/>
          <w:sz w:val="24"/>
          <w:szCs w:val="24"/>
        </w:rPr>
        <w:t xml:space="preserve">rujna </w:t>
      </w:r>
      <w:r w:rsidRPr="00D077D5">
        <w:rPr>
          <w:rFonts w:cs="Times New Roman" w:hAnsi="Times New Roman" w:ascii="Times New Roman"/>
          <w:sz w:val="24"/>
          <w:szCs w:val="24"/>
        </w:rPr>
        <w:t>201</w:t>
      </w:r>
      <w:r w:rsidR="003B775A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  <w:r w:rsidR="00C44CB4">
        <w:rPr>
          <w:rFonts w:cs="Times New Roman" w:hAnsi="Times New Roman" w:ascii="Times New Roman"/>
          <w:sz w:val="24"/>
          <w:szCs w:val="24"/>
        </w:rPr>
        <w:t>,</w:t>
      </w:r>
    </w:p>
    <w:p w:rsidRDefault="00CF1A19" w:rsidP="008562EB" w:rsidR="00CF1A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CF1A19" w:rsidP="008562EB" w:rsidR="00CF1A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116A68" w:rsidR="00116A68" w:rsidRPr="00116A68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16A68">
        <w:rPr>
          <w:rFonts w:cs="Times New Roman" w:hAnsi="Times New Roman" w:ascii="Times New Roman"/>
          <w:sz w:val="24"/>
          <w:szCs w:val="24"/>
        </w:rPr>
        <w:t>I.</w:t>
      </w:r>
      <w:r w:rsidR="008562EB" w:rsidRPr="00116A68">
        <w:rPr>
          <w:rFonts w:cs="Times New Roman" w:hAnsi="Times New Roman" w:ascii="Times New Roman"/>
          <w:sz w:val="24"/>
          <w:szCs w:val="24"/>
        </w:rPr>
        <w:tab/>
      </w:r>
      <w:r w:rsidRPr="00116A68">
        <w:rPr>
          <w:rFonts w:cs="Times New Roman" w:hAnsi="Times New Roman" w:ascii="Times New Roman"/>
          <w:sz w:val="24"/>
          <w:szCs w:val="24"/>
        </w:rPr>
        <w:t>P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ozivaju se stranke i osobe koje prema stanju spisa i prema podacima iz zemljišne knjige polažu pravo da se namire iz iznosa kupovnine postignute za nekretnine stečajnog dužnika </w:t>
      </w:r>
      <w:r w:rsidR="00116A68" w:rsidRPr="00116A68">
        <w:rPr>
          <w:rFonts w:cs="Times New Roman" w:hAnsi="Times New Roman" w:ascii="Times New Roman"/>
          <w:bCs/>
          <w:sz w:val="24"/>
          <w:szCs w:val="24"/>
        </w:rPr>
        <w:t>upisane u zemljišnim knjigama</w:t>
      </w:r>
      <w:r w:rsidR="00116A68" w:rsidRPr="00116A68">
        <w:rPr>
          <w:rFonts w:cs="Times New Roman" w:hAnsi="Times New Roman" w:ascii="Times New Roman"/>
          <w:sz w:val="24"/>
          <w:szCs w:val="24"/>
        </w:rPr>
        <w:t xml:space="preserve"> </w:t>
      </w:r>
      <w:r w:rsidR="00116A68" w:rsidRPr="00116A68">
        <w:rPr>
          <w:rFonts w:cs="Times New Roman" w:hAnsi="Times New Roman" w:ascii="Times New Roman"/>
          <w:bCs/>
          <w:sz w:val="24"/>
          <w:szCs w:val="24"/>
        </w:rPr>
        <w:t>Općinskog suda u Puli, označene kako slijedi:</w:t>
      </w:r>
    </w:p>
    <w:p w:rsidRDefault="00116A68" w:rsidP="00116A68" w:rsidR="00116A68" w:rsidRPr="00116A68">
      <w:pPr>
        <w:pStyle w:val="Odlomakpopisa"/>
        <w:ind w:firstLine="720" w:left="0"/>
        <w:jc w:val="both"/>
        <w:rPr>
          <w:bCs/>
        </w:rPr>
      </w:pPr>
      <w:r w:rsidRPr="00116A68">
        <w:rPr>
          <w:bCs/>
        </w:rPr>
        <w:t xml:space="preserve">-13. suvlasnički udio 458/584 idealnog dijela k.č.br. 1676/1, oranica, površine 584 m2, upisana u z.k.ul. 5194 k.o. Pula,  </w:t>
      </w:r>
    </w:p>
    <w:p w:rsidRDefault="00116A68" w:rsidP="00116A68" w:rsidR="00116A68" w:rsidRPr="00116A68">
      <w:pPr>
        <w:pStyle w:val="Odlomakpopisa"/>
        <w:ind w:firstLine="720" w:left="0"/>
        <w:jc w:val="both"/>
        <w:rPr>
          <w:bCs/>
        </w:rPr>
      </w:pPr>
      <w:r w:rsidRPr="00116A68">
        <w:rPr>
          <w:bCs/>
        </w:rPr>
        <w:t>- k.č.br. 1676/16, vinograd, površine 2018 m2, upisana u z.k.ul. 20321, k.o. Pula</w:t>
      </w:r>
    </w:p>
    <w:p w:rsidRDefault="00116A68" w:rsidP="00116A68" w:rsidR="00C44CB4" w:rsidRPr="00116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16A68">
        <w:rPr>
          <w:rFonts w:cs="Times New Roman" w:hAnsi="Times New Roman" w:ascii="Times New Roman"/>
          <w:bCs/>
          <w:sz w:val="24"/>
          <w:szCs w:val="24"/>
        </w:rPr>
        <w:t>- k.č.br. 1676/17, oranica, površine 2414 m2, upisana u z.k.ul. 16336, k.o. Pula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 </w:t>
      </w:r>
      <w:r w:rsidRPr="00116A68">
        <w:rPr>
          <w:rFonts w:cs="Times New Roman" w:hAnsi="Times New Roman" w:ascii="Times New Roman"/>
          <w:sz w:val="24"/>
          <w:szCs w:val="24"/>
        </w:rPr>
        <w:t>,</w:t>
      </w:r>
      <w:r w:rsidR="00C44CB4" w:rsidRPr="00116A68">
        <w:rPr>
          <w:rFonts w:cs="Times New Roman" w:hAnsi="Times New Roman" w:ascii="Times New Roman"/>
          <w:sz w:val="24"/>
          <w:szCs w:val="24"/>
        </w:rPr>
        <w:t xml:space="preserve"> da pristupe ročištu za diobu koje će se održati </w:t>
      </w:r>
    </w:p>
    <w:p w:rsidRDefault="003B775A" w:rsidP="00C44CB4" w:rsid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 xml:space="preserve">studenoga 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>201</w:t>
      </w:r>
      <w:r>
        <w:rPr>
          <w:rFonts w:cs="Times New Roman" w:hAnsi="Times New Roman" w:ascii="Times New Roman"/>
          <w:b/>
          <w:sz w:val="24"/>
          <w:szCs w:val="24"/>
        </w:rPr>
        <w:t>6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11,00</w:t>
      </w:r>
      <w:r w:rsidR="00C44CB4" w:rsidRPr="00C44CB4">
        <w:rPr>
          <w:rFonts w:cs="Times New Roman" w:hAnsi="Times New Roman" w:ascii="Times New Roman"/>
          <w:b/>
          <w:sz w:val="24"/>
          <w:szCs w:val="24"/>
        </w:rPr>
        <w:t xml:space="preserve"> sati, sudnica 8, kat I.</w:t>
      </w:r>
    </w:p>
    <w:p w:rsidRDefault="00CF1A19" w:rsidP="00C44CB4" w:rsidR="00CF1A19" w:rsidRPr="00C44CB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Upozoravaju se osobe iz točke I. izreke da će se tražbina vjerovnika koji ne dođe na ročište uzeti prema stanju koje proizlazi iz </w:t>
      </w:r>
      <w:r w:rsidR="00CF1A19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emljišne knjige i spisa te da najkasnije na ročištu za diobu mogu drugome osporiti tražbinu, njezinu visinu i red namirenja. </w:t>
      </w:r>
    </w:p>
    <w:p w:rsidRDefault="00C44CB4" w:rsidP="00D077D5" w:rsidR="00C44C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>, 2</w:t>
      </w:r>
      <w:r w:rsidR="003B775A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116A68">
        <w:rPr>
          <w:rFonts w:cs="Times New Roman" w:hAnsi="Times New Roman" w:ascii="Times New Roman"/>
          <w:sz w:val="24"/>
          <w:szCs w:val="24"/>
        </w:rPr>
        <w:t xml:space="preserve">rujna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3B775A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3B775A" w:rsidP="00D077D5" w:rsidR="003B775A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3B775A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775A" w:rsidP="00D077D5" w:rsidR="003B77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2D16FA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Zaključak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CF1A19" w:rsidP="00CF1A19" w:rsidR="00CF1A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D077D5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116A68" w:rsidP="00D077D5" w:rsidR="00CF1A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CF1A19">
        <w:rPr>
          <w:rFonts w:cs="Times New Roman" w:hAnsi="Times New Roman" w:ascii="Times New Roman"/>
          <w:sz w:val="24"/>
          <w:szCs w:val="24"/>
        </w:rPr>
        <w:t xml:space="preserve">. PBZ d.d. </w:t>
      </w:r>
      <w:r>
        <w:rPr>
          <w:rFonts w:cs="Times New Roman" w:hAnsi="Times New Roman" w:ascii="Times New Roman"/>
          <w:sz w:val="24"/>
          <w:szCs w:val="24"/>
        </w:rPr>
        <w:t>po pun.</w:t>
      </w:r>
    </w:p>
    <w:p w:rsidRDefault="00116A68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3636A7">
        <w:rPr>
          <w:rFonts w:cs="Times New Roman" w:hAnsi="Times New Roman" w:ascii="Times New Roman"/>
          <w:sz w:val="24"/>
          <w:szCs w:val="24"/>
        </w:rPr>
        <w:t xml:space="preserve">. </w:t>
      </w:r>
      <w:r w:rsidR="00CF1A19">
        <w:rPr>
          <w:rFonts w:cs="Times New Roman" w:hAnsi="Times New Roman" w:ascii="Times New Roman"/>
          <w:sz w:val="24"/>
          <w:szCs w:val="24"/>
        </w:rPr>
        <w:t xml:space="preserve">Oglasna ploča </w:t>
      </w:r>
      <w:r w:rsidR="003636A7">
        <w:rPr>
          <w:rFonts w:cs="Times New Roman" w:hAnsi="Times New Roman" w:ascii="Times New Roman"/>
          <w:sz w:val="24"/>
          <w:szCs w:val="24"/>
        </w:rPr>
        <w:t xml:space="preserve">  </w:t>
      </w:r>
    </w:p>
    <w:sectPr w:rsidSect="003B775A" w:rsidR="003636A7" w:rsidRPr="00D077D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75A" w:rsidP="003B775A" w:rsidR="003B775A">
      <w:pPr>
        <w:spacing w:lineRule="auto" w:line="240" w:after="0"/>
      </w:pPr>
      <w:r>
        <w:separator/>
      </w:r>
    </w:p>
  </w:endnote>
  <w:end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75A" w:rsidP="003B775A" w:rsidR="003B775A">
      <w:pPr>
        <w:spacing w:lineRule="auto" w:line="240" w:after="0"/>
      </w:pPr>
      <w:r>
        <w:separator/>
      </w:r>
    </w:p>
  </w:footnote>
  <w:footnote w:id="0" w:type="continuationSeparator">
    <w:p w:rsidRDefault="003B775A" w:rsidP="003B775A" w:rsidR="003B77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75A" w:rsidP="003B775A" w:rsidR="003B775A" w:rsidRPr="00D077D5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                                                                                                 </w:t>
    </w: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</w:t>
    </w:r>
    <w:r w:rsidRPr="00D077D5">
      <w:rPr>
        <w:rFonts w:cs="Times New Roman" w:hAnsi="Times New Roman" w:ascii="Times New Roman"/>
        <w:sz w:val="24"/>
        <w:szCs w:val="24"/>
      </w:rPr>
      <w:t>11-</w:t>
    </w:r>
    <w:r>
      <w:rPr>
        <w:rFonts w:cs="Times New Roman" w:hAnsi="Times New Roman" w:ascii="Times New Roman"/>
        <w:sz w:val="24"/>
        <w:szCs w:val="24"/>
      </w:rPr>
      <w:t>402</w:t>
    </w:r>
  </w:p>
  <w:p w:rsidRDefault="003B775A" w:rsidR="003B77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BB7" w:rsidP="00864BB7" w:rsidR="00864BB7" w:rsidRPr="00864BB7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BB7" w:rsidP="00210E4E" w:rsidR="00864BB7" w:rsidRPr="00864BB7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BB7" w:rsidP="00A45EAD" w:rsidR="00864BB7" w:rsidRPr="00864BB7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BB7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36C44"/>
    <w:rsid w:val="00116A68"/>
    <w:rsid w:val="00173E28"/>
    <w:rsid w:val="001B6D03"/>
    <w:rsid w:val="002121DB"/>
    <w:rsid w:val="002B4B9D"/>
    <w:rsid w:val="002D16FA"/>
    <w:rsid w:val="003636A7"/>
    <w:rsid w:val="003B775A"/>
    <w:rsid w:val="006D6251"/>
    <w:rsid w:val="008562EB"/>
    <w:rsid w:val="00864BB7"/>
    <w:rsid w:val="008D31C1"/>
    <w:rsid w:val="00996DB5"/>
    <w:rsid w:val="009C6088"/>
    <w:rsid w:val="00A90C37"/>
    <w:rsid w:val="00A92EF5"/>
    <w:rsid w:val="00C44CB4"/>
    <w:rsid w:val="00CF1A19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1A1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EF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1A1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775A"/>
  </w:style>
  <w:style w:styleId="Podnoje" w:type="paragraph">
    <w:name w:val="footer"/>
    <w:basedOn w:val="Normal"/>
    <w:link w:val="PodnojeChar"/>
    <w:uiPriority w:val="99"/>
    <w:unhideWhenUsed/>
    <w:rsid w:val="003B7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775A"/>
  </w:style>
  <w:style w:styleId="Odlomakpopisa" w:type="paragraph">
    <w:name w:val="List Paragraph"/>
    <w:basedOn w:val="Normal"/>
    <w:uiPriority w:val="34"/>
    <w:qFormat/>
    <w:rsid w:val="00116A6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B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EF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37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1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FBD57-70A8-45D4-A440-5912601D01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1165</properties:Characters>
  <properties:Lines>47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2016-09-21T06:22:00Z</dcterms:created>
  <dc:creator>Krunoslava Mikulić</dc:creator>
  <cp:lastModifiedBy>Renata Valić</cp:lastModifiedBy>
  <cp:lastPrinted>2016-09-21T07:15:00Z</cp:lastPrinted>
  <dcterms:modified xmlns:xsi="http://www.w3.org/2001/XMLSchema-instance" xsi:type="dcterms:W3CDTF">2016-09-21T07:17:00Z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