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6ed9" w14:paraId="aa16ed9" w:rsidRDefault="00D410AE" w:rsidP="00D410AE" w:rsidR="00D410AE" w:rsidRPr="00B22EEE">
      <w:pPr>
        <w:pStyle w:val="Bezproreda"/>
        <w:jc w:val="right"/>
        <w15:collapsed w:val="false"/>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2D14B3">
        <w:rPr>
          <w:rFonts w:eastAsia="Questrial" w:hAnsi="Times New Roman" w:ascii="Times New Roman"/>
          <w:sz w:val="24"/>
          <w:szCs w:val="24"/>
        </w:rPr>
        <w:t>75/10-171</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B22EEE">
      <w:pPr>
        <w:pStyle w:val="Bezproreda"/>
        <w:rPr>
          <w:rFonts w:eastAsia="Questrial" w:hAnsi="Times New Roman" w:ascii="Times New Roman"/>
          <w:b/>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b/>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B22EEE">
      <w:pPr>
        <w:pStyle w:val="Bezproreda"/>
        <w:rPr>
          <w:rFonts w:eastAsia="Questrial" w:hAnsi="Times New Roman" w:ascii="Times New Roman"/>
          <w:sz w:val="24"/>
          <w:szCs w:val="24"/>
        </w:rPr>
      </w:pPr>
    </w:p>
    <w:p w:rsidRDefault="00D410AE" w:rsidP="00D410AE" w:rsidR="00D410AE" w:rsidRPr="00B22EEE">
      <w:pPr>
        <w:pStyle w:val="Bezproreda"/>
        <w:jc w:val="both"/>
        <w:rPr>
          <w:rFonts w:eastAsia="Questrial" w:hAnsi="Times New Roman" w:ascii="Times New Roman"/>
          <w:sz w:val="24"/>
          <w:szCs w:val="24"/>
        </w:rPr>
      </w:pPr>
      <w:r w:rsidRPr="00B22EEE">
        <w:rPr>
          <w:rFonts w:hAnsi="Times New Roman" w:ascii="Times New Roman"/>
          <w:sz w:val="24"/>
          <w:szCs w:val="24"/>
        </w:rPr>
        <w:tab/>
        <w:t xml:space="preserve">       Trgovački sud u Osijeku  po stečajno</w:t>
      </w:r>
      <w:r>
        <w:rPr>
          <w:rFonts w:hAnsi="Times New Roman" w:ascii="Times New Roman"/>
          <w:sz w:val="24"/>
          <w:szCs w:val="24"/>
        </w:rPr>
        <w:t>j sutkinji</w:t>
      </w:r>
      <w:r w:rsidRPr="00B22EEE">
        <w:rPr>
          <w:rFonts w:hAnsi="Times New Roman" w:ascii="Times New Roman"/>
          <w:sz w:val="24"/>
          <w:szCs w:val="24"/>
        </w:rPr>
        <w:t xml:space="preserve"> Nadi Roso , u stečajnom postupku nad </w:t>
      </w:r>
      <w:r w:rsidRPr="00A94EC8">
        <w:rPr>
          <w:rFonts w:hAnsi="Times New Roman" w:ascii="Times New Roman"/>
          <w:sz w:val="24"/>
          <w:szCs w:val="24"/>
        </w:rPr>
        <w:t xml:space="preserve">dužnikom </w:t>
      </w:r>
      <w:r w:rsidRPr="00A94EC8">
        <w:rPr>
          <w:rFonts w:hAnsi="Times New Roman" w:ascii="Times New Roman"/>
          <w:b/>
          <w:sz w:val="24"/>
          <w:szCs w:val="24"/>
        </w:rPr>
        <w:t xml:space="preserve">ENTERIJER d.o.o. u stečaju Piškorevci, Zagrebačka </w:t>
      </w:r>
      <w:proofErr w:type="spellStart"/>
      <w:r w:rsidRPr="00A94EC8">
        <w:rPr>
          <w:rFonts w:hAnsi="Times New Roman" w:ascii="Times New Roman"/>
          <w:b/>
          <w:sz w:val="24"/>
          <w:szCs w:val="24"/>
        </w:rPr>
        <w:t>bb</w:t>
      </w:r>
      <w:proofErr w:type="spellEnd"/>
      <w:r w:rsidRPr="00A94EC8">
        <w:rPr>
          <w:rFonts w:hAnsi="Times New Roman" w:ascii="Times New Roman"/>
          <w:b/>
          <w:sz w:val="24"/>
          <w:szCs w:val="24"/>
        </w:rPr>
        <w:t>, OIB: 10983161422, MBS: 030024616</w:t>
      </w:r>
      <w:r w:rsidRPr="00A94EC8">
        <w:rPr>
          <w:rFonts w:eastAsia="Questrial" w:hAnsi="Times New Roman" w:ascii="Times New Roman"/>
          <w:b/>
          <w:sz w:val="24"/>
          <w:szCs w:val="24"/>
        </w:rPr>
        <w:t xml:space="preserve">, </w:t>
      </w:r>
      <w:r w:rsidRPr="00A94EC8">
        <w:rPr>
          <w:rFonts w:eastAsia="Questrial" w:hAnsi="Times New Roman" w:ascii="Times New Roman"/>
          <w:sz w:val="24"/>
          <w:szCs w:val="24"/>
        </w:rPr>
        <w:t>d</w:t>
      </w:r>
      <w:r w:rsidRPr="00B22EEE">
        <w:rPr>
          <w:rFonts w:eastAsia="Questrial" w:hAnsi="Times New Roman" w:ascii="Times New Roman"/>
          <w:sz w:val="24"/>
          <w:szCs w:val="24"/>
        </w:rPr>
        <w:t xml:space="preserve">ana </w:t>
      </w:r>
      <w:r w:rsidR="006A2D37">
        <w:rPr>
          <w:rFonts w:eastAsia="Questrial" w:hAnsi="Times New Roman" w:ascii="Times New Roman"/>
          <w:sz w:val="24"/>
          <w:szCs w:val="24"/>
        </w:rPr>
        <w:t>4</w:t>
      </w:r>
      <w:r w:rsidR="00A53AF5">
        <w:rPr>
          <w:rFonts w:eastAsia="Questrial" w:hAnsi="Times New Roman" w:ascii="Times New Roman"/>
          <w:sz w:val="24"/>
          <w:szCs w:val="24"/>
        </w:rPr>
        <w:t>. listopada</w:t>
      </w:r>
      <w:r w:rsidRPr="00B22EEE">
        <w:rPr>
          <w:rFonts w:eastAsia="Questrial" w:hAnsi="Times New Roman" w:ascii="Times New Roman"/>
          <w:sz w:val="24"/>
          <w:szCs w:val="24"/>
        </w:rPr>
        <w:t xml:space="preserve"> 2016. g.,</w:t>
      </w:r>
    </w:p>
    <w:p w:rsidRDefault="00354737" w:rsidP="00354737" w:rsidR="00354737">
      <w:pPr>
        <w:ind w:firstLine="708"/>
      </w:pPr>
    </w:p>
    <w:p w:rsidRDefault="00D7087E" w:rsidP="00354737" w:rsidR="00D7087E">
      <w:pPr>
        <w:ind w:firstLine="708"/>
      </w:pPr>
    </w:p>
    <w:p w:rsidRDefault="00354737" w:rsidP="00354737" w:rsidR="00354737">
      <w:pPr>
        <w:ind w:firstLine="708"/>
        <w:jc w:val="center"/>
        <w:rPr>
          <w:b/>
        </w:rPr>
      </w:pPr>
      <w:r>
        <w:rPr>
          <w:b/>
        </w:rPr>
        <w:t>r i j e š i o  j e</w:t>
      </w:r>
    </w:p>
    <w:p w:rsidRDefault="00354737" w:rsidP="00354737" w:rsidR="00354737"/>
    <w:p w:rsidRDefault="00D7087E" w:rsidP="00354737" w:rsidR="00D7087E"/>
    <w:p w:rsidRDefault="002D37CD" w:rsidP="00A53AF5" w:rsidR="00952912">
      <w:pPr>
        <w:numPr>
          <w:ilvl w:val="0"/>
          <w:numId w:val="1"/>
        </w:numPr>
        <w:ind w:hanging="349" w:left="709"/>
      </w:pPr>
      <w:r>
        <w:t xml:space="preserve">Stečajnom upravitelju </w:t>
      </w:r>
      <w:r w:rsidR="00C968A4">
        <w:t>Zdravk</w:t>
      </w:r>
      <w:r w:rsidR="00B16EDD">
        <w:t>u</w:t>
      </w:r>
      <w:r w:rsidR="00C968A4">
        <w:t xml:space="preserve"> </w:t>
      </w:r>
      <w:proofErr w:type="spellStart"/>
      <w:r w:rsidR="00C968A4">
        <w:t>Grubeša</w:t>
      </w:r>
      <w:proofErr w:type="spellEnd"/>
      <w:r w:rsidR="00C968A4">
        <w:t xml:space="preserve"> dipl. oec. iz Piškorevaca, Zagrebačka 8a</w:t>
      </w:r>
      <w:r>
        <w:t xml:space="preserve">, </w:t>
      </w:r>
      <w:r w:rsidR="00A53AF5">
        <w:t xml:space="preserve">odobrava se ukupna neto nagrada za rad za obnašanje dužnosti stečajnog upravitelja do stupanja na snagu Uredbe o kriterijima i načinu obračuna i plaćanja nagrade stečajnim upraviteljima (NN 105/15) u neto iznosu od 87.457,00 kn. </w:t>
      </w:r>
      <w:r>
        <w:t xml:space="preserve"> </w:t>
      </w:r>
    </w:p>
    <w:p w:rsidRDefault="00AE0CAC" w:rsidP="00AE0CAC" w:rsidR="00AE0CAC">
      <w:pPr>
        <w:numPr>
          <w:ilvl w:val="0"/>
          <w:numId w:val="1"/>
        </w:numPr>
        <w:ind w:hanging="349" w:left="709"/>
      </w:pPr>
      <w:r>
        <w:t>Stečajnom upravitelju Zdravk</w:t>
      </w:r>
      <w:r w:rsidR="00B16EDD">
        <w:t>u</w:t>
      </w:r>
      <w:r>
        <w:t xml:space="preserve"> </w:t>
      </w:r>
      <w:proofErr w:type="spellStart"/>
      <w:r>
        <w:t>Grubeša</w:t>
      </w:r>
      <w:proofErr w:type="spellEnd"/>
      <w:r>
        <w:t xml:space="preserve"> dipl. oec. iz Piškorevaca, Zagrebačka 8a, odobrava se ukupna bruto nagrada za rad za obnašanje dužnosti stečajnog upravitelja nakon stupanja na snagu Uredbe o kriterijima i načinu obračuna i plaćanja nagrade stečajnim upraviteljima (NN 105/15) u bruto iznosu od 326.324,95 kn bruto.  </w:t>
      </w:r>
    </w:p>
    <w:p w:rsidRDefault="00AE0CAC" w:rsidP="00AE0CAC" w:rsidR="00AE0CAC">
      <w:pPr>
        <w:numPr>
          <w:ilvl w:val="0"/>
          <w:numId w:val="1"/>
        </w:numPr>
        <w:ind w:hanging="349" w:left="709"/>
      </w:pPr>
      <w:r>
        <w:t>Utvrđuje se da je stečajni upravitelj na ime dijela konačne nagrade izvršio isplatu nagrade u neto iznosu od 100.000,00 kn odnosno bruto iznosu od 198.275,86 kn temeljem rješenja ovoga suda od 2. siječnja 2015. g. za unovčenu imovinu do stupanja na snagu Uredbe o kriterijima i načinu obračuna i plaćanja nagrade stečajnim upraviteljima (NN 105/15).</w:t>
      </w:r>
    </w:p>
    <w:p w:rsidRDefault="00952912" w:rsidP="00D70B82" w:rsidR="00952912" w:rsidRPr="00AE0CAC">
      <w:pPr>
        <w:pStyle w:val="Bezproreda1"/>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m</w:t>
      </w:r>
      <w:r w:rsidRPr="00952912">
        <w:rPr>
          <w:rFonts w:hAnsi="Times New Roman" w:ascii="Times New Roman"/>
          <w:sz w:val="24"/>
          <w:szCs w:val="24"/>
        </w:rPr>
        <w:t xml:space="preserve"> upravitelj</w:t>
      </w:r>
      <w:r>
        <w:rPr>
          <w:rFonts w:hAnsi="Times New Roman" w:ascii="Times New Roman"/>
          <w:sz w:val="24"/>
          <w:szCs w:val="24"/>
        </w:rPr>
        <w:t>u</w:t>
      </w:r>
      <w:r w:rsidRPr="00952912">
        <w:rPr>
          <w:rFonts w:hAnsi="Times New Roman" w:ascii="Times New Roman"/>
          <w:sz w:val="24"/>
          <w:szCs w:val="24"/>
        </w:rPr>
        <w:t xml:space="preserve"> da nakon pravomoćnosti ovoga rješenja isplati   iznos</w:t>
      </w:r>
      <w:r w:rsidR="00D70B82">
        <w:rPr>
          <w:rFonts w:hAnsi="Times New Roman" w:ascii="Times New Roman"/>
          <w:sz w:val="24"/>
          <w:szCs w:val="24"/>
        </w:rPr>
        <w:t xml:space="preserve"> od</w:t>
      </w:r>
      <w:r w:rsidR="00AE0CAC">
        <w:rPr>
          <w:rFonts w:hAnsi="Times New Roman" w:ascii="Times New Roman"/>
          <w:sz w:val="24"/>
          <w:szCs w:val="24"/>
        </w:rPr>
        <w:t xml:space="preserve"> 301.455,20 kn bruto</w:t>
      </w:r>
      <w:r w:rsidR="00D70B82">
        <w:rPr>
          <w:rFonts w:hAnsi="Times New Roman" w:ascii="Times New Roman"/>
          <w:sz w:val="24"/>
          <w:szCs w:val="24"/>
        </w:rPr>
        <w:t xml:space="preserve"> na ime razlike konačne nagrade </w:t>
      </w:r>
      <w:r w:rsidRPr="00952912">
        <w:rPr>
          <w:rFonts w:hAnsi="Times New Roman" w:ascii="Times New Roman"/>
          <w:sz w:val="24"/>
          <w:szCs w:val="24"/>
        </w:rPr>
        <w:t>s</w:t>
      </w:r>
      <w:r w:rsidR="00D70B82">
        <w:rPr>
          <w:rFonts w:hAnsi="Times New Roman" w:ascii="Times New Roman"/>
          <w:sz w:val="24"/>
          <w:szCs w:val="24"/>
        </w:rPr>
        <w:t>a</w:t>
      </w:r>
      <w:r w:rsidRPr="00952912">
        <w:rPr>
          <w:rFonts w:hAnsi="Times New Roman" w:ascii="Times New Roman"/>
          <w:sz w:val="24"/>
          <w:szCs w:val="24"/>
        </w:rPr>
        <w:t xml:space="preserve"> žiro-računa stečajnog dužnika.</w:t>
      </w:r>
    </w:p>
    <w:p w:rsidRDefault="002D37CD" w:rsidP="00354737" w:rsidR="00354737" w:rsidRPr="00952912">
      <w:pPr>
        <w:pStyle w:val="Bezproreda1"/>
        <w:numPr>
          <w:ilvl w:val="0"/>
          <w:numId w:val="1"/>
        </w:numPr>
        <w:ind w:hanging="349" w:left="709"/>
        <w:jc w:val="both"/>
      </w:pPr>
      <w:r w:rsidRPr="00952912">
        <w:rPr>
          <w:rFonts w:hAnsi="Times New Roman" w:ascii="Times New Roman"/>
          <w:sz w:val="24"/>
          <w:szCs w:val="24"/>
        </w:rPr>
        <w:t>Ovo rješenje objavit će se na</w:t>
      </w:r>
      <w:r w:rsidR="00B16EDD">
        <w:rPr>
          <w:rFonts w:hAnsi="Times New Roman" w:ascii="Times New Roman"/>
          <w:sz w:val="24"/>
          <w:szCs w:val="24"/>
        </w:rPr>
        <w:t xml:space="preserve"> mrežnoj stranici</w:t>
      </w:r>
      <w:r w:rsidRPr="00952912">
        <w:rPr>
          <w:rFonts w:hAnsi="Times New Roman" w:ascii="Times New Roman"/>
          <w:sz w:val="24"/>
          <w:szCs w:val="24"/>
        </w:rPr>
        <w:t xml:space="preserve"> </w:t>
      </w:r>
      <w:r w:rsidR="00952912" w:rsidRPr="00952912">
        <w:rPr>
          <w:rFonts w:hAnsi="Times New Roman" w:ascii="Times New Roman"/>
          <w:sz w:val="24"/>
          <w:szCs w:val="24"/>
        </w:rPr>
        <w:t>e-</w:t>
      </w:r>
      <w:r w:rsidR="00B16EDD">
        <w:rPr>
          <w:rFonts w:hAnsi="Times New Roman" w:ascii="Times New Roman"/>
          <w:sz w:val="24"/>
          <w:szCs w:val="24"/>
        </w:rPr>
        <w:t>O</w:t>
      </w:r>
      <w:r w:rsidRPr="00952912">
        <w:rPr>
          <w:rFonts w:hAnsi="Times New Roman" w:ascii="Times New Roman"/>
          <w:sz w:val="24"/>
          <w:szCs w:val="24"/>
        </w:rPr>
        <w:t>glasnoj ploči</w:t>
      </w:r>
      <w:r w:rsidR="00B16EDD">
        <w:rPr>
          <w:rFonts w:hAnsi="Times New Roman" w:ascii="Times New Roman"/>
          <w:sz w:val="24"/>
          <w:szCs w:val="24"/>
        </w:rPr>
        <w:t xml:space="preserve"> ovoga</w:t>
      </w:r>
      <w:r w:rsidRPr="00952912">
        <w:rPr>
          <w:rFonts w:hAnsi="Times New Roman" w:ascii="Times New Roman"/>
          <w:sz w:val="24"/>
          <w:szCs w:val="24"/>
        </w:rPr>
        <w:t xml:space="preserve"> suda</w:t>
      </w:r>
      <w:r w:rsidR="00D70B82">
        <w:rPr>
          <w:rFonts w:hAnsi="Times New Roman" w:ascii="Times New Roman"/>
          <w:sz w:val="24"/>
          <w:szCs w:val="24"/>
        </w:rPr>
        <w:t>.</w:t>
      </w:r>
    </w:p>
    <w:p w:rsidRDefault="00354737" w:rsidP="00354737" w:rsidR="00354737"/>
    <w:p w:rsidRDefault="00E52E2C" w:rsidP="00354737" w:rsidR="00E52E2C"/>
    <w:p w:rsidRDefault="00354737" w:rsidP="00354737" w:rsidR="00354737">
      <w:pPr>
        <w:jc w:val="center"/>
        <w:rPr>
          <w:b/>
        </w:rPr>
      </w:pPr>
      <w:r>
        <w:rPr>
          <w:b/>
        </w:rPr>
        <w:t>O b r a z l o ž e nj e</w:t>
      </w:r>
    </w:p>
    <w:p w:rsidRDefault="00354737" w:rsidP="00354737" w:rsidR="00354737"/>
    <w:p w:rsidRDefault="00D7087E" w:rsidP="00354737" w:rsidR="00D7087E"/>
    <w:p w:rsidRDefault="00354737" w:rsidP="00354737" w:rsidR="00354737">
      <w:pPr>
        <w:ind w:firstLine="708"/>
      </w:pPr>
      <w:r>
        <w:t xml:space="preserve">Rješenjem ovog suda, broj </w:t>
      </w:r>
      <w:r w:rsidR="00C968A4">
        <w:t>6</w:t>
      </w:r>
      <w:r>
        <w:t xml:space="preserve"> St-</w:t>
      </w:r>
      <w:r w:rsidR="00D70B82">
        <w:t>75/10</w:t>
      </w:r>
      <w:r>
        <w:t xml:space="preserve"> od </w:t>
      </w:r>
      <w:r w:rsidR="00D70B82">
        <w:t>5. listopada 2010. g.</w:t>
      </w:r>
      <w:r>
        <w:t xml:space="preserve"> otvoren je stečajni postupak nad dužnikom: </w:t>
      </w:r>
      <w:r w:rsidR="00D410AE" w:rsidRPr="00A94EC8">
        <w:rPr>
          <w:b/>
        </w:rPr>
        <w:t xml:space="preserve">ENTERIJER d.o.o. u stečaju Piškorevci, Zagrebačka </w:t>
      </w:r>
      <w:proofErr w:type="spellStart"/>
      <w:r w:rsidR="00D410AE" w:rsidRPr="00A94EC8">
        <w:rPr>
          <w:b/>
        </w:rPr>
        <w:t>bb</w:t>
      </w:r>
      <w:proofErr w:type="spellEnd"/>
      <w:r w:rsidR="00D410AE" w:rsidRPr="00A94EC8">
        <w:rPr>
          <w:b/>
        </w:rPr>
        <w:t>, OIB: 10983161422, MBS: 030024616</w:t>
      </w:r>
      <w:r>
        <w:t xml:space="preserve">.  </w:t>
      </w:r>
    </w:p>
    <w:p w:rsidRDefault="00E52E2C" w:rsidP="00D7087E" w:rsidR="00E52E2C">
      <w:pPr>
        <w:tabs>
          <w:tab w:pos="1155" w:val="left"/>
        </w:tabs>
        <w:ind w:firstLine="708"/>
      </w:pPr>
    </w:p>
    <w:p w:rsidRDefault="00E52E2C" w:rsidP="00D7087E" w:rsidR="00E52E2C">
      <w:pPr>
        <w:tabs>
          <w:tab w:pos="1155" w:val="left"/>
        </w:tabs>
        <w:ind w:firstLine="708"/>
      </w:pPr>
    </w:p>
    <w:p w:rsidRDefault="00E52E2C" w:rsidP="00D7087E" w:rsidR="00E52E2C">
      <w:pPr>
        <w:tabs>
          <w:tab w:pos="1155" w:val="left"/>
        </w:tabs>
        <w:ind w:firstLine="708"/>
      </w:pPr>
    </w:p>
    <w:p w:rsidRDefault="002D14B3" w:rsidP="00D7087E" w:rsidR="002D14B3">
      <w:pPr>
        <w:tabs>
          <w:tab w:pos="1155" w:val="left"/>
        </w:tabs>
        <w:ind w:firstLine="708"/>
      </w:pPr>
    </w:p>
    <w:p w:rsidRDefault="002D14B3" w:rsidP="002D14B3" w:rsidR="002D14B3"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Pr>
          <w:rFonts w:eastAsia="Questrial" w:hAnsi="Times New Roman" w:ascii="Times New Roman"/>
          <w:sz w:val="24"/>
          <w:szCs w:val="24"/>
        </w:rPr>
        <w:t>75/10-171</w:t>
      </w:r>
    </w:p>
    <w:p w:rsidRDefault="002D14B3" w:rsidP="00D7087E" w:rsidR="002D14B3">
      <w:pPr>
        <w:tabs>
          <w:tab w:pos="1155" w:val="left"/>
        </w:tabs>
        <w:ind w:firstLine="708"/>
      </w:pPr>
    </w:p>
    <w:p w:rsidRDefault="00E52E2C" w:rsidP="00E52E2C" w:rsidR="00E52E2C">
      <w:pPr>
        <w:pStyle w:val="Odlomakpopisa"/>
        <w:ind w:firstLine="708" w:left="0"/>
      </w:pPr>
      <w:r>
        <w:t xml:space="preserve">Podneskom od 14. lipnja 2016. g. stečajni upravitelj je specificirao unovčenje stečajne mase tijekom stečajnog postupka i to </w:t>
      </w:r>
      <w:r w:rsidR="00D7087E" w:rsidRPr="00F427F2">
        <w:t xml:space="preserve">u ukupnom iznosu od </w:t>
      </w:r>
      <w:r w:rsidR="00D7087E">
        <w:t xml:space="preserve">7.429.585,39 kn </w:t>
      </w:r>
      <w:r>
        <w:t>(</w:t>
      </w:r>
      <w:r w:rsidR="00D7087E">
        <w:t xml:space="preserve">pokretnine u iznosu od 420.660,00 kn sa PDV-om, naplaćena potraživanja u iznosu od 9.112,52 kn i 627.230,87 kn (najamnina) te nekretnine u iznosu od 980.000,00 kn (prodane 3. srpnja 2012. g. temeljem rješenja </w:t>
      </w:r>
      <w:proofErr w:type="spellStart"/>
      <w:r w:rsidR="00D7087E">
        <w:t>Ovr</w:t>
      </w:r>
      <w:proofErr w:type="spellEnd"/>
      <w:r w:rsidR="00D7087E">
        <w:t xml:space="preserve">-639/07), u iznosu od 1.579.000,00 kn (temeljem rješenja </w:t>
      </w:r>
      <w:proofErr w:type="spellStart"/>
      <w:r w:rsidR="00D7087E">
        <w:t>Ovr</w:t>
      </w:r>
      <w:proofErr w:type="spellEnd"/>
      <w:r w:rsidR="00D7087E">
        <w:t>-639/07 od 24.9.2013. g.), u iznosu od 3.260.358,00 kn (temeljem rješenja St-75/10 od 2.5.2016. g.) i u iznosu od 553.224,00 kn (temeljem rješenja St-75/10 od 2. svibnja 2016. g.)</w:t>
      </w:r>
      <w:r>
        <w:t xml:space="preserve"> te je predložio da mu se odredi konačna nagrada za rad stečajnog upravitelja.</w:t>
      </w:r>
    </w:p>
    <w:p w:rsidRDefault="00D7087E" w:rsidP="00D7087E" w:rsidR="00D7087E">
      <w:pPr>
        <w:pStyle w:val="Bezproreda10"/>
        <w:ind w:firstLine="708"/>
        <w:jc w:val="both"/>
        <w:rPr>
          <w:rFonts w:hAnsi="Times New Roman" w:ascii="Times New Roman"/>
          <w:sz w:val="24"/>
          <w:szCs w:val="24"/>
        </w:rPr>
      </w:pPr>
    </w:p>
    <w:p w:rsidRDefault="00D7087E" w:rsidP="00D7087E" w:rsidR="00040B85">
      <w:pPr>
        <w:pStyle w:val="Bezproreda"/>
        <w:ind w:firstLine="708"/>
        <w:jc w:val="both"/>
        <w:rPr>
          <w:rFonts w:hAnsi="Times New Roman" w:ascii="Times New Roman"/>
          <w:sz w:val="24"/>
          <w:szCs w:val="24"/>
        </w:rPr>
      </w:pPr>
      <w:r w:rsidRPr="006B4C9E">
        <w:rPr>
          <w:rFonts w:hAnsi="Times New Roman" w:ascii="Times New Roman"/>
          <w:sz w:val="24"/>
          <w:szCs w:val="24"/>
        </w:rPr>
        <w:t xml:space="preserve">Uvidom u </w:t>
      </w:r>
      <w:r w:rsidRPr="00E52E2C">
        <w:rPr>
          <w:rFonts w:hAnsi="Times New Roman" w:ascii="Times New Roman"/>
          <w:sz w:val="24"/>
          <w:szCs w:val="24"/>
        </w:rPr>
        <w:t xml:space="preserve">spis utvrđeno je da je u ovom stečajnom postupku unovčena stečajna masa </w:t>
      </w:r>
      <w:r w:rsidR="00040B85">
        <w:rPr>
          <w:rFonts w:hAnsi="Times New Roman" w:ascii="Times New Roman"/>
          <w:sz w:val="24"/>
          <w:szCs w:val="24"/>
        </w:rPr>
        <w:t xml:space="preserve">u ukupnom iznosu od 7.429.585,39 kn i to u iznosu od 3.419.601,26 kn (46,03% od ukupne stečajne mase) </w:t>
      </w:r>
      <w:r w:rsidR="00E52E2C" w:rsidRPr="00E52E2C">
        <w:rPr>
          <w:rFonts w:hAnsi="Times New Roman" w:ascii="Times New Roman"/>
          <w:sz w:val="24"/>
          <w:szCs w:val="24"/>
        </w:rPr>
        <w:t>prije stupanja na snagu Uredbe o kriterijima i načinu obračuna i plaćanja nagrade stečajnim upraviteljima (NN 105/15)</w:t>
      </w:r>
      <w:r w:rsidR="00040B85">
        <w:rPr>
          <w:rFonts w:hAnsi="Times New Roman" w:ascii="Times New Roman"/>
          <w:sz w:val="24"/>
          <w:szCs w:val="24"/>
        </w:rPr>
        <w:t xml:space="preserve">, a </w:t>
      </w:r>
      <w:r w:rsidR="00E52E2C">
        <w:rPr>
          <w:rFonts w:hAnsi="Times New Roman" w:ascii="Times New Roman"/>
          <w:sz w:val="24"/>
          <w:szCs w:val="24"/>
        </w:rPr>
        <w:t xml:space="preserve">u iznosu od </w:t>
      </w:r>
      <w:r w:rsidR="00040B85">
        <w:rPr>
          <w:rFonts w:hAnsi="Times New Roman" w:ascii="Times New Roman"/>
          <w:sz w:val="24"/>
          <w:szCs w:val="24"/>
        </w:rPr>
        <w:t>4.009.984,13 kn (što čini 53,97% od ukupne stečajne mase) nakon stupanja na snagu predmetne Uredbe.</w:t>
      </w:r>
    </w:p>
    <w:p w:rsidRDefault="00040B85" w:rsidP="00D7087E" w:rsidR="00D7087E" w:rsidRPr="00E52E2C">
      <w:pPr>
        <w:pStyle w:val="Bezproreda"/>
        <w:ind w:firstLine="708"/>
        <w:jc w:val="both"/>
        <w:rPr>
          <w:rFonts w:hAnsi="Times New Roman" w:ascii="Times New Roman"/>
          <w:sz w:val="24"/>
          <w:szCs w:val="24"/>
        </w:rPr>
      </w:pPr>
      <w:r w:rsidRPr="00E52E2C">
        <w:rPr>
          <w:rFonts w:hAnsi="Times New Roman" w:ascii="Times New Roman"/>
          <w:sz w:val="24"/>
          <w:szCs w:val="24"/>
        </w:rPr>
        <w:t xml:space="preserve"> </w:t>
      </w:r>
    </w:p>
    <w:p w:rsidRDefault="00D7087E" w:rsidP="00D7087E" w:rsidR="00040B85" w:rsidRPr="00040B85">
      <w:pPr>
        <w:pStyle w:val="Bezproreda"/>
        <w:ind w:firstLine="708"/>
        <w:jc w:val="both"/>
        <w:rPr>
          <w:rFonts w:hAnsi="Times New Roman" w:ascii="Times New Roman"/>
          <w:sz w:val="24"/>
          <w:szCs w:val="24"/>
        </w:rPr>
      </w:pPr>
      <w:r w:rsidRPr="00040B85">
        <w:rPr>
          <w:rFonts w:hAnsi="Times New Roman" w:ascii="Times New Roman"/>
          <w:sz w:val="24"/>
          <w:szCs w:val="24"/>
        </w:rPr>
        <w:t xml:space="preserve">Člankom </w:t>
      </w:r>
      <w:r w:rsidR="00040B85" w:rsidRPr="00040B85">
        <w:rPr>
          <w:rFonts w:hAnsi="Times New Roman" w:ascii="Times New Roman"/>
          <w:sz w:val="24"/>
          <w:szCs w:val="24"/>
        </w:rPr>
        <w:t>16</w:t>
      </w:r>
      <w:r w:rsidRPr="00040B85">
        <w:rPr>
          <w:rFonts w:hAnsi="Times New Roman" w:ascii="Times New Roman"/>
          <w:sz w:val="24"/>
          <w:szCs w:val="24"/>
        </w:rPr>
        <w:t xml:space="preserve">. Uredbe o kriterijima i načinu obračuna i plaćanja nagrade stečajnim upraviteljima (NN </w:t>
      </w:r>
      <w:r w:rsidR="00040B85" w:rsidRPr="00040B85">
        <w:rPr>
          <w:rFonts w:hAnsi="Times New Roman" w:ascii="Times New Roman"/>
          <w:sz w:val="24"/>
          <w:szCs w:val="24"/>
        </w:rPr>
        <w:t>105/15</w:t>
      </w:r>
      <w:r w:rsidRPr="00040B85">
        <w:rPr>
          <w:rFonts w:hAnsi="Times New Roman" w:ascii="Times New Roman"/>
          <w:sz w:val="24"/>
          <w:szCs w:val="24"/>
        </w:rPr>
        <w:t xml:space="preserve">) </w:t>
      </w:r>
      <w:r w:rsidR="00040B85" w:rsidRPr="00040B85">
        <w:rPr>
          <w:rFonts w:hAnsi="Times New Roman" w:ascii="Times New Roman"/>
          <w:sz w:val="24"/>
          <w:szCs w:val="24"/>
        </w:rPr>
        <w:t>u stavku 1. određeno je da danom stupanja na snagu ove Uredbe prestaje važiti Uredbe o kriterijima i načinu obračuna i plaćanja nagrade stečajnim upraviteljima (NN 189/03), stavkom 2. je određeno da za rad stečajnom upravitelju koji je obavljen do stupanja na snagu ove Uredbe obračunat će se nagrada po pravilima Uredbe o kriterijima i načinu obračuna i plaćanja nagrade stečajnim upraviteljima (NN 189/03) pri čemu je sud dužan utvrditi postotak nagrade koja stečajnom upravitelju pripada prema pravilima te Uredbe, a stavkom 3. je određeno da za poslove obavljene nakon stupanja na snagu ove Uredbe, nagrada će se odrediti po njenim pravilima, vodeći računa o postotku namirenja iz st. 2 ovog članka.</w:t>
      </w:r>
    </w:p>
    <w:p w:rsidRDefault="00040B85" w:rsidP="00D7087E" w:rsidR="00040B85" w:rsidRPr="00040B85">
      <w:pPr>
        <w:pStyle w:val="Bezproreda"/>
        <w:ind w:firstLine="708"/>
        <w:jc w:val="both"/>
        <w:rPr>
          <w:rFonts w:hAnsi="Times New Roman" w:ascii="Times New Roman"/>
          <w:sz w:val="24"/>
          <w:szCs w:val="24"/>
        </w:rPr>
      </w:pPr>
    </w:p>
    <w:p w:rsidRDefault="00040B85" w:rsidP="00D7087E" w:rsidR="00215A72">
      <w:pPr>
        <w:pStyle w:val="Bezproreda"/>
        <w:ind w:firstLine="708"/>
        <w:jc w:val="both"/>
        <w:rPr>
          <w:rFonts w:hAnsi="Times New Roman" w:ascii="Times New Roman"/>
          <w:sz w:val="24"/>
          <w:szCs w:val="24"/>
        </w:rPr>
      </w:pPr>
      <w:r w:rsidRPr="00040B85">
        <w:rPr>
          <w:rFonts w:hAnsi="Times New Roman" w:ascii="Times New Roman"/>
          <w:sz w:val="24"/>
          <w:szCs w:val="24"/>
        </w:rPr>
        <w:t>Slijedom navedenoga budući je člankom 4 Uredbe o kriterijima i načinu obračuna i plaćanja nagrade stečajnim upraviteljima (NN 189/03)  određen način obračuna konačne nagrade stečajnom upravitelju temeljem kojega za vrijednost unovčene stečajne mase u iznosu od 2.000.000,00 kn do 3.000.000,00 kn nagrada stečajnom upravitelju iznosi od 2 – 5% vrijednosti unovčene stečajne mase a preko 3.000.000,00 kn na svakih daljnjih 1.000.000,00 kn obračunava se nagrada u visini</w:t>
      </w:r>
      <w:r w:rsidR="00772385">
        <w:rPr>
          <w:rFonts w:hAnsi="Times New Roman" w:ascii="Times New Roman"/>
          <w:sz w:val="24"/>
          <w:szCs w:val="24"/>
        </w:rPr>
        <w:t xml:space="preserve"> od 1% (10.000,00 kn). Uzimajući u obzir obujam poslova i rad stečajnog upravitelja određena mu je nagrada u neto iznosu od 87.457,00 kn, pri čemu je sukladno čl. 4 Uredbe korišten postotak od 5% na iznos unovčene stečajne mase u kunama</w:t>
      </w:r>
      <w:r w:rsidR="00215A72">
        <w:rPr>
          <w:rFonts w:hAnsi="Times New Roman" w:ascii="Times New Roman"/>
          <w:sz w:val="24"/>
          <w:szCs w:val="24"/>
        </w:rPr>
        <w:t>:</w:t>
      </w:r>
    </w:p>
    <w:p w:rsidRDefault="00772385" w:rsidP="00D7087E" w:rsidR="00D7087E">
      <w:pPr>
        <w:pStyle w:val="Bezproreda"/>
        <w:ind w:firstLine="708"/>
        <w:jc w:val="both"/>
        <w:rPr>
          <w:rFonts w:hAnsi="Times New Roman" w:ascii="Times New Roman"/>
          <w:sz w:val="24"/>
          <w:szCs w:val="24"/>
        </w:rPr>
      </w:pPr>
      <w:r>
        <w:rPr>
          <w:rFonts w:hAnsi="Times New Roman" w:ascii="Times New Roman"/>
          <w:sz w:val="24"/>
          <w:szCs w:val="24"/>
        </w:rPr>
        <w:t xml:space="preserve"> 3.000.000,00 kn </w:t>
      </w:r>
      <w:r w:rsidR="00215A72">
        <w:rPr>
          <w:rFonts w:hAnsi="Times New Roman" w:ascii="Times New Roman"/>
          <w:sz w:val="24"/>
          <w:szCs w:val="24"/>
        </w:rPr>
        <w:t>x</w:t>
      </w:r>
      <w:r>
        <w:rPr>
          <w:rFonts w:hAnsi="Times New Roman" w:ascii="Times New Roman"/>
          <w:sz w:val="24"/>
          <w:szCs w:val="24"/>
        </w:rPr>
        <w:t xml:space="preserve"> 5% = 150.000,00 kn </w:t>
      </w:r>
      <w:r w:rsidR="00215A72">
        <w:rPr>
          <w:rFonts w:hAnsi="Times New Roman" w:ascii="Times New Roman"/>
          <w:sz w:val="24"/>
          <w:szCs w:val="24"/>
        </w:rPr>
        <w:t>te na svakih daljnjih 1.000.000,00 kn 1% (10.000,00 kn):</w:t>
      </w: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 xml:space="preserve"> 4.000.000,00 kn = 10.000,00 kn neto</w:t>
      </w: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 xml:space="preserve"> 5.000.000,00 kn = 10.000,00 kn neto</w:t>
      </w: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 xml:space="preserve"> 6.000.000,00 kn = 10.000,00 kn neto</w:t>
      </w: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 xml:space="preserve"> 7.000.000,00 kn = 10.000,00 kn neto</w:t>
      </w:r>
    </w:p>
    <w:p w:rsidRDefault="00215A72" w:rsidP="00D7087E" w:rsidR="00215A72">
      <w:pPr>
        <w:pStyle w:val="Bezproreda"/>
        <w:ind w:firstLine="708"/>
        <w:jc w:val="both"/>
        <w:rPr>
          <w:rFonts w:hAnsi="Times New Roman" w:ascii="Times New Roman"/>
          <w:sz w:val="24"/>
          <w:szCs w:val="24"/>
        </w:rPr>
      </w:pP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Ukupno: 190.000,00 kn x 46,03% = 87.457,00 kn neto</w:t>
      </w:r>
    </w:p>
    <w:p w:rsidRDefault="00215A72" w:rsidP="00D7087E" w:rsidR="00215A72">
      <w:pPr>
        <w:pStyle w:val="Bezproreda"/>
        <w:ind w:firstLine="708"/>
        <w:jc w:val="both"/>
        <w:rPr>
          <w:rFonts w:hAnsi="Times New Roman" w:ascii="Times New Roman"/>
          <w:sz w:val="24"/>
          <w:szCs w:val="24"/>
        </w:rPr>
      </w:pPr>
    </w:p>
    <w:p w:rsidRDefault="00215A72" w:rsidP="00D7087E" w:rsidR="00215A72">
      <w:pPr>
        <w:pStyle w:val="Bezproreda"/>
        <w:ind w:firstLine="708"/>
        <w:jc w:val="both"/>
        <w:rPr>
          <w:rFonts w:hAnsi="Times New Roman" w:ascii="Times New Roman"/>
          <w:sz w:val="24"/>
          <w:szCs w:val="24"/>
        </w:rPr>
      </w:pPr>
      <w:r>
        <w:rPr>
          <w:rFonts w:hAnsi="Times New Roman" w:ascii="Times New Roman"/>
          <w:sz w:val="24"/>
          <w:szCs w:val="24"/>
        </w:rPr>
        <w:t>Slijedom navedenog 87.457,00 kn neto iznosi 46,03% od ukupno unovčene stečajne mase (7.429.585,39 kn) – Uredba NN 189/03.</w:t>
      </w:r>
    </w:p>
    <w:p w:rsidRDefault="00215A72" w:rsidP="00D7087E" w:rsidR="00215A72">
      <w:pPr>
        <w:pStyle w:val="Bezproreda"/>
        <w:ind w:firstLine="708"/>
        <w:jc w:val="both"/>
        <w:rPr>
          <w:rFonts w:hAnsi="Times New Roman" w:ascii="Times New Roman"/>
          <w:sz w:val="24"/>
          <w:szCs w:val="24"/>
        </w:rPr>
      </w:pPr>
    </w:p>
    <w:p w:rsidRDefault="002D14B3" w:rsidP="00D7087E" w:rsidR="002D14B3">
      <w:pPr>
        <w:pStyle w:val="Bezproreda"/>
        <w:ind w:firstLine="708"/>
        <w:jc w:val="both"/>
        <w:rPr>
          <w:rFonts w:hAnsi="Times New Roman" w:ascii="Times New Roman"/>
          <w:sz w:val="24"/>
          <w:szCs w:val="24"/>
        </w:rPr>
      </w:pPr>
    </w:p>
    <w:p w:rsidRDefault="002D14B3" w:rsidP="00D7087E" w:rsidR="002D14B3">
      <w:pPr>
        <w:pStyle w:val="Bezproreda"/>
        <w:ind w:firstLine="708"/>
        <w:jc w:val="both"/>
        <w:rPr>
          <w:rFonts w:hAnsi="Times New Roman" w:ascii="Times New Roman"/>
          <w:sz w:val="24"/>
          <w:szCs w:val="24"/>
        </w:rPr>
      </w:pPr>
    </w:p>
    <w:p w:rsidRDefault="002D14B3" w:rsidP="002D14B3" w:rsidR="002D14B3"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Pr>
          <w:rFonts w:eastAsia="Questrial" w:hAnsi="Times New Roman" w:ascii="Times New Roman"/>
          <w:sz w:val="24"/>
          <w:szCs w:val="24"/>
        </w:rPr>
        <w:t>75/10-171</w:t>
      </w:r>
    </w:p>
    <w:p w:rsidRDefault="002D14B3" w:rsidP="00D7087E" w:rsidR="002D14B3">
      <w:pPr>
        <w:pStyle w:val="Bezproreda"/>
        <w:ind w:firstLine="708"/>
        <w:jc w:val="both"/>
        <w:rPr>
          <w:rFonts w:hAnsi="Times New Roman" w:ascii="Times New Roman"/>
          <w:sz w:val="24"/>
          <w:szCs w:val="24"/>
        </w:rPr>
      </w:pPr>
    </w:p>
    <w:p w:rsidRDefault="00215A72" w:rsidP="00215A72" w:rsidR="00215A72">
      <w:pPr>
        <w:ind w:firstLine="708"/>
      </w:pPr>
      <w:r>
        <w:t xml:space="preserve">Sukladno čl. 29 Stečajnog zakona („Narodne novine“ broj 44/96, 29/99, 129/00, 123/03, 197/03  187/04, 82/06,  116/10, 25/12, 133/12 i 45/13) i čl. 4 </w:t>
      </w:r>
      <w:r w:rsidRPr="00040B85">
        <w:t xml:space="preserve">Uredbe o kriterijima i načinu obračuna i plaćanja nagrade stečajnim upraviteljima (NN 189/03)  </w:t>
      </w:r>
      <w:r>
        <w:t>stečajnom upravitelju je uzimajući u obzir obujam poslova i njegov rad, određena konačna nagrada u iznosu kao u točki 1. izreke ovog Rješenja.</w:t>
      </w:r>
    </w:p>
    <w:p w:rsidRDefault="00215A72" w:rsidP="00215A72" w:rsidR="00215A72">
      <w:pPr>
        <w:ind w:firstLine="708"/>
      </w:pPr>
    </w:p>
    <w:p w:rsidRDefault="00215A72" w:rsidP="00215A72" w:rsidR="00215A72">
      <w:pPr>
        <w:ind w:firstLine="708"/>
      </w:pPr>
      <w:r>
        <w:t xml:space="preserve">Temeljem odredbe čl. 94 Stečajnog zakona (NN 71/15) i odredbe čl. 7; 15 i 16 </w:t>
      </w:r>
      <w:r w:rsidRPr="00040B85">
        <w:t xml:space="preserve">Uredbe o kriterijima i načinu obračuna i plaćanja nagrade stečajnim upraviteljima (NN </w:t>
      </w:r>
      <w:r>
        <w:t>105/15</w:t>
      </w:r>
      <w:r w:rsidRPr="00040B85">
        <w:t>)</w:t>
      </w:r>
      <w:r>
        <w:t xml:space="preserve"> određena je bruto nagrada za poslove obavljene nakon stupanja na snagu </w:t>
      </w:r>
      <w:r w:rsidRPr="00040B85">
        <w:t xml:space="preserve">Uredbe o kriterijima i načinu obračuna i plaćanja nagrade stečajnim upraviteljima (NN </w:t>
      </w:r>
      <w:r>
        <w:t>105/15</w:t>
      </w:r>
      <w:r w:rsidRPr="00040B85">
        <w:t>)</w:t>
      </w:r>
      <w:r>
        <w:t xml:space="preserve"> prema vrijednosti unovčene stečajne mase u ukupnom iznosu od 4.009.984,13 kn </w:t>
      </w:r>
      <w:r w:rsidR="00F440BF">
        <w:t xml:space="preserve">(što predstavlja 53,97% od ukupno unovčene stečajne mase) </w:t>
      </w:r>
      <w:r>
        <w:t>kako slijedi:</w:t>
      </w:r>
    </w:p>
    <w:p w:rsidRDefault="00215A72" w:rsidP="00215A72" w:rsidR="002D14B3">
      <w:pPr>
        <w:ind w:firstLine="708"/>
      </w:pPr>
      <w:r>
        <w:t>za iznos od 100.000,00 kn 16% što iznosi 16.000,00 kn, za daljnji iznos od 200.000,00 kn 12% što iznosi 24.000,00 kn, za daljnji iznos od 200.000,00 kn 10% što iznosi 20.000,00 kn, za daljnji iznos od 500.000,00 kn 8% što iznosi 40.000,00 kn, za daljnji iznos od 4.000.000,00 kn 7% što iznosi 280.000,00 kn te za daljnji iznos od 2.429.585,39 kn 6% što iznosi 145.775,12 kn bruto, što ukupno bruto iznosi 525.775,12 kn x 53,97% što ukupno bruto nagrada stečajnom upravit</w:t>
      </w:r>
      <w:r w:rsidR="00F440BF">
        <w:t>elju iznosi 283.760,83 kn bruto</w:t>
      </w:r>
      <w:r w:rsidR="002D14B3">
        <w:t>. Na bruto iznos od 283.760,83 kn obračunava se i plaća doprinos na drugi dohodak: doprinos za zdravstveno osiguranje 15% što iznosi 42.564,12 kn, te ukupan trošak nagrade stečajnom upravitelju iznosi 326.324,95 kn te je sud odlučio kao u izreci pod točkom 2.</w:t>
      </w:r>
    </w:p>
    <w:p w:rsidRDefault="002D14B3" w:rsidP="00215A72" w:rsidR="002D14B3">
      <w:pPr>
        <w:ind w:firstLine="708"/>
      </w:pPr>
    </w:p>
    <w:p w:rsidRDefault="002D14B3" w:rsidP="00215A72" w:rsidR="002D14B3">
      <w:pPr>
        <w:ind w:firstLine="708"/>
      </w:pPr>
      <w:r>
        <w:t xml:space="preserve">Rješenjem Trgovačkog suda u Osijeku broj St-75/10 od 2. siječnja 2015. g. odobrena je stečajnom upravitelju isplata dijela konačne nagrade za rad u dosadašnjem tijeku stečajnog postupka u iznosu od  100.000,00 kn neto odnosno 198.275,86 kn bruto sukladno čl. 29 st. 1 i 2 Stečajnog zakona i čl. 6 i 4 </w:t>
      </w:r>
      <w:r w:rsidRPr="00040B85">
        <w:t xml:space="preserve">Uredbe o kriterijima i načinu obračuna i plaćanja nagrade stečajnim upraviteljima (NN 189/03)  </w:t>
      </w:r>
      <w:r>
        <w:t>te je podneskom od 14. lipnja 2016. g. stečajni upravitelj naveo da je nakon pravomoćnosti navedenog rješenja, izvršio isplatu dijela konačne nagrade u bruto iznosu od 198.275,86 kn</w:t>
      </w:r>
      <w:r w:rsidR="007735FF">
        <w:t xml:space="preserve"> (točka 3 izreke ovog rješenja)</w:t>
      </w:r>
      <w:r>
        <w:t>.</w:t>
      </w:r>
    </w:p>
    <w:p w:rsidRDefault="002D14B3" w:rsidP="00215A72" w:rsidR="002D14B3">
      <w:pPr>
        <w:ind w:firstLine="708"/>
      </w:pPr>
    </w:p>
    <w:p w:rsidRDefault="002D14B3" w:rsidP="002D14B3" w:rsidR="00D7087E">
      <w:pPr>
        <w:ind w:firstLine="708"/>
      </w:pPr>
      <w:r>
        <w:t xml:space="preserve">Slijedom navedenog </w:t>
      </w:r>
      <w:r>
        <w:rPr>
          <w:rFonts w:eastAsia="Times New Roman"/>
          <w:lang w:eastAsia="hr-HR"/>
        </w:rPr>
        <w:t xml:space="preserve">stečajnom upravitelju na ime konačne nagrade pripada razlika za isplatu u iznosu od 301.455,20 kn bruto </w:t>
      </w:r>
      <w:r w:rsidR="007735FF">
        <w:rPr>
          <w:rFonts w:eastAsia="Times New Roman"/>
          <w:lang w:eastAsia="hr-HR"/>
        </w:rPr>
        <w:t xml:space="preserve">a sukladno čl. 94 st. 1 i 2 Stečajnog zakona (NN br. 71/15 u daljnjem tekstu SZ) u vezi s čl. 441 st. 2 SZ </w:t>
      </w:r>
      <w:r>
        <w:rPr>
          <w:rFonts w:eastAsia="Times New Roman"/>
          <w:lang w:eastAsia="hr-HR"/>
        </w:rPr>
        <w:t xml:space="preserve">te je </w:t>
      </w:r>
      <w:r w:rsidR="00D7087E">
        <w:t xml:space="preserve"> </w:t>
      </w:r>
      <w:r w:rsidR="007735FF">
        <w:t>odlučeno kao u izreci pod točkom 4.</w:t>
      </w:r>
    </w:p>
    <w:p w:rsidRDefault="00D7087E" w:rsidP="00D7087E" w:rsidR="00D7087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2D37CD" w:rsidP="00354737" w:rsidR="00354737">
      <w:pPr>
        <w:ind w:firstLine="708"/>
        <w:jc w:val="center"/>
      </w:pPr>
      <w:r>
        <w:t xml:space="preserve">U Osijeku </w:t>
      </w:r>
      <w:r w:rsidR="007735FF">
        <w:t>4</w:t>
      </w:r>
      <w:r w:rsidR="00A53AF5">
        <w:t>. listopada</w:t>
      </w:r>
      <w:r w:rsidR="00D410AE">
        <w:t xml:space="preserve"> 2016. g.</w:t>
      </w:r>
    </w:p>
    <w:p w:rsidRDefault="00D410AE" w:rsidP="00D410AE" w:rsidR="001C2831">
      <w:pPr>
        <w:tabs>
          <w:tab w:pos="6465" w:val="left"/>
        </w:tabs>
        <w:ind w:firstLine="708"/>
        <w:jc w:val="left"/>
      </w:pPr>
      <w:r>
        <w:tab/>
      </w: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rsidRPr="00F427F2">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 xml:space="preserve">St. upravitelj Zdravko </w:t>
      </w:r>
      <w:proofErr w:type="spellStart"/>
      <w:r>
        <w:rPr>
          <w:rFonts w:hAnsi="Times New Roman" w:ascii="Times New Roman"/>
          <w:sz w:val="24"/>
          <w:szCs w:val="24"/>
        </w:rPr>
        <w:t>Grubeša</w:t>
      </w:r>
      <w:proofErr w:type="spellEnd"/>
      <w:r>
        <w:rPr>
          <w:rFonts w:hAnsi="Times New Roman" w:ascii="Times New Roman"/>
          <w:sz w:val="24"/>
          <w:szCs w:val="24"/>
        </w:rPr>
        <w:t>, Piškorevci, Zagrebačka 8a</w:t>
      </w:r>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7735FF">
        <w:rPr>
          <w:rFonts w:hAnsi="Times New Roman" w:ascii="Times New Roman"/>
          <w:sz w:val="24"/>
          <w:szCs w:val="24"/>
        </w:rPr>
        <w:t xml:space="preserve"> uz podnesak st. uprav. od 14.6.2016. g. i 4. 10.2016. g.</w:t>
      </w:r>
    </w:p>
    <w:p w:rsidRDefault="00D7087E"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w:t>
      </w:r>
      <w:r w:rsidR="007735FF">
        <w:rPr>
          <w:rFonts w:hAnsi="Times New Roman" w:ascii="Times New Roman"/>
          <w:sz w:val="24"/>
          <w:szCs w:val="24"/>
        </w:rPr>
        <w:t>4.11.</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EA150B"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bookmarkStart w:name="_GoBack" w:id="0"/>
      <w:bookmarkEnd w:id="0"/>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B66" w:rsidP="00952912" w:rsidR="00BE6B66">
      <w:r>
        <w:separator/>
      </w:r>
    </w:p>
  </w:endnote>
  <w:endnote w:id="0" w:type="continuationSeparator">
    <w:p w:rsidRDefault="00BE6B66" w:rsidP="00952912" w:rsidR="00BE6B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B66" w:rsidP="00952912" w:rsidR="00BE6B66">
      <w:r>
        <w:separator/>
      </w:r>
    </w:p>
  </w:footnote>
  <w:footnote w:id="0" w:type="continuationSeparator">
    <w:p w:rsidRDefault="00BE6B66" w:rsidP="00952912" w:rsidR="00BE6B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EA150B">
      <w:rPr>
        <w:noProof/>
      </w:rPr>
      <w:t>4</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201D3"/>
    <w:rsid w:val="000323CE"/>
    <w:rsid w:val="00040B85"/>
    <w:rsid w:val="000D3BE9"/>
    <w:rsid w:val="0018120C"/>
    <w:rsid w:val="00181616"/>
    <w:rsid w:val="00182207"/>
    <w:rsid w:val="001A42C1"/>
    <w:rsid w:val="001C2831"/>
    <w:rsid w:val="001C3FB4"/>
    <w:rsid w:val="001F7A08"/>
    <w:rsid w:val="00203014"/>
    <w:rsid w:val="00215A72"/>
    <w:rsid w:val="002215EC"/>
    <w:rsid w:val="002D14B3"/>
    <w:rsid w:val="002D37CD"/>
    <w:rsid w:val="0034112A"/>
    <w:rsid w:val="00354737"/>
    <w:rsid w:val="003A4DFF"/>
    <w:rsid w:val="00410BA9"/>
    <w:rsid w:val="006012A7"/>
    <w:rsid w:val="006217EB"/>
    <w:rsid w:val="006A2D37"/>
    <w:rsid w:val="00772385"/>
    <w:rsid w:val="007735FF"/>
    <w:rsid w:val="007C5E25"/>
    <w:rsid w:val="008108EB"/>
    <w:rsid w:val="00915D9B"/>
    <w:rsid w:val="00952912"/>
    <w:rsid w:val="00992BCF"/>
    <w:rsid w:val="00A53AF5"/>
    <w:rsid w:val="00AE0CAC"/>
    <w:rsid w:val="00B070EF"/>
    <w:rsid w:val="00B16EDD"/>
    <w:rsid w:val="00BA614D"/>
    <w:rsid w:val="00BD16B3"/>
    <w:rsid w:val="00BE6B66"/>
    <w:rsid w:val="00C968A4"/>
    <w:rsid w:val="00CA3524"/>
    <w:rsid w:val="00D0646F"/>
    <w:rsid w:val="00D410AE"/>
    <w:rsid w:val="00D7087E"/>
    <w:rsid w:val="00D70B82"/>
    <w:rsid w:val="00D9154B"/>
    <w:rsid w:val="00E036D7"/>
    <w:rsid w:val="00E52E2C"/>
    <w:rsid w:val="00E747FB"/>
    <w:rsid w:val="00EA150B"/>
    <w:rsid w:val="00ED2839"/>
    <w:rsid w:val="00F25C9C"/>
    <w:rsid w:val="00F440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ekstrezerviranogmjesta" w:type="character">
    <w:name w:val="Placeholder Text"/>
    <w:basedOn w:val="Zadanifontodlomka"/>
    <w:uiPriority w:val="99"/>
    <w:semiHidden/>
    <w:rsid w:val="00EA150B"/>
    <w:rPr>
      <w:color w:val="808080"/>
      <w:bdr w:space="0" w:sz="0" w:color="auto" w:val="none"/>
      <w:shd w:fill="CCFFFF" w:color="auto" w:val="clear"/>
    </w:rPr>
  </w:style>
  <w:style w:customStyle="true" w:styleId="eSPISCCParagraphDefaultFont" w:type="character">
    <w:name w:val="eSPIS_CC_Paragraph Default Font"/>
    <w:basedOn w:val="Zadanifontodlomka"/>
    <w:rsid w:val="00EA15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150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15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15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ekstrezerviranogmjesta" w:type="character">
    <w:name w:val="Placeholder Text"/>
    <w:basedOn w:val="Zadanifontodlomka"/>
    <w:uiPriority w:val="99"/>
    <w:semiHidden/>
    <w:rsid w:val="00EA150B"/>
    <w:rPr>
      <w:color w:val="808080"/>
      <w:bdr w:color="auto" w:space="0" w:sz="0" w:val="none"/>
      <w:shd w:color="auto" w:fill="CCFFFF" w:val="clear"/>
    </w:rPr>
  </w:style>
  <w:style w:customStyle="1" w:styleId="eSPISCCParagraphDefaultFont" w:type="character">
    <w:name w:val="eSPIS_CC_Paragraph Default Font"/>
    <w:basedOn w:val="Zadanifontodlomka"/>
    <w:rsid w:val="00EA15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150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15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15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1239</properties:Words>
  <properties:Characters>6534</properties:Characters>
  <properties:Lines>168</properties:Lines>
  <properties:Paragraphs>40</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2016-09-23T09:55:00Z</dcterms:created>
  <dc:creator>XXYY</dc:creator>
  <cp:lastModifiedBy>Danijela Sekulić</cp:lastModifiedBy>
  <cp:lastPrinted>2016-10-04T07:19:00Z</cp:lastPrinted>
  <dcterms:modified xmlns:xsi="http://www.w3.org/2001/XMLSchema-instance" xsi:type="dcterms:W3CDTF">2016-10-04T07:45:00Z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