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b8df" w14:paraId="3b3b8df" w:rsidRDefault="00707662" w:rsidP="00707662" w:rsidR="00707662" w:rsidRPr="00D22413">
      <w:pPr>
        <w:widowControl w:val="false"/>
        <w:suppressAutoHyphens/>
        <w:autoSpaceDN w:val="false"/>
        <w:spacing w:lineRule="auto" w:line="276" w:after="200"/>
        <w:textAlignment w:val="baseline"/>
        <w15:collapsed w:val="false"/>
        <w:rPr>
          <w:rFonts w:cs="Tahoma" w:eastAsia="SimSun" w:hAnsi="Tahoma" w:ascii="Tahoma"/>
          <w:b/>
          <w:kern w:val="3"/>
          <w:sz w:val="20"/>
          <w:szCs w:val="20"/>
          <w:lang w:bidi="hi-IN" w:eastAsia="zh-CN"/>
        </w:rPr>
      </w:pPr>
      <w:bookmarkStart w:name="_GoBack" w:id="0"/>
      <w:bookmarkEnd w:id="0"/>
      <w:r w:rsidRPr="00D22413">
        <w:rPr>
          <w:rFonts w:cs="Tahoma" w:eastAsia="SimSun" w:hAnsi="Tahoma" w:ascii="Tahoma"/>
          <w:kern w:val="3"/>
          <w:sz w:val="20"/>
          <w:szCs w:val="20"/>
          <w:lang w:bidi="hi-IN" w:eastAsia="zh-CN"/>
        </w:rPr>
        <w:t xml:space="preserve">Savska Ves, </w:t>
      </w:r>
      <w:r w:rsidR="006D0978">
        <w:rPr>
          <w:rFonts w:cs="Tahoma" w:eastAsia="SimSun" w:hAnsi="Tahoma" w:ascii="Tahoma"/>
          <w:kern w:val="3"/>
          <w:sz w:val="20"/>
          <w:szCs w:val="20"/>
          <w:lang w:bidi="hi-IN" w:eastAsia="zh-CN"/>
        </w:rPr>
        <w:t>29.09</w:t>
      </w:r>
      <w:r w:rsidR="00441A77">
        <w:rPr>
          <w:rFonts w:cs="Tahoma" w:eastAsia="SimSun" w:hAnsi="Tahoma" w:ascii="Tahoma"/>
          <w:kern w:val="3"/>
          <w:sz w:val="20"/>
          <w:szCs w:val="20"/>
          <w:lang w:bidi="hi-IN" w:eastAsia="zh-CN"/>
        </w:rPr>
        <w:t>.201</w:t>
      </w:r>
      <w:r w:rsidR="00DA6237">
        <w:rPr>
          <w:rFonts w:cs="Tahoma" w:eastAsia="SimSun" w:hAnsi="Tahoma" w:ascii="Tahoma"/>
          <w:kern w:val="3"/>
          <w:sz w:val="20"/>
          <w:szCs w:val="20"/>
          <w:lang w:bidi="hi-IN" w:eastAsia="zh-CN"/>
        </w:rPr>
        <w:t>7</w:t>
      </w:r>
      <w:r w:rsidR="00441A77">
        <w:rPr>
          <w:rFonts w:cs="Tahoma" w:eastAsia="SimSun" w:hAnsi="Tahoma" w:ascii="Tahoma"/>
          <w:kern w:val="3"/>
          <w:sz w:val="20"/>
          <w:szCs w:val="20"/>
          <w:lang w:bidi="hi-IN" w:eastAsia="zh-CN"/>
        </w:rPr>
        <w:t>.</w:t>
      </w:r>
    </w:p>
    <w:p w:rsidRDefault="00707662" w:rsidP="00707662" w:rsidR="00707662" w:rsidRPr="00D22413">
      <w:pPr>
        <w:spacing w:after="80"/>
        <w:ind w:firstLine="708" w:left="4248"/>
        <w:rPr>
          <w:rFonts w:cs="Tahoma" w:eastAsia="Calibri" w:hAnsi="Tahoma" w:ascii="Tahoma"/>
          <w:b/>
          <w:sz w:val="20"/>
          <w:szCs w:val="20"/>
          <w:lang w:eastAsia="en-US"/>
        </w:rPr>
      </w:pPr>
      <w:r w:rsidRPr="00D22413">
        <w:rPr>
          <w:rFonts w:cs="Tahoma" w:eastAsia="Calibri" w:hAnsi="Tahoma" w:ascii="Tahoma"/>
          <w:b/>
          <w:sz w:val="20"/>
          <w:szCs w:val="20"/>
          <w:lang w:eastAsia="en-US"/>
        </w:rPr>
        <w:t>TRGOVAČKI SUD U VARAŽDINU</w:t>
      </w:r>
    </w:p>
    <w:p w:rsidRDefault="00707662" w:rsidP="00707662" w:rsidR="00707662" w:rsidRPr="00D22413">
      <w:pPr>
        <w:spacing w:after="80"/>
        <w:ind w:firstLine="708" w:left="4248"/>
        <w:rPr>
          <w:rFonts w:cs="Tahoma" w:eastAsia="Calibri" w:hAnsi="Tahoma" w:ascii="Tahoma"/>
          <w:b/>
          <w:sz w:val="20"/>
          <w:szCs w:val="20"/>
          <w:lang w:eastAsia="en-US"/>
        </w:rPr>
      </w:pPr>
      <w:r w:rsidRPr="00D22413">
        <w:rPr>
          <w:rFonts w:cs="Tahoma" w:eastAsia="Calibri" w:hAnsi="Tahoma" w:ascii="Tahoma"/>
          <w:b/>
          <w:sz w:val="20"/>
          <w:szCs w:val="20"/>
          <w:lang w:eastAsia="en-US"/>
        </w:rPr>
        <w:t>Na poslovni broj: St-7/15</w:t>
      </w:r>
    </w:p>
    <w:p w:rsidRDefault="00707662" w:rsidP="00707662" w:rsidR="00707662" w:rsidRPr="00D22413">
      <w:pPr>
        <w:spacing w:after="80"/>
        <w:rPr>
          <w:rFonts w:cs="Tahoma" w:eastAsia="Calibri" w:hAnsi="Tahoma" w:ascii="Tahoma"/>
          <w:b/>
          <w:sz w:val="20"/>
          <w:szCs w:val="20"/>
          <w:lang w:eastAsia="en-US"/>
        </w:rPr>
      </w:pPr>
    </w:p>
    <w:p w:rsidRDefault="00707662" w:rsidP="00707662" w:rsidR="00707662" w:rsidRPr="00D22413">
      <w:pPr>
        <w:spacing w:after="80"/>
        <w:jc w:val="center"/>
        <w:rPr>
          <w:rFonts w:cs="Tahoma" w:eastAsia="Calibri" w:hAnsi="Tahoma" w:ascii="Tahoma"/>
          <w:sz w:val="20"/>
          <w:szCs w:val="20"/>
          <w:lang w:eastAsia="en-US"/>
        </w:rPr>
      </w:pPr>
    </w:p>
    <w:p w:rsidRDefault="00707662" w:rsidP="00707662" w:rsidR="00707662" w:rsidRPr="00D22413">
      <w:pPr>
        <w:spacing w:after="80"/>
        <w:jc w:val="both"/>
        <w:rPr>
          <w:rFonts w:cs="Tahoma" w:eastAsia="Calibri" w:hAnsi="Tahoma" w:ascii="Tahoma"/>
          <w:sz w:val="20"/>
          <w:szCs w:val="20"/>
          <w:lang w:eastAsia="en-US"/>
        </w:rPr>
      </w:pPr>
      <w:r w:rsidRPr="00D22413">
        <w:rPr>
          <w:rFonts w:cs="Tahoma" w:eastAsia="Calibri" w:hAnsi="Tahoma" w:ascii="Tahoma"/>
          <w:b/>
          <w:sz w:val="20"/>
          <w:szCs w:val="20"/>
          <w:lang w:eastAsia="en-US" w:val="pl-PL"/>
        </w:rPr>
        <w:t>Nadle</w:t>
      </w:r>
      <w:r w:rsidRPr="00D22413">
        <w:rPr>
          <w:rFonts w:cs="Tahoma" w:eastAsia="Calibri" w:hAnsi="Tahoma" w:ascii="Tahoma"/>
          <w:b/>
          <w:sz w:val="20"/>
          <w:szCs w:val="20"/>
          <w:lang w:eastAsia="en-US"/>
        </w:rPr>
        <w:t>ž</w:t>
      </w:r>
      <w:r w:rsidRPr="00D22413">
        <w:rPr>
          <w:rFonts w:cs="Tahoma" w:eastAsia="Calibri" w:hAnsi="Tahoma" w:ascii="Tahoma"/>
          <w:b/>
          <w:sz w:val="20"/>
          <w:szCs w:val="20"/>
          <w:lang w:eastAsia="en-US" w:val="pl-PL"/>
        </w:rPr>
        <w:t>ni</w:t>
      </w:r>
      <w:r w:rsidRPr="00D22413">
        <w:rPr>
          <w:rFonts w:cs="Tahoma" w:eastAsia="Calibri" w:hAnsi="Tahoma" w:ascii="Tahoma"/>
          <w:b/>
          <w:sz w:val="20"/>
          <w:szCs w:val="20"/>
          <w:lang w:eastAsia="en-US"/>
        </w:rPr>
        <w:t xml:space="preserve"> </w:t>
      </w:r>
      <w:r w:rsidRPr="00D22413">
        <w:rPr>
          <w:rFonts w:cs="Tahoma" w:eastAsia="Calibri" w:hAnsi="Tahoma" w:ascii="Tahoma"/>
          <w:b/>
          <w:sz w:val="20"/>
          <w:szCs w:val="20"/>
          <w:lang w:eastAsia="en-US" w:val="pl-PL"/>
        </w:rPr>
        <w:t>trgova</w:t>
      </w:r>
      <w:r w:rsidRPr="00D22413">
        <w:rPr>
          <w:rFonts w:cs="Tahoma" w:eastAsia="Calibri" w:hAnsi="Tahoma" w:ascii="Tahoma"/>
          <w:b/>
          <w:sz w:val="20"/>
          <w:szCs w:val="20"/>
          <w:lang w:eastAsia="en-US"/>
        </w:rPr>
        <w:t>č</w:t>
      </w:r>
      <w:r w:rsidRPr="00D22413">
        <w:rPr>
          <w:rFonts w:cs="Tahoma" w:eastAsia="Calibri" w:hAnsi="Tahoma" w:ascii="Tahoma"/>
          <w:b/>
          <w:sz w:val="20"/>
          <w:szCs w:val="20"/>
          <w:lang w:eastAsia="en-US" w:val="pl-PL"/>
        </w:rPr>
        <w:t>ki</w:t>
      </w:r>
      <w:r w:rsidRPr="00D22413">
        <w:rPr>
          <w:rFonts w:cs="Tahoma" w:eastAsia="Calibri" w:hAnsi="Tahoma" w:ascii="Tahoma"/>
          <w:b/>
          <w:sz w:val="20"/>
          <w:szCs w:val="20"/>
          <w:lang w:eastAsia="en-US"/>
        </w:rPr>
        <w:t xml:space="preserve"> </w:t>
      </w:r>
      <w:r w:rsidRPr="00D22413">
        <w:rPr>
          <w:rFonts w:cs="Tahoma" w:eastAsia="Calibri" w:hAnsi="Tahoma" w:ascii="Tahoma"/>
          <w:b/>
          <w:sz w:val="20"/>
          <w:szCs w:val="20"/>
          <w:lang w:eastAsia="en-US" w:val="pl-PL"/>
        </w:rPr>
        <w:t>sud</w:t>
      </w:r>
      <w:r w:rsidRPr="00D22413">
        <w:rPr>
          <w:rFonts w:cs="Tahoma" w:eastAsia="Calibri" w:hAnsi="Tahoma" w:ascii="Tahoma"/>
          <w:sz w:val="20"/>
          <w:szCs w:val="20"/>
          <w:lang w:eastAsia="en-US" w:val="pl-PL"/>
        </w:rPr>
        <w:t>:</w:t>
      </w:r>
      <w:r w:rsidRPr="00D22413">
        <w:rPr>
          <w:rFonts w:cs="Tahoma" w:eastAsia="Calibri" w:hAnsi="Tahoma" w:ascii="Tahoma"/>
          <w:sz w:val="20"/>
          <w:szCs w:val="20"/>
          <w:lang w:eastAsia="en-US"/>
        </w:rPr>
        <w:t xml:space="preserve"> Trgovački sud u Varaždinu</w:t>
      </w:r>
    </w:p>
    <w:p w:rsidRDefault="00707662" w:rsidP="00707662" w:rsidR="00707662" w:rsidRPr="00D22413">
      <w:pPr>
        <w:spacing w:after="80"/>
        <w:jc w:val="both"/>
        <w:rPr>
          <w:rFonts w:cs="Tahoma" w:eastAsia="Calibri" w:hAnsi="Tahoma" w:ascii="Tahoma"/>
          <w:sz w:val="20"/>
          <w:szCs w:val="20"/>
          <w:lang w:eastAsia="en-US" w:val="pl-PL"/>
        </w:rPr>
      </w:pPr>
      <w:r w:rsidRPr="00D22413">
        <w:rPr>
          <w:rFonts w:cs="Tahoma" w:eastAsia="Calibri" w:hAnsi="Tahoma" w:ascii="Tahoma"/>
          <w:b/>
          <w:sz w:val="20"/>
          <w:szCs w:val="20"/>
          <w:lang w:eastAsia="en-US" w:val="pl-PL"/>
        </w:rPr>
        <w:t>Poslovni broj spisa</w:t>
      </w:r>
      <w:r w:rsidRPr="00D22413">
        <w:rPr>
          <w:rFonts w:cs="Tahoma" w:eastAsia="Calibri" w:hAnsi="Tahoma" w:ascii="Tahoma"/>
          <w:sz w:val="20"/>
          <w:szCs w:val="20"/>
          <w:lang w:eastAsia="en-US" w:val="pl-PL"/>
        </w:rPr>
        <w:t>: St-7/2015</w:t>
      </w:r>
    </w:p>
    <w:p w:rsidRDefault="00707662" w:rsidP="00707662" w:rsidR="00707662" w:rsidRPr="00D22413">
      <w:pPr>
        <w:spacing w:after="80"/>
        <w:rPr>
          <w:rFonts w:cs="Tahoma" w:eastAsia="Calibri" w:hAnsi="Tahoma" w:ascii="Tahoma"/>
          <w:sz w:val="20"/>
          <w:szCs w:val="20"/>
          <w:lang w:eastAsia="en-US" w:val="pl-PL"/>
        </w:rPr>
      </w:pPr>
      <w:r w:rsidRPr="00D22413">
        <w:rPr>
          <w:rFonts w:cs="Tahoma" w:eastAsia="Calibri" w:hAnsi="Tahoma" w:ascii="Tahoma"/>
          <w:b/>
          <w:sz w:val="20"/>
          <w:szCs w:val="20"/>
          <w:lang w:eastAsia="en-US" w:val="pl-PL"/>
        </w:rPr>
        <w:t xml:space="preserve">Dužnik: </w:t>
      </w:r>
      <w:r w:rsidRPr="00D22413">
        <w:rPr>
          <w:rFonts w:cs="Tahoma" w:eastAsia="Calibri" w:hAnsi="Tahoma" w:ascii="Tahoma"/>
          <w:b/>
          <w:sz w:val="20"/>
          <w:szCs w:val="20"/>
          <w:lang w:eastAsia="en-US" w:val="pl-PL"/>
        </w:rPr>
        <w:tab/>
      </w:r>
      <w:r w:rsidRPr="00D22413">
        <w:rPr>
          <w:rFonts w:cs="Tahoma" w:eastAsia="Calibri" w:hAnsi="Tahoma" w:ascii="Tahoma"/>
          <w:sz w:val="20"/>
          <w:szCs w:val="20"/>
          <w:lang w:eastAsia="en-US" w:val="pl-PL"/>
        </w:rPr>
        <w:t>DIGESTA d.o.o. u stečaju</w:t>
      </w:r>
    </w:p>
    <w:p w:rsidRDefault="00707662" w:rsidP="00707662" w:rsidR="00707662" w:rsidRPr="00D22413">
      <w:pPr>
        <w:spacing w:after="80"/>
        <w:ind w:firstLine="708" w:left="708"/>
        <w:rPr>
          <w:rFonts w:cs="Tahoma" w:eastAsia="Calibri" w:hAnsi="Tahoma" w:ascii="Tahoma"/>
          <w:sz w:val="20"/>
          <w:szCs w:val="20"/>
          <w:lang w:eastAsia="en-US" w:val="pl-PL"/>
        </w:rPr>
      </w:pPr>
      <w:r w:rsidRPr="00D22413">
        <w:rPr>
          <w:rFonts w:cs="Tahoma" w:eastAsia="Calibri" w:hAnsi="Tahoma" w:ascii="Tahoma"/>
          <w:sz w:val="20"/>
          <w:szCs w:val="20"/>
          <w:lang w:eastAsia="en-US" w:val="pl-PL"/>
        </w:rPr>
        <w:t>Bratstva i jedinstva 1, Savska Ves, Čakovec</w:t>
      </w:r>
    </w:p>
    <w:p w:rsidRDefault="009D58D5" w:rsidP="00707662" w:rsidR="00707662" w:rsidRPr="00D22413">
      <w:pPr>
        <w:spacing w:after="80"/>
        <w:ind w:firstLine="708" w:left="708"/>
        <w:rPr>
          <w:rFonts w:cs="Tahoma" w:eastAsia="Calibri" w:hAnsi="Tahoma" w:ascii="Tahoma"/>
          <w:sz w:val="20"/>
          <w:szCs w:val="20"/>
          <w:lang w:eastAsia="en-US" w:val="pl-PL"/>
        </w:rPr>
      </w:pPr>
      <w:r w:rsidRPr="00D22413">
        <w:rPr>
          <w:rFonts w:cs="Tahoma" w:eastAsia="Calibri" w:hAnsi="Tahoma" w:ascii="Tahoma"/>
          <w:sz w:val="20"/>
          <w:szCs w:val="20"/>
          <w:lang w:eastAsia="en-US" w:val="pl-PL"/>
        </w:rPr>
        <w:t>OIB: 82938892147</w:t>
      </w:r>
    </w:p>
    <w:p w:rsidRDefault="00E208E9" w:rsidP="00E208E9" w:rsidR="00E208E9">
      <w:pPr>
        <w:spacing w:lineRule="auto" w:line="288"/>
        <w:jc w:val="both"/>
        <w:rPr>
          <w:rFonts w:cs="Tahoma" w:hAnsi="Tahoma" w:ascii="Tahoma"/>
          <w:sz w:val="20"/>
          <w:szCs w:val="20"/>
          <w:lang w:eastAsia="en-US"/>
        </w:rPr>
      </w:pPr>
    </w:p>
    <w:p w:rsidRDefault="00EF77F0" w:rsidP="00EF77F0" w:rsidR="00094DD3">
      <w:pPr>
        <w:widowControl w:val="false"/>
        <w:pBdr>
          <w:bottom w:space="1" w:sz="12" w:color="auto" w:val="single"/>
        </w:pBdr>
        <w:suppressAutoHyphens/>
        <w:autoSpaceDN w:val="false"/>
        <w:spacing w:lineRule="auto" w:line="288"/>
        <w:ind w:firstLine="709"/>
        <w:jc w:val="center"/>
        <w:textAlignment w:val="baseline"/>
        <w:rPr>
          <w:rFonts w:cs="Tahoma" w:eastAsia="SimSun" w:hAnsi="Tahoma" w:ascii="Tahoma"/>
          <w:b/>
          <w:kern w:val="3"/>
          <w:sz w:val="20"/>
          <w:szCs w:val="20"/>
          <w:lang w:bidi="hi-IN" w:eastAsia="zh-CN"/>
        </w:rPr>
      </w:pPr>
      <w:r>
        <w:rPr>
          <w:rFonts w:cs="Tahoma" w:eastAsia="SimSun" w:hAnsi="Tahoma" w:ascii="Tahoma"/>
          <w:b/>
          <w:kern w:val="3"/>
          <w:sz w:val="20"/>
          <w:szCs w:val="20"/>
          <w:lang w:bidi="hi-IN" w:eastAsia="zh-CN"/>
        </w:rPr>
        <w:t>PODNESAK STEČAJNOG UPRAVITELJA</w:t>
      </w:r>
    </w:p>
    <w:p w:rsidRDefault="00EF77F0" w:rsidP="00EF77F0" w:rsidR="00EF77F0">
      <w:pPr>
        <w:widowControl w:val="false"/>
        <w:suppressAutoHyphens/>
        <w:autoSpaceDN w:val="false"/>
        <w:spacing w:lineRule="auto" w:line="288"/>
        <w:ind w:firstLine="709"/>
        <w:jc w:val="center"/>
        <w:textAlignment w:val="baseline"/>
        <w:rPr>
          <w:rFonts w:cs="Tahoma" w:eastAsia="SimSun" w:hAnsi="Tahoma" w:ascii="Tahoma"/>
          <w:b/>
          <w:kern w:val="3"/>
          <w:sz w:val="20"/>
          <w:szCs w:val="20"/>
          <w:lang w:bidi="hi-IN" w:eastAsia="zh-CN"/>
        </w:rPr>
      </w:pPr>
    </w:p>
    <w:p w:rsidRDefault="00EF77F0" w:rsidP="00EF77F0" w:rsidR="00EF77F0" w:rsidRPr="00D22413">
      <w:pPr>
        <w:widowControl w:val="false"/>
        <w:suppressAutoHyphens/>
        <w:autoSpaceDN w:val="false"/>
        <w:spacing w:lineRule="auto" w:line="288"/>
        <w:ind w:firstLine="709"/>
        <w:jc w:val="center"/>
        <w:textAlignment w:val="baseline"/>
        <w:rPr>
          <w:rFonts w:cs="Tahoma" w:eastAsia="SimSun" w:hAnsi="Tahoma" w:ascii="Tahoma"/>
          <w:b/>
          <w:kern w:val="3"/>
          <w:sz w:val="20"/>
          <w:szCs w:val="20"/>
          <w:lang w:bidi="hi-IN" w:eastAsia="zh-CN"/>
        </w:rPr>
      </w:pPr>
    </w:p>
    <w:p w:rsidRDefault="00584D85" w:rsidP="00584D85" w:rsidR="00584D85" w:rsidRPr="00D22413">
      <w:pPr>
        <w:spacing w:lineRule="auto" w:line="288"/>
        <w:jc w:val="both"/>
        <w:rPr>
          <w:rFonts w:cs="Tahoma" w:hAnsi="Tahoma" w:ascii="Tahoma"/>
          <w:sz w:val="20"/>
          <w:szCs w:val="20"/>
        </w:rPr>
      </w:pPr>
      <w:r w:rsidRPr="00D22413">
        <w:rPr>
          <w:rFonts w:cs="Tahoma" w:hAnsi="Tahoma" w:ascii="Tahoma"/>
          <w:iCs/>
          <w:sz w:val="20"/>
          <w:szCs w:val="20"/>
        </w:rPr>
        <w:t xml:space="preserve">Rješenjem Trgovačkog suda u Varaždinu broj St-7/15-12, 1. travnja 2015. godine  otvoren je stečajni postupak nad društvom DIGESTA  d.o.o., Savska Ves, Bratstva i jedinstva 1, Čakovec, OIB: 82938892147, </w:t>
      </w:r>
      <w:r w:rsidRPr="00D22413">
        <w:rPr>
          <w:rFonts w:cs="Tahoma" w:hAnsi="Tahoma" w:ascii="Tahoma"/>
          <w:sz w:val="20"/>
          <w:szCs w:val="20"/>
        </w:rPr>
        <w:t>u kojem sam stečajnom postupku imenovana stečajnim upraviteljem.</w:t>
      </w:r>
    </w:p>
    <w:p w:rsidRDefault="00584D85" w:rsidP="00584D85" w:rsidR="00584D85" w:rsidRPr="00D22413">
      <w:pPr>
        <w:spacing w:lineRule="auto" w:line="288"/>
        <w:jc w:val="both"/>
        <w:rPr>
          <w:rFonts w:cs="Tahoma" w:hAnsi="Tahoma" w:ascii="Tahoma"/>
          <w:iCs/>
          <w:sz w:val="20"/>
          <w:szCs w:val="20"/>
        </w:rPr>
      </w:pPr>
    </w:p>
    <w:p w:rsidRDefault="00EF77F0" w:rsidP="002252AE" w:rsidR="00EF77F0">
      <w:pPr>
        <w:spacing w:lineRule="auto" w:line="288"/>
        <w:jc w:val="both"/>
        <w:rPr>
          <w:rFonts w:cs="Tahoma" w:hAnsi="Tahoma" w:ascii="Tahoma"/>
          <w:sz w:val="20"/>
          <w:szCs w:val="20"/>
          <w:lang w:eastAsia="en-US"/>
        </w:rPr>
      </w:pPr>
      <w:r>
        <w:rPr>
          <w:rFonts w:cs="Tahoma" w:hAnsi="Tahoma" w:ascii="Tahoma"/>
          <w:sz w:val="20"/>
          <w:szCs w:val="20"/>
          <w:lang w:eastAsia="en-US"/>
        </w:rPr>
        <w:t>Rješenjem naslovnog suda od 13.04.2016.g. obustavljen je  zaključen ovaj stečajni postupak.</w:t>
      </w:r>
    </w:p>
    <w:p w:rsidRDefault="00EF77F0" w:rsidP="002252AE" w:rsidR="00EF77F0">
      <w:pPr>
        <w:spacing w:lineRule="auto" w:line="288"/>
        <w:jc w:val="both"/>
        <w:rPr>
          <w:rFonts w:cs="Tahoma" w:hAnsi="Tahoma" w:ascii="Tahoma"/>
          <w:sz w:val="20"/>
          <w:szCs w:val="20"/>
          <w:lang w:eastAsia="en-US"/>
        </w:rPr>
      </w:pPr>
    </w:p>
    <w:p w:rsidRDefault="00EF77F0" w:rsidP="002252AE" w:rsidR="00EF77F0">
      <w:pPr>
        <w:spacing w:lineRule="auto" w:line="288"/>
        <w:jc w:val="both"/>
        <w:rPr>
          <w:rFonts w:cs="Tahoma" w:hAnsi="Tahoma" w:ascii="Tahoma"/>
          <w:sz w:val="20"/>
          <w:szCs w:val="20"/>
          <w:lang w:eastAsia="en-US"/>
        </w:rPr>
      </w:pPr>
      <w:r>
        <w:rPr>
          <w:rFonts w:cs="Tahoma" w:hAnsi="Tahoma" w:ascii="Tahoma"/>
          <w:sz w:val="20"/>
          <w:szCs w:val="20"/>
          <w:lang w:eastAsia="en-US"/>
        </w:rPr>
        <w:t>Na skupštini vjerovnika održanoj dana 07.04.2016.g. skupština vjerovnika donijela je slijedeće odluke:</w:t>
      </w:r>
    </w:p>
    <w:p w:rsidRDefault="00EF77F0" w:rsidP="00EF77F0" w:rsidR="00EF77F0">
      <w:pPr>
        <w:numPr>
          <w:ilvl w:val="0"/>
          <w:numId w:val="20"/>
        </w:numPr>
        <w:spacing w:lineRule="auto" w:line="288"/>
        <w:jc w:val="both"/>
        <w:rPr>
          <w:rFonts w:cs="Tahoma" w:hAnsi="Tahoma" w:ascii="Tahoma"/>
          <w:sz w:val="20"/>
          <w:szCs w:val="20"/>
          <w:lang w:eastAsia="en-US"/>
        </w:rPr>
      </w:pPr>
      <w:r>
        <w:rPr>
          <w:rFonts w:cs="Tahoma" w:hAnsi="Tahoma" w:ascii="Tahoma"/>
          <w:sz w:val="20"/>
          <w:szCs w:val="20"/>
          <w:lang w:eastAsia="en-US"/>
        </w:rPr>
        <w:t>ovlašćuje se stečajna upraviteljica u slučaju da COUTURE CONFECTION d.o.o. pokrene parnični postupak protiv društva BETEX d.o.o. u stečaju i stečajnog dužnika radi utvrđenja prava vlasništva na stroju za fiksiranje MEYER priznati tužbeni zahtjev</w:t>
      </w:r>
    </w:p>
    <w:p w:rsidRDefault="00EF77F0" w:rsidP="00EF77F0" w:rsidR="00EF77F0">
      <w:pPr>
        <w:numPr>
          <w:ilvl w:val="0"/>
          <w:numId w:val="20"/>
        </w:numPr>
        <w:spacing w:lineRule="auto" w:line="288"/>
        <w:jc w:val="both"/>
        <w:rPr>
          <w:rFonts w:cs="Tahoma" w:hAnsi="Tahoma" w:ascii="Tahoma"/>
          <w:sz w:val="20"/>
          <w:szCs w:val="20"/>
          <w:lang w:eastAsia="en-US"/>
        </w:rPr>
      </w:pPr>
      <w:r>
        <w:rPr>
          <w:rFonts w:cs="Tahoma" w:hAnsi="Tahoma" w:ascii="Tahoma"/>
          <w:sz w:val="20"/>
          <w:szCs w:val="20"/>
          <w:lang w:eastAsia="en-US"/>
        </w:rPr>
        <w:t>ovlašćuje se stečajna upraviteljica podnijeti kaznenu prijavu protiv Malašić Bojane</w:t>
      </w:r>
    </w:p>
    <w:p w:rsidRDefault="00EF77F0" w:rsidP="00EF77F0" w:rsidR="00EF77F0">
      <w:pPr>
        <w:spacing w:lineRule="auto" w:line="288"/>
        <w:ind w:left="720"/>
        <w:jc w:val="both"/>
        <w:rPr>
          <w:rFonts w:cs="Tahoma" w:hAnsi="Tahoma" w:ascii="Tahoma"/>
          <w:sz w:val="20"/>
          <w:szCs w:val="20"/>
          <w:lang w:eastAsia="en-US"/>
        </w:rPr>
      </w:pPr>
    </w:p>
    <w:p w:rsidRDefault="00DA6237" w:rsidP="00DA6237" w:rsidR="00DA6237" w:rsidRPr="00DA6237">
      <w:pPr>
        <w:spacing w:lineRule="auto" w:line="288"/>
        <w:jc w:val="both"/>
        <w:rPr>
          <w:rFonts w:cs="Tahoma" w:hAnsi="Tahoma" w:ascii="Tahoma"/>
          <w:sz w:val="20"/>
          <w:szCs w:val="20"/>
          <w:lang w:eastAsia="en-US"/>
        </w:rPr>
      </w:pPr>
      <w:r w:rsidRPr="00DA6237">
        <w:rPr>
          <w:rFonts w:cs="Tahoma" w:hAnsi="Tahoma" w:ascii="Tahoma"/>
          <w:sz w:val="20"/>
          <w:szCs w:val="20"/>
          <w:lang w:eastAsia="en-US"/>
        </w:rPr>
        <w:t>Stečajni upravitelj ovim putem obavještava naslovni sud o slijedećem:</w:t>
      </w:r>
    </w:p>
    <w:p w:rsidRDefault="00DA6237" w:rsidP="00DA6237" w:rsidR="00DA6237" w:rsidRPr="00DA6237">
      <w:pPr>
        <w:spacing w:lineRule="auto" w:line="288"/>
        <w:jc w:val="both"/>
        <w:rPr>
          <w:rFonts w:cs="Tahoma" w:hAnsi="Tahoma" w:ascii="Tahoma"/>
          <w:sz w:val="20"/>
          <w:szCs w:val="20"/>
          <w:lang w:eastAsia="en-US"/>
        </w:rPr>
      </w:pPr>
    </w:p>
    <w:p w:rsidRDefault="00DA6237" w:rsidP="00DA6237" w:rsidR="00B2032F">
      <w:pPr>
        <w:spacing w:lineRule="auto" w:line="288"/>
        <w:jc w:val="both"/>
        <w:rPr>
          <w:rFonts w:cs="Tahoma" w:hAnsi="Tahoma" w:ascii="Tahoma"/>
          <w:sz w:val="20"/>
          <w:szCs w:val="20"/>
          <w:lang w:eastAsia="en-US"/>
        </w:rPr>
      </w:pPr>
      <w:r>
        <w:rPr>
          <w:rFonts w:cs="Tahoma" w:hAnsi="Tahoma" w:ascii="Tahoma"/>
          <w:sz w:val="20"/>
          <w:szCs w:val="20"/>
          <w:lang w:eastAsia="en-US"/>
        </w:rPr>
        <w:t>AD 1.</w:t>
      </w:r>
      <w:r w:rsidR="00E62D29">
        <w:rPr>
          <w:rFonts w:cs="Tahoma" w:hAnsi="Tahoma" w:ascii="Tahoma"/>
          <w:sz w:val="20"/>
          <w:szCs w:val="20"/>
          <w:lang w:eastAsia="en-US"/>
        </w:rPr>
        <w:t xml:space="preserve"> Punomoćnik društva Couture Confection d.o.o. Tušek Marko, odvjetnik iz Varaždina, obavijestio je stečajnu upraviteljicu da je navedeno društvo povuklo prigovor treće osobe  u ovršnom postupku koji se vodi pri Općinskom sudu u Čakovcu te me je pozvao da predmetni stroj za fiksiranje preuzmem u posjed. Slijedom navedenog sam zajedno sa vještakom pregledala stroj te</w:t>
      </w:r>
      <w:r w:rsidR="00100DE5">
        <w:rPr>
          <w:rFonts w:cs="Tahoma" w:hAnsi="Tahoma" w:ascii="Tahoma"/>
          <w:sz w:val="20"/>
          <w:szCs w:val="20"/>
          <w:lang w:eastAsia="en-US"/>
        </w:rPr>
        <w:t xml:space="preserve"> je izvršena procj</w:t>
      </w:r>
      <w:r w:rsidR="00B2032F">
        <w:rPr>
          <w:rFonts w:cs="Tahoma" w:hAnsi="Tahoma" w:ascii="Tahoma"/>
          <w:sz w:val="20"/>
          <w:szCs w:val="20"/>
          <w:lang w:eastAsia="en-US"/>
        </w:rPr>
        <w:t>e</w:t>
      </w:r>
      <w:r w:rsidR="00100DE5">
        <w:rPr>
          <w:rFonts w:cs="Tahoma" w:hAnsi="Tahoma" w:ascii="Tahoma"/>
          <w:sz w:val="20"/>
          <w:szCs w:val="20"/>
          <w:lang w:eastAsia="en-US"/>
        </w:rPr>
        <w:t>n</w:t>
      </w:r>
      <w:r w:rsidR="00B2032F">
        <w:rPr>
          <w:rFonts w:cs="Tahoma" w:hAnsi="Tahoma" w:ascii="Tahoma"/>
          <w:sz w:val="20"/>
          <w:szCs w:val="20"/>
          <w:lang w:eastAsia="en-US"/>
        </w:rPr>
        <w:t>a istog  i to na 99.000,00 kn.</w:t>
      </w:r>
      <w:r w:rsidR="00100DE5">
        <w:rPr>
          <w:rFonts w:cs="Tahoma" w:hAnsi="Tahoma" w:ascii="Tahoma"/>
          <w:sz w:val="20"/>
          <w:szCs w:val="20"/>
          <w:lang w:eastAsia="en-US"/>
        </w:rPr>
        <w:t xml:space="preserve"> Slijedom navedenog sam više puta pokušavala dogovoriti primopredaju stroja i skladištenje istog, no posjednik se više ne želi javiti na telefon niti pak dogovoriti preuzimanje stroja.</w:t>
      </w:r>
    </w:p>
    <w:p w:rsidRDefault="00B2032F" w:rsidP="00DA6237" w:rsidR="00B2032F">
      <w:pPr>
        <w:spacing w:lineRule="auto" w:line="288"/>
        <w:jc w:val="both"/>
        <w:rPr>
          <w:rFonts w:cs="Tahoma" w:hAnsi="Tahoma" w:ascii="Tahoma"/>
          <w:sz w:val="20"/>
          <w:szCs w:val="20"/>
          <w:lang w:eastAsia="en-US"/>
        </w:rPr>
      </w:pPr>
      <w:r w:rsidRPr="00B2032F">
        <w:rPr>
          <w:rFonts w:cs="Tahoma" w:hAnsi="Tahoma" w:ascii="Tahoma"/>
          <w:b/>
          <w:sz w:val="20"/>
          <w:szCs w:val="20"/>
          <w:lang w:eastAsia="en-US"/>
        </w:rPr>
        <w:t>Prilog</w:t>
      </w:r>
      <w:r>
        <w:rPr>
          <w:rFonts w:cs="Tahoma" w:hAnsi="Tahoma" w:ascii="Tahoma"/>
          <w:sz w:val="20"/>
          <w:szCs w:val="20"/>
          <w:lang w:eastAsia="en-US"/>
        </w:rPr>
        <w:t>: procjena vrijednosti stroja</w:t>
      </w:r>
      <w:r w:rsidR="00100DE5">
        <w:rPr>
          <w:rFonts w:cs="Tahoma" w:hAnsi="Tahoma" w:ascii="Tahoma"/>
          <w:sz w:val="20"/>
          <w:szCs w:val="20"/>
          <w:lang w:eastAsia="en-US"/>
        </w:rPr>
        <w:t>, dopisi stečajne upraviteljice od 20.06.2017 i 11.07.2017.g.</w:t>
      </w:r>
    </w:p>
    <w:p w:rsidRDefault="00DA6237" w:rsidP="00DA6237" w:rsidR="00DA6237">
      <w:pPr>
        <w:spacing w:lineRule="auto" w:line="288"/>
        <w:jc w:val="both"/>
        <w:rPr>
          <w:rFonts w:cs="Tahoma" w:hAnsi="Tahoma" w:ascii="Tahoma"/>
          <w:sz w:val="20"/>
          <w:szCs w:val="20"/>
          <w:lang w:eastAsia="en-US"/>
        </w:rPr>
      </w:pPr>
    </w:p>
    <w:p w:rsidRDefault="00DA6237" w:rsidP="00DA6237" w:rsidR="00DA6237">
      <w:pPr>
        <w:spacing w:lineRule="auto" w:line="288"/>
        <w:jc w:val="both"/>
        <w:rPr>
          <w:rFonts w:cs="Tahoma" w:hAnsi="Tahoma" w:ascii="Tahoma"/>
          <w:sz w:val="20"/>
          <w:szCs w:val="20"/>
          <w:lang w:eastAsia="en-US"/>
        </w:rPr>
      </w:pPr>
      <w:r>
        <w:rPr>
          <w:rFonts w:cs="Tahoma" w:hAnsi="Tahoma" w:ascii="Tahoma"/>
          <w:sz w:val="20"/>
          <w:szCs w:val="20"/>
          <w:lang w:eastAsia="en-US"/>
        </w:rPr>
        <w:t>AD 2</w:t>
      </w:r>
      <w:r w:rsidRPr="00DA6237">
        <w:rPr>
          <w:rFonts w:cs="Tahoma" w:hAnsi="Tahoma" w:ascii="Tahoma"/>
          <w:sz w:val="20"/>
          <w:szCs w:val="20"/>
          <w:lang w:eastAsia="en-US"/>
        </w:rPr>
        <w:t xml:space="preserve">. Općinsko </w:t>
      </w:r>
      <w:r>
        <w:rPr>
          <w:rFonts w:cs="Tahoma" w:hAnsi="Tahoma" w:ascii="Tahoma"/>
          <w:sz w:val="20"/>
          <w:szCs w:val="20"/>
          <w:lang w:eastAsia="en-US"/>
        </w:rPr>
        <w:t>državno odvjetništvo u Čakovcu je s danom 24.03.2017.g. podiglo optužnicu protiv okrivljene Malašić Bojane zbog kaznenog djela prouzročenja stečaja  iz čl. 249. st.3. u svezi st.1. t.4. Kaznenog zakona.</w:t>
      </w:r>
      <w:r w:rsidR="00100DE5">
        <w:rPr>
          <w:rFonts w:cs="Tahoma" w:hAnsi="Tahoma" w:ascii="Tahoma"/>
          <w:sz w:val="20"/>
          <w:szCs w:val="20"/>
          <w:lang w:eastAsia="en-US"/>
        </w:rPr>
        <w:t xml:space="preserve"> Do dana pisanja ovog izvješća stečajna upraviteljica nije zaprimila nikakve daljnje informacije vezane uz ovaj kazneni potupak.</w:t>
      </w:r>
    </w:p>
    <w:p w:rsidRDefault="00100DE5" w:rsidP="00100DE5" w:rsidR="002252AE" w:rsidRPr="00D22413">
      <w:pPr>
        <w:spacing w:lineRule="auto" w:line="288"/>
        <w:ind w:firstLine="708" w:left="4956"/>
        <w:rPr>
          <w:rFonts w:cs="Tahoma" w:hAnsi="Tahoma" w:ascii="Tahoma"/>
          <w:sz w:val="20"/>
          <w:szCs w:val="20"/>
        </w:rPr>
      </w:pPr>
      <w:r>
        <w:rPr>
          <w:rFonts w:cs="Tahoma" w:hAnsi="Tahoma" w:ascii="Tahoma"/>
          <w:sz w:val="20"/>
          <w:szCs w:val="20"/>
        </w:rPr>
        <w:t xml:space="preserve">  </w:t>
      </w:r>
      <w:r w:rsidR="002252AE" w:rsidRPr="00D22413">
        <w:rPr>
          <w:rFonts w:cs="Tahoma" w:hAnsi="Tahoma" w:ascii="Tahoma"/>
          <w:sz w:val="20"/>
          <w:szCs w:val="20"/>
        </w:rPr>
        <w:t>Stečajni upravitelj</w:t>
      </w:r>
    </w:p>
    <w:p w:rsidRDefault="007A0FF7" w:rsidP="007A0FF7" w:rsidR="00D2793A" w:rsidRPr="009D58D5">
      <w:pPr>
        <w:spacing w:lineRule="auto" w:line="288"/>
        <w:jc w:val="both"/>
        <w:rPr>
          <w:rFonts w:cs="Tahoma" w:hAnsi="Tahoma" w:ascii="Tahoma"/>
          <w:b/>
          <w:sz w:val="20"/>
          <w:szCs w:val="20"/>
        </w:rPr>
      </w:pPr>
      <w:r w:rsidRPr="00D22413">
        <w:rPr>
          <w:rFonts w:cs="Tahoma" w:hAnsi="Tahoma" w:ascii="Tahoma"/>
          <w:sz w:val="20"/>
          <w:szCs w:val="20"/>
        </w:rPr>
        <w:t xml:space="preserve"> </w:t>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t xml:space="preserve">  </w:t>
      </w:r>
      <w:r w:rsidR="002252AE" w:rsidRPr="00D22413">
        <w:rPr>
          <w:rFonts w:cs="Tahoma" w:hAnsi="Tahoma" w:ascii="Tahoma"/>
          <w:sz w:val="20"/>
          <w:szCs w:val="20"/>
        </w:rPr>
        <w:t>Jelena</w:t>
      </w:r>
      <w:r w:rsidRPr="00D22413">
        <w:rPr>
          <w:rFonts w:cs="Tahoma" w:hAnsi="Tahoma" w:ascii="Tahoma"/>
          <w:sz w:val="20"/>
          <w:szCs w:val="20"/>
        </w:rPr>
        <w:t xml:space="preserve"> </w:t>
      </w:r>
      <w:r w:rsidR="002252AE" w:rsidRPr="00D22413">
        <w:rPr>
          <w:rFonts w:cs="Tahoma" w:hAnsi="Tahoma" w:ascii="Tahoma"/>
          <w:sz w:val="20"/>
          <w:szCs w:val="20"/>
        </w:rPr>
        <w:t>Stankus</w:t>
      </w:r>
      <w:r w:rsidRPr="00D22413">
        <w:rPr>
          <w:rFonts w:cs="Tahoma" w:hAnsi="Tahoma" w:ascii="Tahoma"/>
          <w:sz w:val="20"/>
          <w:szCs w:val="20"/>
        </w:rPr>
        <w:t xml:space="preserve"> </w:t>
      </w:r>
      <w:r w:rsidR="002252AE" w:rsidRPr="00D22413">
        <w:rPr>
          <w:rFonts w:cs="Tahoma" w:hAnsi="Tahoma" w:ascii="Tahoma"/>
          <w:sz w:val="20"/>
          <w:szCs w:val="20"/>
        </w:rPr>
        <w:t>-</w:t>
      </w:r>
      <w:r w:rsidRPr="00D22413">
        <w:rPr>
          <w:rFonts w:cs="Tahoma" w:hAnsi="Tahoma" w:ascii="Tahoma"/>
          <w:sz w:val="20"/>
          <w:szCs w:val="20"/>
        </w:rPr>
        <w:t xml:space="preserve"> </w:t>
      </w:r>
      <w:r w:rsidR="002252AE" w:rsidRPr="00D22413">
        <w:rPr>
          <w:rFonts w:cs="Tahoma" w:hAnsi="Tahoma" w:ascii="Tahoma"/>
          <w:sz w:val="20"/>
          <w:szCs w:val="20"/>
        </w:rPr>
        <w:t>Tkalec</w:t>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A5034B" w:rsidRPr="009D58D5">
        <w:rPr>
          <w:rFonts w:cs="Tahoma" w:hAnsi="Tahoma" w:ascii="Tahoma"/>
          <w:b/>
          <w:sz w:val="20"/>
          <w:szCs w:val="20"/>
        </w:rPr>
        <w:tab/>
      </w:r>
    </w:p>
    <w:sectPr w:rsidSect="00BC1777" w:rsidR="00D2793A" w:rsidRPr="009D58D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6DA" w:rsidP="005D2458" w:rsidR="00E506DA">
      <w:r>
        <w:separator/>
      </w:r>
    </w:p>
  </w:endnote>
  <w:endnote w:id="0" w:type="continuationSeparator">
    <w:p w:rsidRDefault="00E506DA" w:rsidP="005D2458" w:rsidR="00E506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pPr w:tblpY="1" w:vertAnchor="text" w:rightFromText="187" w:leftFromText="187"/>
      <w:tblW w:type="pct" w:w="5000"/>
      <w:tblLook w:val="04A0" w:noVBand="1" w:noHBand="0" w:lastColumn="0" w:firstColumn="1" w:lastRow="0" w:firstRow="1"/>
    </w:tblPr>
    <w:tblGrid>
      <w:gridCol w:w="4179"/>
      <w:gridCol w:w="929"/>
      <w:gridCol w:w="4180"/>
    </w:tblGrid>
    <w:tr w:rsidTr="000871D1" w:rsidR="000871D1">
      <w:trPr>
        <w:trHeight w:val="151"/>
      </w:trPr>
      <w:tc>
        <w:tcPr>
          <w:tcW w:type="pct" w:w="2250"/>
          <w:tcBorders>
            <w:bottom w:space="0" w:sz="4" w:color="4F81BD" w:val="single"/>
          </w:tcBorders>
        </w:tcPr>
        <w:p w:rsidRDefault="000871D1" w:rsidR="000871D1" w:rsidRPr="000871D1">
          <w:pPr>
            <w:pStyle w:val="Zaglavlje"/>
            <w:rPr>
              <w:rFonts w:hAnsi="Cambria" w:ascii="Cambria"/>
              <w:b/>
              <w:bCs/>
            </w:rPr>
          </w:pPr>
        </w:p>
      </w:tc>
      <w:tc>
        <w:tcPr>
          <w:tcW w:type="pct" w:w="500"/>
          <w:vMerge w:val="restart"/>
          <w:noWrap/>
          <w:vAlign w:val="center"/>
        </w:tcPr>
        <w:p w:rsidRDefault="000871D1" w:rsidR="000871D1" w:rsidRPr="00EA0E30">
          <w:pPr>
            <w:pStyle w:val="Srednjareetka21"/>
            <w:rPr>
              <w:rFonts w:cs="Tahoma" w:hAnsi="Tahoma" w:ascii="Tahoma"/>
              <w:sz w:val="16"/>
              <w:szCs w:val="16"/>
            </w:rPr>
          </w:pPr>
          <w:r w:rsidRPr="00EA0E30">
            <w:rPr>
              <w:rFonts w:cs="Tahoma" w:hAnsi="Tahoma" w:ascii="Tahoma"/>
              <w:bCs/>
              <w:sz w:val="16"/>
              <w:szCs w:val="16"/>
            </w:rPr>
            <w:t xml:space="preserve">Stranica </w:t>
          </w:r>
          <w:r w:rsidRPr="00EA0E30">
            <w:rPr>
              <w:rFonts w:cs="Tahoma" w:hAnsi="Tahoma" w:ascii="Tahoma"/>
              <w:sz w:val="16"/>
              <w:szCs w:val="16"/>
            </w:rPr>
            <w:fldChar w:fldCharType="begin"/>
          </w:r>
          <w:r w:rsidRPr="00EA0E30">
            <w:rPr>
              <w:rFonts w:cs="Tahoma" w:hAnsi="Tahoma" w:ascii="Tahoma"/>
              <w:sz w:val="16"/>
              <w:szCs w:val="16"/>
            </w:rPr>
            <w:instrText>PAGE  \* MERGEFORMAT</w:instrText>
          </w:r>
          <w:r w:rsidRPr="00EA0E30">
            <w:rPr>
              <w:rFonts w:cs="Tahoma" w:hAnsi="Tahoma" w:ascii="Tahoma"/>
              <w:sz w:val="16"/>
              <w:szCs w:val="16"/>
            </w:rPr>
            <w:fldChar w:fldCharType="separate"/>
          </w:r>
          <w:r w:rsidR="005007E5" w:rsidRPr="005007E5">
            <w:rPr>
              <w:rFonts w:cs="Tahoma" w:hAnsi="Tahoma" w:ascii="Tahoma"/>
              <w:bCs/>
              <w:noProof/>
              <w:sz w:val="16"/>
              <w:szCs w:val="16"/>
            </w:rPr>
            <w:t>1</w:t>
          </w:r>
          <w:r w:rsidRPr="00EA0E30">
            <w:rPr>
              <w:rFonts w:cs="Tahoma" w:hAnsi="Tahoma" w:ascii="Tahoma"/>
              <w:bCs/>
              <w:sz w:val="16"/>
              <w:szCs w:val="16"/>
            </w:rPr>
            <w:fldChar w:fldCharType="end"/>
          </w:r>
        </w:p>
      </w:tc>
      <w:tc>
        <w:tcPr>
          <w:tcW w:type="pct" w:w="2250"/>
          <w:tcBorders>
            <w:bottom w:space="0" w:sz="4" w:color="4F81BD" w:val="single"/>
          </w:tcBorders>
        </w:tcPr>
        <w:p w:rsidRDefault="000871D1" w:rsidR="000871D1" w:rsidRPr="000871D1">
          <w:pPr>
            <w:pStyle w:val="Zaglavlje"/>
            <w:rPr>
              <w:rFonts w:hAnsi="Cambria" w:ascii="Cambria"/>
              <w:b/>
              <w:bCs/>
            </w:rPr>
          </w:pPr>
        </w:p>
      </w:tc>
    </w:tr>
    <w:tr w:rsidTr="000871D1" w:rsidR="000871D1">
      <w:trPr>
        <w:trHeight w:val="150"/>
      </w:trPr>
      <w:tc>
        <w:tcPr>
          <w:tcW w:type="pct" w:w="2250"/>
          <w:tcBorders>
            <w:top w:space="0" w:sz="4" w:color="4F81BD" w:val="single"/>
          </w:tcBorders>
        </w:tcPr>
        <w:p w:rsidRDefault="000871D1" w:rsidR="000871D1" w:rsidRPr="000871D1">
          <w:pPr>
            <w:pStyle w:val="Zaglavlje"/>
            <w:rPr>
              <w:rFonts w:hAnsi="Cambria" w:ascii="Cambria"/>
              <w:b/>
              <w:bCs/>
            </w:rPr>
          </w:pPr>
        </w:p>
      </w:tc>
      <w:tc>
        <w:tcPr>
          <w:tcW w:type="pct" w:w="500"/>
          <w:vMerge/>
        </w:tcPr>
        <w:p w:rsidRDefault="000871D1" w:rsidR="000871D1" w:rsidRPr="000871D1">
          <w:pPr>
            <w:pStyle w:val="Zaglavlje"/>
            <w:jc w:val="center"/>
            <w:rPr>
              <w:rFonts w:hAnsi="Cambria" w:ascii="Cambria"/>
              <w:b/>
              <w:bCs/>
            </w:rPr>
          </w:pPr>
        </w:p>
      </w:tc>
      <w:tc>
        <w:tcPr>
          <w:tcW w:type="pct" w:w="2250"/>
          <w:tcBorders>
            <w:top w:space="0" w:sz="4" w:color="4F81BD" w:val="single"/>
          </w:tcBorders>
        </w:tcPr>
        <w:p w:rsidRDefault="000871D1" w:rsidR="000871D1" w:rsidRPr="000871D1">
          <w:pPr>
            <w:pStyle w:val="Zaglavlje"/>
            <w:rPr>
              <w:rFonts w:hAnsi="Cambria" w:ascii="Cambria"/>
              <w:b/>
              <w:bCs/>
            </w:rPr>
          </w:pPr>
        </w:p>
      </w:tc>
    </w:tr>
  </w:tbl>
  <w:p w:rsidRDefault="000871D1" w:rsidR="000871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6DA" w:rsidP="005D2458" w:rsidR="00E506DA">
      <w:r>
        <w:separator/>
      </w:r>
    </w:p>
  </w:footnote>
  <w:footnote w:id="0" w:type="continuationSeparator">
    <w:p w:rsidRDefault="00E506DA" w:rsidP="005D2458" w:rsidR="00E506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52AE" w:rsidP="00C93FDA" w:rsidR="002252AE" w:rsidRPr="00C93FDA">
    <w:pPr>
      <w:pBdr>
        <w:bottom w:space="1" w:sz="12" w:color="auto" w:val="single"/>
      </w:pBdr>
      <w:tabs>
        <w:tab w:pos="4536" w:val="center"/>
        <w:tab w:pos="9072" w:val="right"/>
      </w:tabs>
      <w:spacing w:lineRule="auto" w:line="288"/>
      <w:jc w:val="center"/>
      <w:rPr>
        <w:rFonts w:cs="Tahoma" w:hAnsi="Tahoma" w:ascii="Tahoma"/>
        <w:b/>
        <w:i/>
        <w:iCs/>
        <w:sz w:val="22"/>
        <w:szCs w:val="22"/>
        <w:lang w:eastAsia="en-US"/>
      </w:rPr>
    </w:pPr>
    <w:r w:rsidRPr="00C93FDA">
      <w:rPr>
        <w:rFonts w:cs="Tahoma" w:hAnsi="Tahoma" w:ascii="Tahoma"/>
        <w:b/>
        <w:i/>
        <w:iCs/>
        <w:sz w:val="22"/>
        <w:szCs w:val="22"/>
        <w:lang w:eastAsia="en-US"/>
      </w:rPr>
      <w:t>DIGESTA d.o.o. u stečaju</w:t>
    </w:r>
  </w:p>
  <w:p w:rsidRDefault="002252AE" w:rsidP="00C93FDA" w:rsidR="002252AE" w:rsidRPr="002252AE">
    <w:pPr>
      <w:pBdr>
        <w:bottom w:space="1" w:sz="12" w:color="auto" w:val="single"/>
      </w:pBdr>
      <w:tabs>
        <w:tab w:pos="4536" w:val="center"/>
        <w:tab w:pos="9072" w:val="right"/>
      </w:tabs>
      <w:spacing w:lineRule="auto" w:line="288"/>
      <w:jc w:val="center"/>
      <w:rPr>
        <w:rFonts w:cs="Tahoma" w:hAnsi="Tahoma" w:ascii="Tahoma"/>
        <w:i/>
        <w:iCs/>
        <w:sz w:val="20"/>
        <w:szCs w:val="20"/>
        <w:lang w:eastAsia="en-US"/>
      </w:rPr>
    </w:pPr>
    <w:r w:rsidRPr="002252AE">
      <w:rPr>
        <w:rFonts w:cs="Tahoma" w:hAnsi="Tahoma" w:ascii="Tahoma"/>
        <w:i/>
        <w:iCs/>
        <w:sz w:val="20"/>
        <w:szCs w:val="20"/>
        <w:lang w:eastAsia="en-US"/>
      </w:rPr>
      <w:t>Bratstva i jedinstva 1, Savska Ves, Čakovec</w:t>
    </w:r>
  </w:p>
  <w:p w:rsidRDefault="002252AE" w:rsidP="00C93FDA" w:rsidR="002252AE" w:rsidRPr="002252AE">
    <w:pPr>
      <w:pBdr>
        <w:bottom w:space="1" w:sz="12" w:color="auto" w:val="single"/>
      </w:pBdr>
      <w:tabs>
        <w:tab w:pos="4536" w:val="center"/>
        <w:tab w:pos="9072" w:val="right"/>
      </w:tabs>
      <w:spacing w:lineRule="auto" w:line="288"/>
      <w:jc w:val="center"/>
      <w:rPr>
        <w:rFonts w:cs="Tahoma" w:hAnsi="Tahoma" w:ascii="Tahoma"/>
        <w:i/>
        <w:iCs/>
        <w:sz w:val="20"/>
        <w:szCs w:val="20"/>
        <w:lang w:eastAsia="en-US"/>
      </w:rPr>
    </w:pPr>
    <w:r w:rsidRPr="002252AE">
      <w:rPr>
        <w:rFonts w:cs="Tahoma" w:hAnsi="Tahoma" w:ascii="Tahoma"/>
        <w:i/>
        <w:iCs/>
        <w:sz w:val="20"/>
        <w:szCs w:val="20"/>
        <w:lang w:eastAsia="en-US"/>
      </w:rPr>
      <w:t>OIB: 82938892147, MBS: 070024668</w:t>
    </w:r>
  </w:p>
  <w:p w:rsidRDefault="002252AE" w:rsidP="00C93FDA" w:rsidR="005D2458" w:rsidRPr="005D2458">
    <w:pPr>
      <w:pBdr>
        <w:bottom w:space="1" w:sz="12" w:color="auto" w:val="single"/>
      </w:pBdr>
      <w:tabs>
        <w:tab w:pos="4536" w:val="center"/>
        <w:tab w:pos="9072" w:val="right"/>
      </w:tabs>
      <w:spacing w:lineRule="auto" w:line="288"/>
      <w:jc w:val="center"/>
      <w:rPr>
        <w:i/>
        <w:iCs/>
        <w:lang w:eastAsia="en-US"/>
      </w:rPr>
    </w:pPr>
    <w:r w:rsidRPr="002252AE">
      <w:rPr>
        <w:rFonts w:cs="Tahoma" w:hAnsi="Tahoma" w:ascii="Tahoma"/>
        <w:i/>
        <w:iCs/>
        <w:sz w:val="20"/>
        <w:szCs w:val="20"/>
        <w:lang w:eastAsia="en-US"/>
      </w:rPr>
      <w:t>Stečajni upravitelj: mr. Jelena Stankus-Tkalec, dipl. iur.</w:t>
    </w:r>
  </w:p>
  <w:p w:rsidRDefault="005D2458" w:rsidP="005D2458" w:rsidR="005D2458">
    <w:pPr>
      <w:pStyle w:val="Zaglavlje"/>
    </w:pPr>
    <w:r w:rsidRPr="005D2458">
      <w:rPr>
        <w:lang w:eastAsia="en-US"/>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D39CC"/>
    <w:multiLevelType w:val="hybridMultilevel"/>
    <w:tmpl w:val="5D26D9C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AB0A53"/>
    <w:multiLevelType w:val="hybridMultilevel"/>
    <w:tmpl w:val="77660F6A"/>
    <w:lvl w:tplc="E9120AEA" w:ilvl="0">
      <w:start w:val="1"/>
      <w:numFmt w:val="decimal"/>
      <w:lvlText w:val="%1."/>
      <w:lvlJc w:val="left"/>
      <w:pPr>
        <w:ind w:hanging="360" w:left="360"/>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440B5A"/>
    <w:multiLevelType w:val="hybridMultilevel"/>
    <w:tmpl w:val="25FCA6AE"/>
    <w:lvl w:tplc="E9120AEA" w:ilvl="0">
      <w:start w:val="1"/>
      <w:numFmt w:val="decimal"/>
      <w:lvlText w:val="%1."/>
      <w:lvlJc w:val="left"/>
      <w:pPr>
        <w:ind w:hanging="360" w:left="360"/>
      </w:pPr>
      <w:rPr>
        <w:rFonts w:hint="default"/>
        <w:b/>
        <w:color w:val="auto"/>
      </w:rPr>
    </w:lvl>
    <w:lvl w:tplc="009A62B2" w:ilvl="1">
      <w:numFmt w:val="bullet"/>
      <w:lvlText w:val="-"/>
      <w:lvlJc w:val="left"/>
      <w:pPr>
        <w:ind w:hanging="360" w:left="786"/>
      </w:pPr>
      <w:rPr>
        <w:rFonts w:cs="Tahoma" w:eastAsia="Times New Roman"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0F92619"/>
    <w:multiLevelType w:val="hybridMultilevel"/>
    <w:tmpl w:val="29CCBD6C"/>
    <w:lvl w:tplc="61767C4E" w:ilvl="0">
      <w:start w:val="1"/>
      <w:numFmt w:val="decimal"/>
      <w:lvlText w:val="%1."/>
      <w:lvlJc w:val="left"/>
      <w:pPr>
        <w:ind w:hanging="360" w:left="786"/>
      </w:pPr>
      <w:rPr>
        <w:rFonts w:hint="default"/>
        <w:b w:val="false"/>
        <w:color w:val="auto"/>
      </w:rPr>
    </w:lvl>
    <w:lvl w:tentative="true" w:tplc="041A0019" w:ilvl="1">
      <w:start w:val="1"/>
      <w:numFmt w:val="lowerLetter"/>
      <w:lvlText w:val="%2."/>
      <w:lvlJc w:val="left"/>
      <w:pPr>
        <w:ind w:hanging="360" w:left="1866"/>
      </w:pPr>
    </w:lvl>
    <w:lvl w:tentative="true" w:tplc="041A001B" w:ilvl="2">
      <w:start w:val="1"/>
      <w:numFmt w:val="lowerRoman"/>
      <w:lvlText w:val="%3."/>
      <w:lvlJc w:val="right"/>
      <w:pPr>
        <w:ind w:hanging="180" w:left="2586"/>
      </w:pPr>
    </w:lvl>
    <w:lvl w:tentative="true" w:tplc="041A000F" w:ilvl="3">
      <w:start w:val="1"/>
      <w:numFmt w:val="decimal"/>
      <w:lvlText w:val="%4."/>
      <w:lvlJc w:val="left"/>
      <w:pPr>
        <w:ind w:hanging="360" w:left="3306"/>
      </w:pPr>
    </w:lvl>
    <w:lvl w:tentative="true" w:tplc="041A0019" w:ilvl="4">
      <w:start w:val="1"/>
      <w:numFmt w:val="lowerLetter"/>
      <w:lvlText w:val="%5."/>
      <w:lvlJc w:val="left"/>
      <w:pPr>
        <w:ind w:hanging="360" w:left="4026"/>
      </w:pPr>
    </w:lvl>
    <w:lvl w:tentative="true" w:tplc="041A001B" w:ilvl="5">
      <w:start w:val="1"/>
      <w:numFmt w:val="lowerRoman"/>
      <w:lvlText w:val="%6."/>
      <w:lvlJc w:val="right"/>
      <w:pPr>
        <w:ind w:hanging="180" w:left="4746"/>
      </w:pPr>
    </w:lvl>
    <w:lvl w:tentative="true" w:tplc="041A000F" w:ilvl="6">
      <w:start w:val="1"/>
      <w:numFmt w:val="decimal"/>
      <w:lvlText w:val="%7."/>
      <w:lvlJc w:val="left"/>
      <w:pPr>
        <w:ind w:hanging="360" w:left="5466"/>
      </w:pPr>
    </w:lvl>
    <w:lvl w:tentative="true" w:tplc="041A0019" w:ilvl="7">
      <w:start w:val="1"/>
      <w:numFmt w:val="lowerLetter"/>
      <w:lvlText w:val="%8."/>
      <w:lvlJc w:val="left"/>
      <w:pPr>
        <w:ind w:hanging="360" w:left="6186"/>
      </w:pPr>
    </w:lvl>
    <w:lvl w:tentative="true" w:tplc="041A001B" w:ilvl="8">
      <w:start w:val="1"/>
      <w:numFmt w:val="lowerRoman"/>
      <w:lvlText w:val="%9."/>
      <w:lvlJc w:val="right"/>
      <w:pPr>
        <w:ind w:hanging="180" w:left="6906"/>
      </w:pPr>
    </w:lvl>
  </w:abstractNum>
  <w:abstractNum w:abstractNumId="4">
    <w:nsid w:val="26E8597C"/>
    <w:multiLevelType w:val="hybridMultilevel"/>
    <w:tmpl w:val="422CF1A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A5B0529"/>
    <w:multiLevelType w:val="hybridMultilevel"/>
    <w:tmpl w:val="0E760F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2684910"/>
    <w:multiLevelType w:val="multilevel"/>
    <w:tmpl w:val="83001FB8"/>
    <w:lvl w:ilvl="0">
      <w:start w:val="1"/>
      <w:numFmt w:val="upperLetter"/>
      <w:lvlText w:val="%1)"/>
      <w:lvlJc w:val="left"/>
      <w:pPr>
        <w:tabs>
          <w:tab w:pos="360" w:val="num"/>
        </w:tabs>
        <w:ind w:hanging="360" w:left="360"/>
      </w:pPr>
      <w:rPr>
        <w:rFonts w:hint="default"/>
        <w:i w:val="false"/>
      </w:rPr>
    </w:lvl>
    <w:lvl w:ilvl="1">
      <w:start w:val="1"/>
      <w:numFmt w:val="decimal"/>
      <w:isLgl/>
      <w:lvlText w:val="%1.%2."/>
      <w:lvlJc w:val="left"/>
      <w:pPr>
        <w:tabs>
          <w:tab w:pos="720" w:val="num"/>
        </w:tabs>
        <w:ind w:hanging="720" w:left="720"/>
      </w:pPr>
    </w:lvl>
    <w:lvl w:ilvl="2">
      <w:start w:val="1"/>
      <w:numFmt w:val="decimal"/>
      <w:isLgl/>
      <w:lvlText w:val="%1.%2.%3."/>
      <w:lvlJc w:val="left"/>
      <w:pPr>
        <w:tabs>
          <w:tab w:pos="720" w:val="num"/>
        </w:tabs>
        <w:ind w:hanging="720" w:left="720"/>
      </w:pPr>
    </w:lvl>
    <w:lvl w:ilvl="3">
      <w:start w:val="1"/>
      <w:numFmt w:val="decimal"/>
      <w:isLgl/>
      <w:lvlText w:val="%1.%2.%3.%4."/>
      <w:lvlJc w:val="left"/>
      <w:pPr>
        <w:tabs>
          <w:tab w:pos="1080" w:val="num"/>
        </w:tabs>
        <w:ind w:hanging="1080" w:left="1080"/>
      </w:pPr>
    </w:lvl>
    <w:lvl w:ilvl="4">
      <w:start w:val="1"/>
      <w:numFmt w:val="decimal"/>
      <w:isLgl/>
      <w:lvlText w:val="%1.%2.%3.%4.%5."/>
      <w:lvlJc w:val="left"/>
      <w:pPr>
        <w:tabs>
          <w:tab w:pos="1440" w:val="num"/>
        </w:tabs>
        <w:ind w:hanging="1440" w:left="1440"/>
      </w:pPr>
    </w:lvl>
    <w:lvl w:ilvl="5">
      <w:start w:val="1"/>
      <w:numFmt w:val="decimal"/>
      <w:isLgl/>
      <w:lvlText w:val="%1.%2.%3.%4.%5.%6."/>
      <w:lvlJc w:val="left"/>
      <w:pPr>
        <w:tabs>
          <w:tab w:pos="1440" w:val="num"/>
        </w:tabs>
        <w:ind w:hanging="1440" w:left="1440"/>
      </w:pPr>
    </w:lvl>
    <w:lvl w:ilvl="6">
      <w:start w:val="1"/>
      <w:numFmt w:val="decimal"/>
      <w:isLgl/>
      <w:lvlText w:val="%1.%2.%3.%4.%5.%6.%7."/>
      <w:lvlJc w:val="left"/>
      <w:pPr>
        <w:tabs>
          <w:tab w:pos="1800" w:val="num"/>
        </w:tabs>
        <w:ind w:hanging="1800" w:left="1800"/>
      </w:pPr>
    </w:lvl>
    <w:lvl w:ilvl="7">
      <w:start w:val="1"/>
      <w:numFmt w:val="decimal"/>
      <w:isLgl/>
      <w:lvlText w:val="%1.%2.%3.%4.%5.%6.%7.%8."/>
      <w:lvlJc w:val="left"/>
      <w:pPr>
        <w:tabs>
          <w:tab w:pos="2160" w:val="num"/>
        </w:tabs>
        <w:ind w:hanging="2160" w:left="2160"/>
      </w:pPr>
    </w:lvl>
    <w:lvl w:ilvl="8">
      <w:start w:val="1"/>
      <w:numFmt w:val="decimal"/>
      <w:isLgl/>
      <w:lvlText w:val="%1.%2.%3.%4.%5.%6.%7.%8.%9."/>
      <w:lvlJc w:val="left"/>
      <w:pPr>
        <w:tabs>
          <w:tab w:pos="2160" w:val="num"/>
        </w:tabs>
        <w:ind w:hanging="2160" w:left="2160"/>
      </w:pPr>
    </w:lvl>
  </w:abstractNum>
  <w:abstractNum w:abstractNumId="7">
    <w:nsid w:val="469A4F40"/>
    <w:multiLevelType w:val="hybridMultilevel"/>
    <w:tmpl w:val="B680C9EE"/>
    <w:lvl w:tplc="366AE33C" w:ilvl="0">
      <w:start w:val="1"/>
      <w:numFmt w:val="upperLetter"/>
      <w:lvlText w:val="%1)"/>
      <w:lvlJc w:val="left"/>
      <w:pPr>
        <w:ind w:hanging="360" w:left="720"/>
      </w:pPr>
      <w:rPr>
        <w:rFonts w:hint="default"/>
        <w:b/>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925CFC"/>
    <w:multiLevelType w:val="hybridMultilevel"/>
    <w:tmpl w:val="45B48558"/>
    <w:lvl w:tplc="041A000B" w:ilvl="0">
      <w:start w:val="1"/>
      <w:numFmt w:val="bullet"/>
      <w:lvlText w:val=""/>
      <w:lvlJc w:val="left"/>
      <w:pPr>
        <w:ind w:hanging="360" w:left="720"/>
      </w:pPr>
      <w:rPr>
        <w:rFonts w:hAnsi="Wingdings" w:ascii="Wingdings" w:hint="default"/>
      </w:rPr>
    </w:lvl>
    <w:lvl w:tplc="27E2897A" w:ilvl="1">
      <w:numFmt w:val="bullet"/>
      <w:lvlText w:val="-"/>
      <w:lvlJc w:val="left"/>
      <w:pPr>
        <w:ind w:hanging="360" w:left="1440"/>
      </w:pPr>
      <w:rPr>
        <w:rFonts w:cs="Arial" w:eastAsia="Times New Roman" w:hAnsi="Century Gothic" w:ascii="Century Gothic"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E236AD7"/>
    <w:multiLevelType w:val="hybridMultilevel"/>
    <w:tmpl w:val="0E80BE40"/>
    <w:lvl w:tplc="5B5C560C" w:ilvl="0">
      <w:numFmt w:val="bullet"/>
      <w:lvlText w:val="-"/>
      <w:lvlJc w:val="left"/>
      <w:pPr>
        <w:ind w:hanging="360" w:left="1440"/>
      </w:pPr>
      <w:rPr>
        <w:rFonts w:cs="Times New Roman" w:eastAsia="Times New Roman" w:hAnsi="Century Gothic" w:ascii="Century Gothic" w:hint="default"/>
      </w:rPr>
    </w:lvl>
    <w:lvl w:tplc="27E2897A" w:ilvl="1">
      <w:numFmt w:val="bullet"/>
      <w:lvlText w:val="-"/>
      <w:lvlJc w:val="left"/>
      <w:pPr>
        <w:ind w:hanging="360" w:left="1211"/>
      </w:pPr>
      <w:rPr>
        <w:rFonts w:cs="Arial" w:eastAsia="Times New Roman" w:hAnsi="Century Gothic" w:ascii="Century Gothic"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0">
    <w:nsid w:val="5E372DDC"/>
    <w:multiLevelType w:val="hybridMultilevel"/>
    <w:tmpl w:val="980EC4BC"/>
    <w:lvl w:tplc="099ABCB0" w:ilvl="0">
      <w:start w:val="1"/>
      <w:numFmt w:val="upperLetter"/>
      <w:lvlText w:val="%1)"/>
      <w:lvlJc w:val="left"/>
      <w:pPr>
        <w:ind w:hanging="360" w:left="644"/>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4C6810"/>
    <w:multiLevelType w:val="hybridMultilevel"/>
    <w:tmpl w:val="D1BA8B8E"/>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2C163DA"/>
    <w:multiLevelType w:val="multilevel"/>
    <w:tmpl w:val="454E58AC"/>
    <w:lvl w:ilvl="0">
      <w:start w:val="1"/>
      <w:numFmt w:val="decimal"/>
      <w:lvlText w:val="%1."/>
      <w:lvlJc w:val="left"/>
      <w:pPr>
        <w:ind w:hanging="360" w:left="360"/>
      </w:pPr>
      <w:rPr>
        <w:rFonts w:cs="Tahoma" w:hAnsi="Tahoma" w:ascii="Tahoma" w:hint="default"/>
        <w:sz w:val="20"/>
        <w:szCs w:val="20"/>
      </w:rPr>
    </w:lvl>
    <w:lvl w:ilvl="1">
      <w:start w:val="1"/>
      <w:numFmt w:val="lowerLetter"/>
      <w:lvlText w:val="%2."/>
      <w:lvlJc w:val="left"/>
      <w:pPr>
        <w:ind w:hanging="360" w:left="1080"/>
      </w:pPr>
    </w:lvl>
    <w:lvl w:ilvl="2">
      <w:start w:val="1"/>
      <w:numFmt w:val="lowerRoman"/>
      <w:lvlText w:val="%3."/>
      <w:lvlJc w:val="right"/>
      <w:pPr>
        <w:ind w:hanging="180" w:left="1800"/>
      </w:pPr>
    </w:lvl>
    <w:lvl w:ilvl="3">
      <w:start w:val="1"/>
      <w:numFmt w:val="decimal"/>
      <w:lvlText w:val="%4."/>
      <w:lvlJc w:val="left"/>
      <w:pPr>
        <w:ind w:hanging="360" w:left="2520"/>
      </w:pPr>
    </w:lvl>
    <w:lvl w:ilvl="4">
      <w:start w:val="1"/>
      <w:numFmt w:val="lowerLetter"/>
      <w:lvlText w:val="%5."/>
      <w:lvlJc w:val="left"/>
      <w:pPr>
        <w:ind w:hanging="360" w:left="3240"/>
      </w:pPr>
    </w:lvl>
    <w:lvl w:ilvl="5">
      <w:start w:val="1"/>
      <w:numFmt w:val="lowerRoman"/>
      <w:lvlText w:val="%6."/>
      <w:lvlJc w:val="right"/>
      <w:pPr>
        <w:ind w:hanging="180" w:left="3960"/>
      </w:pPr>
    </w:lvl>
    <w:lvl w:ilvl="6">
      <w:start w:val="1"/>
      <w:numFmt w:val="decimal"/>
      <w:lvlText w:val="%7."/>
      <w:lvlJc w:val="left"/>
      <w:pPr>
        <w:ind w:hanging="360" w:left="4680"/>
      </w:pPr>
    </w:lvl>
    <w:lvl w:ilvl="7">
      <w:start w:val="1"/>
      <w:numFmt w:val="lowerLetter"/>
      <w:lvlText w:val="%8."/>
      <w:lvlJc w:val="left"/>
      <w:pPr>
        <w:ind w:hanging="360" w:left="5400"/>
      </w:pPr>
    </w:lvl>
    <w:lvl w:ilvl="8">
      <w:start w:val="1"/>
      <w:numFmt w:val="lowerRoman"/>
      <w:lvlText w:val="%9."/>
      <w:lvlJc w:val="right"/>
      <w:pPr>
        <w:ind w:hanging="180" w:left="6120"/>
      </w:pPr>
    </w:lvl>
  </w:abstractNum>
  <w:abstractNum w:abstractNumId="13">
    <w:nsid w:val="64957DB1"/>
    <w:multiLevelType w:val="hybridMultilevel"/>
    <w:tmpl w:val="079A100A"/>
    <w:lvl w:tplc="AC502C28" w:ilvl="0">
      <w:numFmt w:val="bullet"/>
      <w:lvlText w:val="-"/>
      <w:lvlJc w:val="left"/>
      <w:pPr>
        <w:ind w:hanging="360" w:left="720"/>
      </w:pPr>
      <w:rPr>
        <w:rFonts w:cs="Times New Roman" w:eastAsia="Times New Roman" w:hAnsi="Century Gothic" w:ascii="Century Gothic"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5B805DA"/>
    <w:multiLevelType w:val="hybridMultilevel"/>
    <w:tmpl w:val="485E9EC8"/>
    <w:lvl w:tplc="041A0001" w:ilvl="0">
      <w:start w:val="1"/>
      <w:numFmt w:val="bullet"/>
      <w:lvlText w:val=""/>
      <w:lvlJc w:val="left"/>
      <w:pPr>
        <w:ind w:hanging="360" w:left="360"/>
      </w:pPr>
      <w:rPr>
        <w:rFonts w:hAnsi="Symbol" w:ascii="Symbol"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6685F41"/>
    <w:multiLevelType w:val="hybridMultilevel"/>
    <w:tmpl w:val="80E2C5B0"/>
    <w:lvl w:tplc="A95A5928" w:ilvl="0">
      <w:start w:val="1"/>
      <w:numFmt w:val="upperLetter"/>
      <w:lvlText w:val="%1)"/>
      <w:lvlJc w:val="left"/>
      <w:pPr>
        <w:ind w:hanging="360" w:left="360"/>
      </w:pPr>
      <w:rPr>
        <w:rFonts w:hint="default"/>
        <w:i w:val="false"/>
      </w:rPr>
    </w:lvl>
    <w:lvl w:tplc="10F852D0" w:ilvl="1">
      <w:numFmt w:val="bullet"/>
      <w:lvlText w:val="-"/>
      <w:lvlJc w:val="left"/>
      <w:pPr>
        <w:ind w:hanging="360" w:left="1440"/>
      </w:pPr>
      <w:rPr>
        <w:rFonts w:cs="Tahoma" w:eastAsia="Times New Roman"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A337484"/>
    <w:multiLevelType w:val="hybridMultilevel"/>
    <w:tmpl w:val="774E65BA"/>
    <w:lvl w:tplc="E9120AEA" w:ilvl="0">
      <w:start w:val="1"/>
      <w:numFmt w:val="decimal"/>
      <w:lvlText w:val="%1."/>
      <w:lvlJc w:val="left"/>
      <w:pPr>
        <w:ind w:hanging="360" w:left="360"/>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C8C1267"/>
    <w:multiLevelType w:val="hybridMultilevel"/>
    <w:tmpl w:val="0742E632"/>
    <w:lvl w:tplc="71F65046" w:ilvl="0">
      <w:start w:val="1"/>
      <w:numFmt w:val="lowerLetter"/>
      <w:lvlText w:val="%1)"/>
      <w:lvlJc w:val="left"/>
      <w:pPr>
        <w:ind w:hanging="360" w:left="720"/>
      </w:pPr>
      <w:rPr>
        <w:rFonts w:eastAsia="Times New Roman"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EFD3C12"/>
    <w:multiLevelType w:val="hybridMultilevel"/>
    <w:tmpl w:val="73948CA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AB41302"/>
    <w:multiLevelType w:val="hybridMultilevel"/>
    <w:tmpl w:val="6F904A24"/>
    <w:lvl w:tplc="AA7A8F06" w:ilvl="0">
      <w:start w:val="3"/>
      <w:numFmt w:val="upperLetter"/>
      <w:lvlText w:val="%1)"/>
      <w:lvlJc w:val="left"/>
      <w:pPr>
        <w:ind w:hanging="360" w:left="360"/>
      </w:pPr>
      <w:rPr>
        <w:rFonts w:hint="default"/>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15"/>
  </w:num>
  <w:num w:numId="2">
    <w:abstractNumId w:val="2"/>
  </w:num>
  <w:num w:numId="3">
    <w:abstractNumId w:val="5"/>
  </w:num>
  <w:num w:numId="4">
    <w:abstractNumId w:val="6"/>
  </w:num>
  <w:num w:numId="5">
    <w:abstractNumId w:val="4"/>
  </w:num>
  <w:num w:numId="6">
    <w:abstractNumId w:val="10"/>
  </w:num>
  <w:num w:numId="7">
    <w:abstractNumId w:val="19"/>
  </w:num>
  <w:num w:numId="8">
    <w:abstractNumId w:val="13"/>
  </w:num>
  <w:num w:numId="9">
    <w:abstractNumId w:val="17"/>
  </w:num>
  <w:num w:numId="10">
    <w:abstractNumId w:val="12"/>
  </w:num>
  <w:num w:numId="11">
    <w:abstractNumId w:val="8"/>
  </w:num>
  <w:num w:numId="12">
    <w:abstractNumId w:val="9"/>
  </w:num>
  <w:num w:numId="13">
    <w:abstractNumId w:val="11"/>
  </w:num>
  <w:num w:numId="14">
    <w:abstractNumId w:val="7"/>
  </w:num>
  <w:num w:numId="15">
    <w:abstractNumId w:val="0"/>
  </w:num>
  <w:num w:numId="16">
    <w:abstractNumId w:val="1"/>
  </w:num>
  <w:num w:numId="17">
    <w:abstractNumId w:val="16"/>
  </w:num>
  <w:num w:numId="18">
    <w:abstractNumId w:val="14"/>
  </w:num>
  <w:num w:numId="19">
    <w:abstractNumId w:val="3"/>
  </w:num>
  <w:num w:numId="20">
    <w:abstractNumId w:val="18"/>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34B"/>
    <w:rsid w:val="00006D64"/>
    <w:rsid w:val="00025F85"/>
    <w:rsid w:val="00031748"/>
    <w:rsid w:val="00044917"/>
    <w:rsid w:val="00055A5F"/>
    <w:rsid w:val="00061F88"/>
    <w:rsid w:val="000658BA"/>
    <w:rsid w:val="00067ACF"/>
    <w:rsid w:val="000871D1"/>
    <w:rsid w:val="000876B4"/>
    <w:rsid w:val="00094C8D"/>
    <w:rsid w:val="00094DD3"/>
    <w:rsid w:val="000B2810"/>
    <w:rsid w:val="000B2DCA"/>
    <w:rsid w:val="000B3331"/>
    <w:rsid w:val="000B7207"/>
    <w:rsid w:val="000C3C08"/>
    <w:rsid w:val="000F6ECC"/>
    <w:rsid w:val="00100DE5"/>
    <w:rsid w:val="00103A66"/>
    <w:rsid w:val="00107390"/>
    <w:rsid w:val="0011294B"/>
    <w:rsid w:val="00116CC2"/>
    <w:rsid w:val="00120E1B"/>
    <w:rsid w:val="00127FAB"/>
    <w:rsid w:val="00134319"/>
    <w:rsid w:val="00137A23"/>
    <w:rsid w:val="00142F2A"/>
    <w:rsid w:val="00145452"/>
    <w:rsid w:val="001551D5"/>
    <w:rsid w:val="00160216"/>
    <w:rsid w:val="00162837"/>
    <w:rsid w:val="00165FF1"/>
    <w:rsid w:val="001950AD"/>
    <w:rsid w:val="001A1517"/>
    <w:rsid w:val="001B1EE8"/>
    <w:rsid w:val="001B4457"/>
    <w:rsid w:val="001E5C02"/>
    <w:rsid w:val="001F7246"/>
    <w:rsid w:val="00204C0D"/>
    <w:rsid w:val="00211FF1"/>
    <w:rsid w:val="002169DA"/>
    <w:rsid w:val="00222E3D"/>
    <w:rsid w:val="0022403F"/>
    <w:rsid w:val="002252AE"/>
    <w:rsid w:val="00234974"/>
    <w:rsid w:val="00234E11"/>
    <w:rsid w:val="00243CF2"/>
    <w:rsid w:val="00250870"/>
    <w:rsid w:val="00255769"/>
    <w:rsid w:val="00257A9B"/>
    <w:rsid w:val="00280E93"/>
    <w:rsid w:val="002863BF"/>
    <w:rsid w:val="0028661A"/>
    <w:rsid w:val="002D0859"/>
    <w:rsid w:val="002D3E4A"/>
    <w:rsid w:val="002E3AA4"/>
    <w:rsid w:val="002E41F7"/>
    <w:rsid w:val="002E6D23"/>
    <w:rsid w:val="003034A2"/>
    <w:rsid w:val="00342C34"/>
    <w:rsid w:val="00365BE7"/>
    <w:rsid w:val="00382C38"/>
    <w:rsid w:val="00391D7A"/>
    <w:rsid w:val="0039776F"/>
    <w:rsid w:val="003A1BFD"/>
    <w:rsid w:val="003A5455"/>
    <w:rsid w:val="003A5B76"/>
    <w:rsid w:val="003D26A0"/>
    <w:rsid w:val="003D3272"/>
    <w:rsid w:val="003E1653"/>
    <w:rsid w:val="003E26D3"/>
    <w:rsid w:val="003F4606"/>
    <w:rsid w:val="003F61C0"/>
    <w:rsid w:val="00405703"/>
    <w:rsid w:val="00410DA6"/>
    <w:rsid w:val="00414177"/>
    <w:rsid w:val="00420699"/>
    <w:rsid w:val="00420732"/>
    <w:rsid w:val="00435BB7"/>
    <w:rsid w:val="00441856"/>
    <w:rsid w:val="00441A77"/>
    <w:rsid w:val="00446DD4"/>
    <w:rsid w:val="004478BE"/>
    <w:rsid w:val="0046515D"/>
    <w:rsid w:val="0047442C"/>
    <w:rsid w:val="00484882"/>
    <w:rsid w:val="00485ADD"/>
    <w:rsid w:val="00493364"/>
    <w:rsid w:val="00494C0A"/>
    <w:rsid w:val="004A49EA"/>
    <w:rsid w:val="004C102E"/>
    <w:rsid w:val="004C3583"/>
    <w:rsid w:val="004C7C25"/>
    <w:rsid w:val="004D567E"/>
    <w:rsid w:val="004E3672"/>
    <w:rsid w:val="004F0426"/>
    <w:rsid w:val="005007E5"/>
    <w:rsid w:val="005032D2"/>
    <w:rsid w:val="00507AB4"/>
    <w:rsid w:val="0051041D"/>
    <w:rsid w:val="00516831"/>
    <w:rsid w:val="00517B91"/>
    <w:rsid w:val="005511E8"/>
    <w:rsid w:val="00561D3D"/>
    <w:rsid w:val="00562312"/>
    <w:rsid w:val="005716C6"/>
    <w:rsid w:val="00573195"/>
    <w:rsid w:val="00584D85"/>
    <w:rsid w:val="005A7700"/>
    <w:rsid w:val="005A7A4A"/>
    <w:rsid w:val="005B27EA"/>
    <w:rsid w:val="005D2458"/>
    <w:rsid w:val="005D5D46"/>
    <w:rsid w:val="005E66F9"/>
    <w:rsid w:val="005F4F33"/>
    <w:rsid w:val="005F7EE0"/>
    <w:rsid w:val="00606F78"/>
    <w:rsid w:val="00617575"/>
    <w:rsid w:val="006308F4"/>
    <w:rsid w:val="006315A3"/>
    <w:rsid w:val="006326BD"/>
    <w:rsid w:val="00634115"/>
    <w:rsid w:val="00635316"/>
    <w:rsid w:val="00653736"/>
    <w:rsid w:val="0065706C"/>
    <w:rsid w:val="006571E8"/>
    <w:rsid w:val="00670D67"/>
    <w:rsid w:val="00671F80"/>
    <w:rsid w:val="006720FD"/>
    <w:rsid w:val="00676E61"/>
    <w:rsid w:val="006916B5"/>
    <w:rsid w:val="006A03CE"/>
    <w:rsid w:val="006A3B6C"/>
    <w:rsid w:val="006B18EB"/>
    <w:rsid w:val="006B4900"/>
    <w:rsid w:val="006C59D2"/>
    <w:rsid w:val="006D0978"/>
    <w:rsid w:val="006D27B3"/>
    <w:rsid w:val="006D73BE"/>
    <w:rsid w:val="006F4793"/>
    <w:rsid w:val="00702AC3"/>
    <w:rsid w:val="00707662"/>
    <w:rsid w:val="00714BB0"/>
    <w:rsid w:val="0074632D"/>
    <w:rsid w:val="00755608"/>
    <w:rsid w:val="007631AC"/>
    <w:rsid w:val="007A0FF7"/>
    <w:rsid w:val="007A6AD6"/>
    <w:rsid w:val="007B05C1"/>
    <w:rsid w:val="007B3497"/>
    <w:rsid w:val="007C35BA"/>
    <w:rsid w:val="007C3956"/>
    <w:rsid w:val="007E23C5"/>
    <w:rsid w:val="007E3816"/>
    <w:rsid w:val="007F6C45"/>
    <w:rsid w:val="00801926"/>
    <w:rsid w:val="00815A0F"/>
    <w:rsid w:val="00835DBE"/>
    <w:rsid w:val="00846E63"/>
    <w:rsid w:val="00864309"/>
    <w:rsid w:val="00866A64"/>
    <w:rsid w:val="00867198"/>
    <w:rsid w:val="008720DC"/>
    <w:rsid w:val="00894E61"/>
    <w:rsid w:val="008964EA"/>
    <w:rsid w:val="008A364B"/>
    <w:rsid w:val="008C3861"/>
    <w:rsid w:val="008C6169"/>
    <w:rsid w:val="008F1197"/>
    <w:rsid w:val="00904F24"/>
    <w:rsid w:val="00907C8B"/>
    <w:rsid w:val="009103D2"/>
    <w:rsid w:val="00911FCA"/>
    <w:rsid w:val="00913997"/>
    <w:rsid w:val="00913E87"/>
    <w:rsid w:val="00916F9D"/>
    <w:rsid w:val="00924CA2"/>
    <w:rsid w:val="009256B4"/>
    <w:rsid w:val="009354E4"/>
    <w:rsid w:val="009375D5"/>
    <w:rsid w:val="00946EED"/>
    <w:rsid w:val="00961776"/>
    <w:rsid w:val="009642F6"/>
    <w:rsid w:val="00976B85"/>
    <w:rsid w:val="009777C5"/>
    <w:rsid w:val="00991BBE"/>
    <w:rsid w:val="00992109"/>
    <w:rsid w:val="009D58D5"/>
    <w:rsid w:val="009E08A7"/>
    <w:rsid w:val="009E2921"/>
    <w:rsid w:val="009F756A"/>
    <w:rsid w:val="00A0584E"/>
    <w:rsid w:val="00A114BB"/>
    <w:rsid w:val="00A12C6E"/>
    <w:rsid w:val="00A12D7E"/>
    <w:rsid w:val="00A32AD1"/>
    <w:rsid w:val="00A3655B"/>
    <w:rsid w:val="00A378E0"/>
    <w:rsid w:val="00A418FB"/>
    <w:rsid w:val="00A5034B"/>
    <w:rsid w:val="00A52001"/>
    <w:rsid w:val="00A723CF"/>
    <w:rsid w:val="00A723FB"/>
    <w:rsid w:val="00A75277"/>
    <w:rsid w:val="00A80186"/>
    <w:rsid w:val="00A84094"/>
    <w:rsid w:val="00A84548"/>
    <w:rsid w:val="00AA4591"/>
    <w:rsid w:val="00AB6DAE"/>
    <w:rsid w:val="00AC696F"/>
    <w:rsid w:val="00AD0341"/>
    <w:rsid w:val="00AE2119"/>
    <w:rsid w:val="00AE5581"/>
    <w:rsid w:val="00AE6C75"/>
    <w:rsid w:val="00B2032F"/>
    <w:rsid w:val="00B21B62"/>
    <w:rsid w:val="00B36EDE"/>
    <w:rsid w:val="00B52516"/>
    <w:rsid w:val="00B5550B"/>
    <w:rsid w:val="00B612FE"/>
    <w:rsid w:val="00B76D68"/>
    <w:rsid w:val="00BA36C3"/>
    <w:rsid w:val="00BA3CB3"/>
    <w:rsid w:val="00BA46E6"/>
    <w:rsid w:val="00BB1B54"/>
    <w:rsid w:val="00BB3999"/>
    <w:rsid w:val="00BB7075"/>
    <w:rsid w:val="00BC0D13"/>
    <w:rsid w:val="00BC1777"/>
    <w:rsid w:val="00BC53E1"/>
    <w:rsid w:val="00BC5F30"/>
    <w:rsid w:val="00BE0A45"/>
    <w:rsid w:val="00C275D0"/>
    <w:rsid w:val="00C37728"/>
    <w:rsid w:val="00C40906"/>
    <w:rsid w:val="00C61FC9"/>
    <w:rsid w:val="00C7543E"/>
    <w:rsid w:val="00C856EA"/>
    <w:rsid w:val="00C9120B"/>
    <w:rsid w:val="00C91E57"/>
    <w:rsid w:val="00C922C4"/>
    <w:rsid w:val="00C923AA"/>
    <w:rsid w:val="00C9271E"/>
    <w:rsid w:val="00C9306B"/>
    <w:rsid w:val="00C93FDA"/>
    <w:rsid w:val="00C94E10"/>
    <w:rsid w:val="00C97EF1"/>
    <w:rsid w:val="00CA4D18"/>
    <w:rsid w:val="00CB1ED3"/>
    <w:rsid w:val="00CC4090"/>
    <w:rsid w:val="00CC67B6"/>
    <w:rsid w:val="00CD04E3"/>
    <w:rsid w:val="00CE1366"/>
    <w:rsid w:val="00CE1F89"/>
    <w:rsid w:val="00D1220D"/>
    <w:rsid w:val="00D15617"/>
    <w:rsid w:val="00D22413"/>
    <w:rsid w:val="00D231B4"/>
    <w:rsid w:val="00D2793A"/>
    <w:rsid w:val="00D32173"/>
    <w:rsid w:val="00D32CE4"/>
    <w:rsid w:val="00D40347"/>
    <w:rsid w:val="00D63F1F"/>
    <w:rsid w:val="00D7151F"/>
    <w:rsid w:val="00D73FF7"/>
    <w:rsid w:val="00D928F7"/>
    <w:rsid w:val="00DA6237"/>
    <w:rsid w:val="00DB50DA"/>
    <w:rsid w:val="00DD7EC5"/>
    <w:rsid w:val="00DF6CBF"/>
    <w:rsid w:val="00E02FC5"/>
    <w:rsid w:val="00E107E4"/>
    <w:rsid w:val="00E139F7"/>
    <w:rsid w:val="00E208E9"/>
    <w:rsid w:val="00E217E6"/>
    <w:rsid w:val="00E22101"/>
    <w:rsid w:val="00E46A7C"/>
    <w:rsid w:val="00E506DA"/>
    <w:rsid w:val="00E54038"/>
    <w:rsid w:val="00E615D3"/>
    <w:rsid w:val="00E62D29"/>
    <w:rsid w:val="00E66E0D"/>
    <w:rsid w:val="00E71EE0"/>
    <w:rsid w:val="00E822DC"/>
    <w:rsid w:val="00E97F76"/>
    <w:rsid w:val="00EA0E30"/>
    <w:rsid w:val="00EA5804"/>
    <w:rsid w:val="00EA785B"/>
    <w:rsid w:val="00EB24C6"/>
    <w:rsid w:val="00ED7D48"/>
    <w:rsid w:val="00EE18FC"/>
    <w:rsid w:val="00EF01A0"/>
    <w:rsid w:val="00EF1D25"/>
    <w:rsid w:val="00EF4DB4"/>
    <w:rsid w:val="00EF65D5"/>
    <w:rsid w:val="00EF77F0"/>
    <w:rsid w:val="00F13966"/>
    <w:rsid w:val="00F16F63"/>
    <w:rsid w:val="00F21218"/>
    <w:rsid w:val="00F33D74"/>
    <w:rsid w:val="00F460DA"/>
    <w:rsid w:val="00F50DE3"/>
    <w:rsid w:val="00F52980"/>
    <w:rsid w:val="00F55A6A"/>
    <w:rsid w:val="00F56773"/>
    <w:rsid w:val="00F660B4"/>
    <w:rsid w:val="00F678D4"/>
    <w:rsid w:val="00F70E49"/>
    <w:rsid w:val="00F76DB6"/>
    <w:rsid w:val="00F80B65"/>
    <w:rsid w:val="00FA6F56"/>
    <w:rsid w:val="00FB4774"/>
    <w:rsid w:val="00FD1E24"/>
    <w:rsid w:val="00FE5730"/>
    <w:rsid w:val="00FF33DE"/>
    <w:rsid w:val="00FF7E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qFormat="true" w:unhideWhenUsed="false" w:semiHidden="false" w:name="No Spacing"/>
    <w:lsdException w:unhideWhenUsed="false" w:name="Medium Grid 1"/>
    <w:lsdException w:qFormat="true" w:unhideWhenUsed="false" w:semiHidden="false" w:uiPriority="1" w:name="Medium Grid 2"/>
    <w:lsdException w:unhideWhenUsed="false" w:semiHidden="false" w:uiPriority="60" w:name="Medium Grid 3"/>
    <w:lsdException w:unhideWhenUsed="false" w:semiHidden="false" w:uiPriority="61" w:name="Dark List"/>
    <w:lsdException w:unhideWhenUsed="false" w:semiHidden="false" w:uiPriority="62" w:name="Colorful Shading"/>
    <w:lsdException w:unhideWhenUsed="false" w:semiHidden="false" w:uiPriority="63" w:name="Colorful List"/>
    <w:lsdException w:unhideWhenUsed="false" w:semiHidden="false" w:uiPriority="64" w:name="Colorful Grid"/>
    <w:lsdException w:unhideWhenUsed="false" w:semiHidden="false" w:uiPriority="65" w:name="Light Shading Accent 1"/>
    <w:lsdException w:unhideWhenUsed="false" w:semiHidden="false" w:uiPriority="66" w:name="Light List Accent 1"/>
    <w:lsdException w:unhideWhenUsed="false" w:semiHidden="false" w:uiPriority="67" w:name="Light Grid Accent 1"/>
    <w:lsdException w:unhideWhenUsed="false" w:semiHidden="false" w:uiPriority="68" w:name="Medium Shading 1 Accent 1"/>
    <w:lsdException w:unhideWhenUsed="false" w:semiHidden="false" w:uiPriority="69" w:name="Medium Shading 2 Accent 1"/>
    <w:lsdException w:unhideWhenUsed="false" w:semiHidden="false" w:uiPriority="70" w:name="Medium List 1 Accent 1"/>
    <w:lsdException w:unhideWhenUsed="false" w:semiHidden="false" w:uiPriority="71" w:name="Revision"/>
    <w:lsdException w:qFormat="true" w:unhideWhenUsed="false" w:semiHidden="false" w:uiPriority="72" w:name="List Paragraph"/>
    <w:lsdException w:qFormat="true" w:unhideWhenUsed="false" w:semiHidden="false" w:uiPriority="73" w:name="Quote"/>
    <w:lsdException w:qFormat="true" w:unhideWhenUsed="false" w:semiHidden="false" w:uiPriority="60" w:name="Intense Quote"/>
    <w:lsdException w:unhideWhenUsed="false" w:semiHidden="false" w:uiPriority="61" w:name="Medium List 2 Accent 1"/>
    <w:lsdException w:unhideWhenUsed="false" w:semiHidden="false" w:uiPriority="62" w:name="Medium Grid 1 Accent 1"/>
    <w:lsdException w:unhideWhenUsed="false" w:semiHidden="false" w:uiPriority="63" w:name="Medium Grid 2 Accent 1"/>
    <w:lsdException w:unhideWhenUsed="false" w:semiHidden="false" w:uiPriority="64" w:name="Medium Grid 3 Accent 1"/>
    <w:lsdException w:unhideWhenUsed="false" w:semiHidden="false" w:uiPriority="65" w:name="Dark List Accent 1"/>
    <w:lsdException w:unhideWhenUsed="false" w:name="Colorful Shading Accent 1"/>
    <w:lsdException w:qFormat="true" w:unhideWhenUsed="false" w:semiHidden="false" w:uiPriority="34" w:name="Colorful List Accent 1"/>
    <w:lsdException w:qFormat="true" w:unhideWhenUsed="false" w:semiHidden="false" w:uiPriority="29" w:name="Colorful Grid Accent 1"/>
    <w:lsdException w:qFormat="true" w:unhideWhenUsed="false" w:semiHidden="false" w:uiPriority="30" w:name="Light Shading Accent 2"/>
    <w:lsdException w:unhideWhenUsed="false" w:semiHidden="false" w:uiPriority="66" w:name="Light List Accent 2"/>
    <w:lsdException w:unhideWhenUsed="false" w:semiHidden="false" w:uiPriority="67" w:name="Light Grid Accent 2"/>
    <w:lsdException w:unhideWhenUsed="false" w:semiHidden="false" w:uiPriority="68" w:name="Medium Shading 1 Accent 2"/>
    <w:lsdException w:unhideWhenUsed="false" w:semiHidden="false" w:uiPriority="69" w:name="Medium Shading 2 Accent 2"/>
    <w:lsdException w:unhideWhenUsed="false" w:semiHidden="false" w:uiPriority="70" w:name="Medium List 1 Accent 2"/>
    <w:lsdException w:unhideWhenUsed="false" w:semiHidden="false" w:uiPriority="71" w:name="Medium List 2 Accent 2"/>
    <w:lsdException w:unhideWhenUsed="false" w:semiHidden="false" w:uiPriority="72" w:name="Medium Grid 1 Accent 2"/>
    <w:lsdException w:unhideWhenUsed="false" w:semiHidden="false" w:uiPriority="73" w:name="Medium Grid 2 Accent 2"/>
    <w:lsdException w:unhideWhenUsed="false" w:semiHidden="false" w:uiPriority="60" w:name="Medium Grid 3 Accent 2"/>
    <w:lsdException w:unhideWhenUsed="false" w:semiHidden="false" w:uiPriority="61" w:name="Dark List Accent 2"/>
    <w:lsdException w:unhideWhenUsed="false" w:semiHidden="false" w:uiPriority="62" w:name="Colorful Shading Accent 2"/>
    <w:lsdException w:unhideWhenUsed="false" w:semiHidden="false" w:uiPriority="63" w:name="Colorful List Accent 2"/>
    <w:lsdException w:unhideWhenUsed="false" w:semiHidden="false" w:uiPriority="64" w:name="Colorful Grid Accent 2"/>
    <w:lsdException w:unhideWhenUsed="false" w:semiHidden="false" w:uiPriority="65" w:name="Light Shading Accent 3"/>
    <w:lsdException w:unhideWhenUsed="false" w:semiHidden="false" w:uiPriority="66" w:name="Light List Accent 3"/>
    <w:lsdException w:unhideWhenUsed="false" w:semiHidden="false" w:uiPriority="67" w:name="Light Grid Accent 3"/>
    <w:lsdException w:unhideWhenUsed="false" w:semiHidden="false" w:uiPriority="68" w:name="Medium Shading 1 Accent 3"/>
    <w:lsdException w:unhideWhenUsed="false" w:semiHidden="false" w:uiPriority="69" w:name="Medium Shading 2 Accent 3"/>
    <w:lsdException w:unhideWhenUsed="false" w:semiHidden="false" w:uiPriority="70" w:name="Medium List 1 Accent 3"/>
    <w:lsdException w:unhideWhenUsed="false" w:semiHidden="false" w:uiPriority="71" w:name="Medium List 2 Accent 3"/>
    <w:lsdException w:unhideWhenUsed="false" w:semiHidden="false" w:uiPriority="72" w:name="Medium Grid 1 Accent 3"/>
    <w:lsdException w:unhideWhenUsed="false" w:semiHidden="false" w:uiPriority="73" w:name="Medium Grid 2 Accent 3"/>
    <w:lsdException w:unhideWhenUsed="false" w:semiHidden="false" w:uiPriority="60" w:name="Medium Grid 3 Accent 3"/>
    <w:lsdException w:unhideWhenUsed="false" w:semiHidden="false" w:uiPriority="61" w:name="Dark List Accent 3"/>
    <w:lsdException w:unhideWhenUsed="false" w:semiHidden="false" w:uiPriority="62" w:name="Colorful Shading Accent 3"/>
    <w:lsdException w:unhideWhenUsed="false" w:semiHidden="false" w:uiPriority="63" w:name="Colorful List Accent 3"/>
    <w:lsdException w:unhideWhenUsed="false" w:semiHidden="false" w:uiPriority="64" w:name="Colorful Grid Accent 3"/>
    <w:lsdException w:unhideWhenUsed="false" w:semiHidden="false" w:uiPriority="65" w:name="Light Shading Accent 4"/>
    <w:lsdException w:unhideWhenUsed="false" w:semiHidden="false" w:uiPriority="66" w:name="Light List Accent 4"/>
    <w:lsdException w:unhideWhenUsed="false" w:semiHidden="false" w:uiPriority="67" w:name="Light Grid Accent 4"/>
    <w:lsdException w:unhideWhenUsed="false" w:semiHidden="false" w:uiPriority="68" w:name="Medium Shading 1 Accent 4"/>
    <w:lsdException w:unhideWhenUsed="false" w:semiHidden="false" w:uiPriority="69" w:name="Medium Shading 2 Accent 4"/>
    <w:lsdException w:unhideWhenUsed="false" w:semiHidden="false" w:uiPriority="70" w:name="Medium List 1 Accent 4"/>
    <w:lsdException w:unhideWhenUsed="false" w:semiHidden="false" w:uiPriority="71" w:name="Medium List 2 Accent 4"/>
    <w:lsdException w:unhideWhenUsed="false" w:semiHidden="false" w:uiPriority="72" w:name="Medium Grid 1 Accent 4"/>
    <w:lsdException w:unhideWhenUsed="false" w:semiHidden="false" w:uiPriority="73" w:name="Medium Grid 2 Accent 4"/>
    <w:lsdException w:unhideWhenUsed="false" w:semiHidden="false" w:uiPriority="60" w:name="Medium Grid 3 Accent 4"/>
    <w:lsdException w:unhideWhenUsed="false" w:semiHidden="false" w:uiPriority="61" w:name="Dark List Accent 4"/>
    <w:lsdException w:unhideWhenUsed="false" w:semiHidden="false" w:uiPriority="62" w:name="Colorful Shading Accent 4"/>
    <w:lsdException w:unhideWhenUsed="false" w:semiHidden="false" w:uiPriority="63" w:name="Colorful List Accent 4"/>
    <w:lsdException w:unhideWhenUsed="false" w:semiHidden="false" w:uiPriority="64" w:name="Colorful Grid Accent 4"/>
    <w:lsdException w:unhideWhenUsed="false" w:semiHidden="false" w:uiPriority="65" w:name="Light Shading Accent 5"/>
    <w:lsdException w:unhideWhenUsed="false" w:semiHidden="false" w:uiPriority="66" w:name="Light List Accent 5"/>
    <w:lsdException w:unhideWhenUsed="false" w:semiHidden="false" w:uiPriority="67" w:name="Light Grid Accent 5"/>
    <w:lsdException w:unhideWhenUsed="false" w:semiHidden="false" w:uiPriority="68" w:name="Medium Shading 1 Accent 5"/>
    <w:lsdException w:unhideWhenUsed="false" w:semiHidden="false" w:uiPriority="69" w:name="Medium Shading 2 Accent 5"/>
    <w:lsdException w:unhideWhenUsed="false" w:semiHidden="false" w:uiPriority="70" w:name="Medium List 1 Accent 5"/>
    <w:lsdException w:unhideWhenUsed="false" w:semiHidden="false" w:uiPriority="71" w:name="Medium List 2 Accent 5"/>
    <w:lsdException w:unhideWhenUsed="false" w:semiHidden="false" w:uiPriority="72" w:name="Medium Grid 1 Accent 5"/>
    <w:lsdException w:unhideWhenUsed="false" w:semiHidden="false" w:uiPriority="73" w:name="Medium Grid 2 Accent 5"/>
    <w:lsdException w:unhideWhenUsed="false" w:semiHidden="false" w:uiPriority="60" w:name="Medium Grid 3 Accent 5"/>
    <w:lsdException w:unhideWhenUsed="false" w:semiHidden="false" w:uiPriority="61" w:name="Dark List Accent 5"/>
    <w:lsdException w:unhideWhenUsed="false" w:semiHidden="false" w:uiPriority="62" w:name="Colorful Shading Accent 5"/>
    <w:lsdException w:unhideWhenUsed="false" w:semiHidden="false" w:uiPriority="63" w:name="Colorful List Accent 5"/>
    <w:lsdException w:unhideWhenUsed="false" w:semiHidden="false" w:uiPriority="64" w:name="Colorful Grid Accent 5"/>
    <w:lsdException w:unhideWhenUsed="false" w:semiHidden="false" w:uiPriority="65" w:name="Light Shading Accent 6"/>
    <w:lsdException w:unhideWhenUsed="false" w:semiHidden="false" w:uiPriority="66" w:name="Light List Accent 6"/>
    <w:lsdException w:unhideWhenUsed="false" w:semiHidden="false" w:uiPriority="67" w:name="Light Grid Accent 6"/>
    <w:lsdException w:unhideWhenUsed="false" w:semiHidden="false" w:uiPriority="68" w:name="Medium Shading 1 Accent 6"/>
    <w:lsdException w:unhideWhenUsed="false" w:semiHidden="false" w:uiPriority="69" w:name="Medium Shading 2 Accent 6"/>
    <w:lsdException w:unhideWhenUsed="false" w:semiHidden="false" w:uiPriority="70" w:name="Medium List 1 Accent 6"/>
    <w:lsdException w:unhideWhenUsed="false" w:semiHidden="false" w:uiPriority="71" w:name="Medium List 2 Accent 6"/>
    <w:lsdException w:unhideWhenUsed="false" w:semiHidden="false" w:uiPriority="72" w:name="Medium Grid 1 Accent 6"/>
    <w:lsdException w:unhideWhenUsed="false" w:semiHidden="false" w:uiPriority="73" w:name="Medium Grid 2 Accent 6"/>
    <w:lsdException w:unhideWhenUsed="false" w:semiHidden="false" w:uiPriority="60" w:name="Medium Grid 3 Accent 6"/>
    <w:lsdException w:unhideWhenUsed="false" w:semiHidden="false" w:uiPriority="61" w:name="Dark List Accent 6"/>
    <w:lsdException w:unhideWhenUsed="false" w:semiHidden="false" w:uiPriority="62" w:name="Colorful Shading Accent 6"/>
    <w:lsdException w:unhideWhenUsed="false" w:semiHidden="false" w:uiPriority="63" w:name="Colorful List Accent 6"/>
    <w:lsdException w:unhideWhenUsed="false" w:semiHidden="false" w:uiPriority="64" w:name="Colorful Grid Accent 6"/>
    <w:lsdException w:qFormat="true" w:unhideWhenUsed="false" w:semiHidden="false" w:uiPriority="65" w:name="Subtle Emphasis"/>
    <w:lsdException w:qFormat="true" w:unhideWhenUsed="false" w:semiHidden="false" w:uiPriority="66" w:name="Intense Emphasis"/>
    <w:lsdException w:qFormat="true" w:unhideWhenUsed="false" w:semiHidden="false" w:uiPriority="67" w:name="Subtle Reference"/>
    <w:lsdException w:qFormat="true" w:unhideWhenUsed="false" w:semiHidden="false" w:uiPriority="68" w:name="Intense Reference"/>
    <w:lsdException w:qFormat="true" w:unhideWhenUsed="false" w:semiHidden="false" w:uiPriority="69" w:name="Book Title"/>
    <w:lsdException w:unhideWhenUsed="false" w:semiHidden="false" w:uiPriority="70" w:name="Bibliography"/>
    <w:lsdException w:qFormat="true" w:uiPriority="71" w:name="TOC Heading"/>
  </w:latentStyles>
  <w:style w:default="true" w:styleId="Normal" w:type="paragraph">
    <w:name w:val="Normal"/>
    <w:qFormat/>
    <w:rsid w:val="00F21218"/>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Elegantnatablica" w:type="table">
    <w:name w:val="Table Elegant"/>
    <w:basedOn w:val="Obinatablica"/>
    <w:uiPriority w:val="99"/>
    <w:semiHidden/>
    <w:unhideWhenUsed/>
    <w:rsid w:val="00A5034B"/>
    <w:rPr>
      <w:rFonts w:eastAsia="Times New Roman" w:hAnsi="Times New Roman" w:ascii="Times New Roman"/>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blStylePr w:type="firstRow">
      <w:rPr>
        <w:caps/>
        <w:color w:val="auto"/>
      </w:rPr>
      <w:tblPr/>
      <w:tcPr>
        <w:tcBorders>
          <w:tl2br w:space="0" w:sz="0" w:color="auto" w:val="none"/>
          <w:tr2bl w:space="0" w:sz="0" w:color="auto" w:val="none"/>
        </w:tcBorders>
      </w:tcPr>
    </w:tblStylePr>
  </w:style>
  <w:style w:customStyle="true" w:styleId="Obojanipopis-Isticanje11" w:type="paragraph">
    <w:name w:val="Obojani popis - Isticanje 11"/>
    <w:basedOn w:val="Normal"/>
    <w:uiPriority w:val="34"/>
    <w:qFormat/>
    <w:rsid w:val="00E97F76"/>
    <w:pPr>
      <w:ind w:left="720"/>
      <w:contextualSpacing/>
    </w:pPr>
  </w:style>
  <w:style w:styleId="Tekstbalonia" w:type="paragraph">
    <w:name w:val="Balloon Text"/>
    <w:basedOn w:val="Normal"/>
    <w:link w:val="TekstbaloniaChar"/>
    <w:uiPriority w:val="99"/>
    <w:semiHidden/>
    <w:unhideWhenUsed/>
    <w:rsid w:val="00913E87"/>
    <w:rPr>
      <w:rFonts w:cs="Tahoma" w:hAnsi="Tahoma" w:ascii="Tahoma"/>
      <w:sz w:val="16"/>
      <w:szCs w:val="16"/>
    </w:rPr>
  </w:style>
  <w:style w:customStyle="true" w:styleId="TekstbaloniaChar" w:type="character">
    <w:name w:val="Tekst balončića Char"/>
    <w:link w:val="Tekstbalonia"/>
    <w:uiPriority w:val="99"/>
    <w:semiHidden/>
    <w:rsid w:val="00913E87"/>
    <w:rPr>
      <w:rFonts w:cs="Tahoma" w:eastAsia="Times New Roman" w:hAnsi="Tahoma" w:ascii="Tahoma"/>
      <w:sz w:val="16"/>
      <w:szCs w:val="16"/>
    </w:rPr>
  </w:style>
  <w:style w:styleId="Zaglavlje" w:type="paragraph">
    <w:name w:val="header"/>
    <w:basedOn w:val="Normal"/>
    <w:link w:val="ZaglavljeChar"/>
    <w:uiPriority w:val="99"/>
    <w:unhideWhenUsed/>
    <w:rsid w:val="005D2458"/>
    <w:pPr>
      <w:tabs>
        <w:tab w:pos="4536" w:val="center"/>
        <w:tab w:pos="9072" w:val="right"/>
      </w:tabs>
    </w:pPr>
  </w:style>
  <w:style w:customStyle="true" w:styleId="ZaglavljeChar" w:type="character">
    <w:name w:val="Zaglavlje Char"/>
    <w:link w:val="Zaglavlje"/>
    <w:uiPriority w:val="99"/>
    <w:rsid w:val="005D2458"/>
    <w:rPr>
      <w:rFonts w:eastAsia="Times New Roman" w:hAnsi="Times New Roman" w:ascii="Times New Roman"/>
      <w:sz w:val="24"/>
      <w:szCs w:val="24"/>
    </w:rPr>
  </w:style>
  <w:style w:styleId="Podnoje" w:type="paragraph">
    <w:name w:val="footer"/>
    <w:basedOn w:val="Normal"/>
    <w:link w:val="PodnojeChar"/>
    <w:uiPriority w:val="99"/>
    <w:unhideWhenUsed/>
    <w:rsid w:val="005D2458"/>
    <w:pPr>
      <w:tabs>
        <w:tab w:pos="4536" w:val="center"/>
        <w:tab w:pos="9072" w:val="right"/>
      </w:tabs>
    </w:pPr>
  </w:style>
  <w:style w:customStyle="true" w:styleId="PodnojeChar" w:type="character">
    <w:name w:val="Podnožje Char"/>
    <w:link w:val="Podnoje"/>
    <w:uiPriority w:val="99"/>
    <w:rsid w:val="005D2458"/>
    <w:rPr>
      <w:rFonts w:eastAsia="Times New Roman" w:hAnsi="Times New Roman" w:ascii="Times New Roman"/>
      <w:sz w:val="24"/>
      <w:szCs w:val="24"/>
    </w:rPr>
  </w:style>
  <w:style w:customStyle="true" w:styleId="Standard" w:type="paragraph">
    <w:name w:val="Standard"/>
    <w:rsid w:val="005D2458"/>
    <w:pPr>
      <w:widowControl w:val="false"/>
      <w:suppressAutoHyphens/>
      <w:autoSpaceDN w:val="false"/>
      <w:spacing w:lineRule="auto" w:line="276" w:after="200"/>
    </w:pPr>
    <w:rPr>
      <w:rFonts w:cs="Mangal" w:eastAsia="SimSun" w:hAnsi="Times New Roman" w:ascii="Times New Roman"/>
      <w:kern w:val="3"/>
      <w:sz w:val="24"/>
      <w:szCs w:val="24"/>
      <w:lang w:bidi="hi-IN" w:eastAsia="zh-CN"/>
    </w:rPr>
  </w:style>
  <w:style w:customStyle="true" w:styleId="538552DCBB0F4C4BB087ED922D6A6322" w:type="paragraph">
    <w:name w:val="538552DCBB0F4C4BB087ED922D6A6322"/>
    <w:rsid w:val="000871D1"/>
    <w:pPr>
      <w:spacing w:lineRule="auto" w:line="276" w:after="200"/>
    </w:pPr>
    <w:rPr>
      <w:rFonts w:eastAsia="Times New Roman"/>
      <w:sz w:val="22"/>
      <w:szCs w:val="22"/>
    </w:rPr>
  </w:style>
  <w:style w:customStyle="true" w:styleId="Srednjareetka21" w:type="paragraph">
    <w:name w:val="Srednja rešetka 21"/>
    <w:link w:val="Srednjareetka2Char"/>
    <w:uiPriority w:val="1"/>
    <w:qFormat/>
    <w:rsid w:val="000871D1"/>
    <w:rPr>
      <w:rFonts w:eastAsia="Times New Roman"/>
      <w:sz w:val="22"/>
      <w:szCs w:val="22"/>
    </w:rPr>
  </w:style>
  <w:style w:customStyle="true" w:styleId="Srednjareetka2Char" w:type="character">
    <w:name w:val="Srednja rešetka 2 Char"/>
    <w:link w:val="Srednjareetka21"/>
    <w:uiPriority w:val="1"/>
    <w:rsid w:val="000871D1"/>
    <w:rPr>
      <w:rFonts w:eastAsia="Times New Roman"/>
      <w:sz w:val="22"/>
      <w:szCs w:val="22"/>
    </w:rPr>
  </w:style>
  <w:style w:styleId="Reetkatablice" w:type="table">
    <w:name w:val="Table Grid"/>
    <w:basedOn w:val="Obinatablica"/>
    <w:uiPriority w:val="59"/>
    <w:rsid w:val="00D63F1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rednjareetka3" w:type="table">
    <w:name w:val="Medium Grid 3"/>
    <w:basedOn w:val="Obinatablica"/>
    <w:uiPriority w:val="60"/>
    <w:rsid w:val="00517B91"/>
    <w:rPr>
      <w:color w:val="000000"/>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styleId="Tekstrezerviranogmjesta" w:type="character">
    <w:name w:val="Placeholder Text"/>
    <w:basedOn w:val="Zadanifontodlomka"/>
    <w:uiPriority w:val="99"/>
    <w:semiHidden/>
    <w:unhideWhenUsed/>
    <w:rsid w:val="005007E5"/>
    <w:rPr>
      <w:color w:val="808080"/>
      <w:bdr w:space="0" w:sz="0" w:color="auto" w:val="none"/>
      <w:shd w:fill="auto" w:color="auto" w:val="clear"/>
    </w:rPr>
  </w:style>
  <w:style w:customStyle="true" w:styleId="eSPISCCParagraphDefaultFont" w:type="character">
    <w:name w:val="eSPIS_CC_Paragraph Default Font"/>
    <w:basedOn w:val="Zadanifontodlomka"/>
    <w:rsid w:val="005007E5"/>
    <w:rPr>
      <w:rFonts w:cs="Times New Roman" w:eastAsia="SimSun" w:hAnsi="Times New Roman" w:ascii="Times New Roman"/>
      <w:kern w:val="3"/>
      <w:sz w:val="24"/>
      <w:szCs w:val="20"/>
      <w:bdr w:space="0" w:sz="0" w:color="auto" w:val="none"/>
      <w:shd w:fill="auto" w:color="auto" w:val="clear"/>
      <w:lang w:bidi="hi-IN" w:eastAsia="zh-CN" w:val="hr-HR"/>
    </w:rPr>
  </w:style>
  <w:style w:customStyle="true" w:styleId="PozadinaSvijetloZuta" w:type="character">
    <w:name w:val="Pozadina_SvijetloZuta"/>
    <w:basedOn w:val="Zadanifontodlomka"/>
    <w:rsid w:val="005007E5"/>
    <w:rPr>
      <w:rFonts w:cs="Tahoma" w:eastAsia="SimSun" w:hAnsi="Tahoma" w:ascii="Tahoma"/>
      <w:kern w:val="3"/>
      <w:sz w:val="20"/>
      <w:szCs w:val="20"/>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5007E5"/>
    <w:rPr>
      <w:rFonts w:cs="Tahoma" w:eastAsia="SimSun" w:hAnsi="Tahoma" w:ascii="Tahoma"/>
      <w:kern w:val="3"/>
      <w:sz w:val="20"/>
      <w:szCs w:val="20"/>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5007E5"/>
    <w:rPr>
      <w:rFonts w:cs="Tahoma" w:eastAsia="SimSun" w:hAnsi="Tahoma" w:ascii="Tahoma"/>
      <w:kern w:val="3"/>
      <w:sz w:val="20"/>
      <w:szCs w:val="20"/>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No Spacing" w:qFormat="1" w:semiHidden="0" w:unhideWhenUsed="0"/>
    <w:lsdException w:name="Medium Grid 1" w:unhideWhenUsed="0"/>
    <w:lsdException w:name="Medium Grid 2" w:qFormat="1"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qFormat="1" w:semiHidden="0" w:uiPriority="72" w:unhideWhenUsed="0"/>
    <w:lsdException w:name="Quote" w:qFormat="1" w:semiHidden="0" w:uiPriority="73" w:unhideWhenUsed="0"/>
    <w:lsdException w:name="Intense Quote" w:qFormat="1"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qFormat="1" w:semiHidden="0" w:uiPriority="34" w:unhideWhenUsed="0"/>
    <w:lsdException w:name="Colorful Grid Accent 1" w:qFormat="1" w:semiHidden="0" w:uiPriority="29" w:unhideWhenUsed="0"/>
    <w:lsdException w:name="Light Shading Accent 2" w:qFormat="1"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qFormat="1" w:semiHidden="0" w:uiPriority="65" w:unhideWhenUsed="0"/>
    <w:lsdException w:name="Intense Emphasis" w:qFormat="1" w:semiHidden="0" w:uiPriority="66" w:unhideWhenUsed="0"/>
    <w:lsdException w:name="Subtle Reference" w:qFormat="1" w:semiHidden="0" w:uiPriority="67" w:unhideWhenUsed="0"/>
    <w:lsdException w:name="Intense Reference" w:qFormat="1" w:semiHidden="0" w:uiPriority="68" w:unhideWhenUsed="0"/>
    <w:lsdException w:name="Book Title" w:qFormat="1" w:semiHidden="0" w:uiPriority="69" w:unhideWhenUsed="0"/>
    <w:lsdException w:name="Bibliography" w:semiHidden="0" w:uiPriority="70" w:unhideWhenUsed="0"/>
    <w:lsdException w:name="TOC Heading" w:qFormat="1" w:uiPriority="71"/>
  </w:latentStyles>
  <w:style w:default="1" w:styleId="Normal" w:type="paragraph">
    <w:name w:val="Normal"/>
    <w:qFormat/>
    <w:rsid w:val="00F21218"/>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Elegantnatablica" w:type="table">
    <w:name w:val="Table Elegant"/>
    <w:basedOn w:val="Obinatablica"/>
    <w:uiPriority w:val="99"/>
    <w:semiHidden/>
    <w:unhideWhenUsed/>
    <w:rsid w:val="00A5034B"/>
    <w:rPr>
      <w:rFonts w:ascii="Times New Roman" w:eastAsia="Times New Roman" w:hAnsi="Times New Roman"/>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blStylePr w:type="firstRow">
      <w:rPr>
        <w:caps/>
        <w:color w:val="auto"/>
      </w:rPr>
      <w:tblPr/>
      <w:tcPr>
        <w:tcBorders>
          <w:tl2br w:color="auto" w:space="0" w:sz="0" w:val="none"/>
          <w:tr2bl w:color="auto" w:space="0" w:sz="0" w:val="none"/>
        </w:tcBorders>
      </w:tcPr>
    </w:tblStylePr>
  </w:style>
  <w:style w:customStyle="1" w:styleId="Obojanipopis-Isticanje11" w:type="paragraph">
    <w:name w:val="Obojani popis - Isticanje 11"/>
    <w:basedOn w:val="Normal"/>
    <w:uiPriority w:val="34"/>
    <w:qFormat/>
    <w:rsid w:val="00E97F76"/>
    <w:pPr>
      <w:ind w:left="720"/>
      <w:contextualSpacing/>
    </w:pPr>
  </w:style>
  <w:style w:styleId="Tekstbalonia" w:type="paragraph">
    <w:name w:val="Balloon Text"/>
    <w:basedOn w:val="Normal"/>
    <w:link w:val="TekstbaloniaChar"/>
    <w:uiPriority w:val="99"/>
    <w:semiHidden/>
    <w:unhideWhenUsed/>
    <w:rsid w:val="00913E87"/>
    <w:rPr>
      <w:rFonts w:ascii="Tahoma" w:cs="Tahoma" w:hAnsi="Tahoma"/>
      <w:sz w:val="16"/>
      <w:szCs w:val="16"/>
    </w:rPr>
  </w:style>
  <w:style w:customStyle="1" w:styleId="TekstbaloniaChar" w:type="character">
    <w:name w:val="Tekst balončića Char"/>
    <w:link w:val="Tekstbalonia"/>
    <w:uiPriority w:val="99"/>
    <w:semiHidden/>
    <w:rsid w:val="00913E87"/>
    <w:rPr>
      <w:rFonts w:ascii="Tahoma" w:cs="Tahoma" w:eastAsia="Times New Roman" w:hAnsi="Tahoma"/>
      <w:sz w:val="16"/>
      <w:szCs w:val="16"/>
    </w:rPr>
  </w:style>
  <w:style w:styleId="Zaglavlje" w:type="paragraph">
    <w:name w:val="header"/>
    <w:basedOn w:val="Normal"/>
    <w:link w:val="ZaglavljeChar"/>
    <w:uiPriority w:val="99"/>
    <w:unhideWhenUsed/>
    <w:rsid w:val="005D2458"/>
    <w:pPr>
      <w:tabs>
        <w:tab w:pos="4536" w:val="center"/>
        <w:tab w:pos="9072" w:val="right"/>
      </w:tabs>
    </w:pPr>
  </w:style>
  <w:style w:customStyle="1" w:styleId="ZaglavljeChar" w:type="character">
    <w:name w:val="Zaglavlje Char"/>
    <w:link w:val="Zaglavlje"/>
    <w:uiPriority w:val="99"/>
    <w:rsid w:val="005D2458"/>
    <w:rPr>
      <w:rFonts w:ascii="Times New Roman" w:eastAsia="Times New Roman" w:hAnsi="Times New Roman"/>
      <w:sz w:val="24"/>
      <w:szCs w:val="24"/>
    </w:rPr>
  </w:style>
  <w:style w:styleId="Podnoje" w:type="paragraph">
    <w:name w:val="footer"/>
    <w:basedOn w:val="Normal"/>
    <w:link w:val="PodnojeChar"/>
    <w:uiPriority w:val="99"/>
    <w:unhideWhenUsed/>
    <w:rsid w:val="005D2458"/>
    <w:pPr>
      <w:tabs>
        <w:tab w:pos="4536" w:val="center"/>
        <w:tab w:pos="9072" w:val="right"/>
      </w:tabs>
    </w:pPr>
  </w:style>
  <w:style w:customStyle="1" w:styleId="PodnojeChar" w:type="character">
    <w:name w:val="Podnožje Char"/>
    <w:link w:val="Podnoje"/>
    <w:uiPriority w:val="99"/>
    <w:rsid w:val="005D2458"/>
    <w:rPr>
      <w:rFonts w:ascii="Times New Roman" w:eastAsia="Times New Roman" w:hAnsi="Times New Roman"/>
      <w:sz w:val="24"/>
      <w:szCs w:val="24"/>
    </w:rPr>
  </w:style>
  <w:style w:customStyle="1" w:styleId="Standard" w:type="paragraph">
    <w:name w:val="Standard"/>
    <w:rsid w:val="005D2458"/>
    <w:pPr>
      <w:widowControl w:val="0"/>
      <w:suppressAutoHyphens/>
      <w:autoSpaceDN w:val="0"/>
      <w:spacing w:after="200" w:line="276" w:lineRule="auto"/>
    </w:pPr>
    <w:rPr>
      <w:rFonts w:ascii="Times New Roman" w:cs="Mangal" w:eastAsia="SimSun" w:hAnsi="Times New Roman"/>
      <w:kern w:val="3"/>
      <w:sz w:val="24"/>
      <w:szCs w:val="24"/>
      <w:lang w:bidi="hi-IN" w:eastAsia="zh-CN"/>
    </w:rPr>
  </w:style>
  <w:style w:customStyle="1" w:styleId="538552DCBB0F4C4BB087ED922D6A6322" w:type="paragraph">
    <w:name w:val="538552DCBB0F4C4BB087ED922D6A6322"/>
    <w:rsid w:val="000871D1"/>
    <w:pPr>
      <w:spacing w:after="200" w:line="276" w:lineRule="auto"/>
    </w:pPr>
    <w:rPr>
      <w:rFonts w:eastAsia="Times New Roman"/>
      <w:sz w:val="22"/>
      <w:szCs w:val="22"/>
    </w:rPr>
  </w:style>
  <w:style w:customStyle="1" w:styleId="Srednjareetka21" w:type="paragraph">
    <w:name w:val="Srednja rešetka 21"/>
    <w:link w:val="Srednjareetka2Char"/>
    <w:uiPriority w:val="1"/>
    <w:qFormat/>
    <w:rsid w:val="000871D1"/>
    <w:rPr>
      <w:rFonts w:eastAsia="Times New Roman"/>
      <w:sz w:val="22"/>
      <w:szCs w:val="22"/>
    </w:rPr>
  </w:style>
  <w:style w:customStyle="1" w:styleId="Srednjareetka2Char" w:type="character">
    <w:name w:val="Srednja rešetka 2 Char"/>
    <w:link w:val="Srednjareetka21"/>
    <w:uiPriority w:val="1"/>
    <w:rsid w:val="000871D1"/>
    <w:rPr>
      <w:rFonts w:eastAsia="Times New Roman"/>
      <w:sz w:val="22"/>
      <w:szCs w:val="22"/>
    </w:rPr>
  </w:style>
  <w:style w:styleId="Reetkatablice" w:type="table">
    <w:name w:val="Table Grid"/>
    <w:basedOn w:val="Obinatablica"/>
    <w:uiPriority w:val="59"/>
    <w:rsid w:val="00D63F1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rednjareetka3" w:type="table">
    <w:name w:val="Medium Grid 3"/>
    <w:basedOn w:val="Obinatablica"/>
    <w:uiPriority w:val="60"/>
    <w:rsid w:val="00517B91"/>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styleId="Tekstrezerviranogmjesta" w:type="character">
    <w:name w:val="Placeholder Text"/>
    <w:basedOn w:val="Zadanifontodlomka"/>
    <w:uiPriority w:val="99"/>
    <w:semiHidden/>
    <w:unhideWhenUsed/>
    <w:rsid w:val="005007E5"/>
    <w:rPr>
      <w:color w:val="808080"/>
      <w:bdr w:color="auto" w:space="0" w:sz="0" w:val="none"/>
      <w:shd w:color="auto" w:fill="auto" w:val="clear"/>
    </w:rPr>
  </w:style>
  <w:style w:customStyle="1" w:styleId="eSPISCCParagraphDefaultFont" w:type="character">
    <w:name w:val="eSPIS_CC_Paragraph Default Font"/>
    <w:basedOn w:val="Zadanifontodlomka"/>
    <w:rsid w:val="005007E5"/>
    <w:rPr>
      <w:rFonts w:ascii="Times New Roman" w:cs="Times New Roman" w:eastAsia="SimSun" w:hAnsi="Times New Roman"/>
      <w:kern w:val="3"/>
      <w:sz w:val="24"/>
      <w:szCs w:val="20"/>
      <w:bdr w:color="auto" w:space="0" w:sz="0" w:val="none"/>
      <w:shd w:color="auto" w:fill="auto" w:val="clear"/>
      <w:lang w:bidi="hi-IN" w:eastAsia="zh-CN" w:val="hr-HR"/>
    </w:rPr>
  </w:style>
  <w:style w:customStyle="1" w:styleId="PozadinaSvijetloZuta" w:type="character">
    <w:name w:val="Pozadina_SvijetloZuta"/>
    <w:basedOn w:val="Zadanifontodlomka"/>
    <w:rsid w:val="005007E5"/>
    <w:rPr>
      <w:rFonts w:ascii="Tahoma" w:cs="Tahoma" w:eastAsia="SimSun" w:hAnsi="Tahoma"/>
      <w:kern w:val="3"/>
      <w:sz w:val="20"/>
      <w:szCs w:val="20"/>
      <w:bdr w:color="auto" w:space="0" w:sz="0" w:val="none"/>
      <w:shd w:color="auto" w:fill="FFFFCC" w:val="clear"/>
      <w:lang w:bidi="hi-IN" w:eastAsia="zh-CN" w:val="hr-HR"/>
    </w:rPr>
  </w:style>
  <w:style w:customStyle="1" w:styleId="PozadinaSvijetloCrvena" w:type="character">
    <w:name w:val="Pozadina_SvijetloCrvena"/>
    <w:basedOn w:val="eSPISCCParagraphDefaultFont"/>
    <w:rsid w:val="005007E5"/>
    <w:rPr>
      <w:rFonts w:ascii="Tahoma" w:cs="Tahoma" w:eastAsia="SimSun" w:hAnsi="Tahoma"/>
      <w:kern w:val="3"/>
      <w:sz w:val="20"/>
      <w:szCs w:val="20"/>
      <w:bdr w:color="auto" w:space="0" w:sz="0" w:val="none"/>
      <w:shd w:color="auto" w:fill="FFCCCC" w:val="clear"/>
      <w:lang w:bidi="hi-IN" w:eastAsia="zh-CN" w:val="hr-HR"/>
    </w:rPr>
  </w:style>
  <w:style w:customStyle="1" w:styleId="PozadinaSvijetloZelena" w:type="character">
    <w:name w:val="Pozadina_SvijetloZelena"/>
    <w:basedOn w:val="eSPISCCParagraphDefaultFont"/>
    <w:rsid w:val="005007E5"/>
    <w:rPr>
      <w:rFonts w:ascii="Tahoma" w:cs="Tahoma" w:eastAsia="SimSun" w:hAnsi="Tahoma"/>
      <w:kern w:val="3"/>
      <w:sz w:val="20"/>
      <w:szCs w:val="20"/>
      <w:bdr w:color="auto" w:space="0" w:sz="0" w:val="none"/>
      <w:shd w:color="auto" w:fill="CCFFCC" w:val="clear"/>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0112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St-7/2015-47</izvorni_sadrzaj>
    <derivirana_varijabla naziv="DomainObject.Oznaka_1">St-7/2015-47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DIGESTA d.o.o. za trgovinu i usluge u stečaju zastupanog po punomoćniku JANICA PLANTAK</izvorni_sadrzaj>
    <derivirana_varijabla naziv="DomainObject.Predmet.ProtustrankaFormated_1">  DIGESTA d.o.o. za trgovinu i usluge u stečaju zastupanog po punomoćniku JANICA PLANTAK</derivirana_varijabla>
  </DomainObject.Predmet.ProtustrankaFormated>
  <DomainObject.Predmet.ProtustrankaFormatedOIB>
    <izvorni_sadrzaj>  DIGESTA d.o.o. za trgovinu i usluge u stečaju, OIB 82938892147 zastupanog po punomoćniku JANICA PLANTAK</izvorni_sadrzaj>
    <derivirana_varijabla naziv="DomainObject.Predmet.ProtustrankaFormatedOIB_1">  DIGESTA d.o.o. za trgovinu i usluge u stečaju, OIB 82938892147 zastupanog po punomoćniku JANICA PLANTAK</derivirana_varijabla>
  </DomainObject.Predmet.ProtustrankaFormatedOIB>
  <DomainObject.Predmet.ProtustrankaFormatedWithAdress>
    <izvorni_sadrzaj> DIGESTA d.o.o. za trgovinu i usluge u stečaju, Bratstva i jedinstva 1, 40000 Savska Ves zastupanog po punomoćniku JANICA PLANTAK</izvorni_sadrzaj>
    <derivirana_varijabla naziv="DomainObject.Predmet.ProtustrankaFormatedWithAdress_1"> DIGESTA d.o.o. za trgovinu i usluge u stečaju, Bratstva i jedinstva 1, 40000 Savska Ves zastupanog po punomoćniku JANICA PLANTAK</derivirana_varijabla>
  </DomainObject.Predmet.ProtustrankaFormatedWithAdress>
  <DomainObject.Predmet.ProtustrankaFormatedWithAdressOIB>
    <izvorni_sadrzaj> DIGESTA d.o.o. za trgovinu i usluge u stečaju, OIB 82938892147, Bratstva i jedinstva 1, 40000 Savska Ves zastupanog po punomoćniku JANICA PLANTAK</izvorni_sadrzaj>
    <derivirana_varijabla naziv="DomainObject.Predmet.ProtustrankaFormatedWithAdressOIB_1"> DIGESTA d.o.o. za trgovinu i usluge u stečaju, OIB 82938892147, Bratstva i jedinstva 1, 40000 Savska Ves zastupanog po punomoćniku JANICA PLANTAK</derivirana_varijabla>
  </DomainObject.Predmet.ProtustrankaFormatedWithAdressOIB>
  <DomainObject.Predmet.ProtustrankaWithAdress>
    <izvorni_sadrzaj>DIGESTA d.o.o. za trgovinu i usluge u stečaju Bratstva i jedinstva 1, 40000 Savska Ves</izvorni_sadrzaj>
    <derivirana_varijabla naziv="DomainObject.Predmet.ProtustrankaWithAdress_1">DIGESTA d.o.o. za trgovinu i usluge u stečaju Bratstva i jedinstva 1, 40000 Savska Ves</derivirana_varijabla>
  </DomainObject.Predmet.ProtustrankaWithAdress>
  <DomainObject.Predmet.ProtustrankaWithAdressOIB>
    <izvorni_sadrzaj>DIGESTA d.o.o. za trgovinu i usluge u stečaju, OIB 82938892147, Bratstva i jedinstva 1, 40000 Savska Ves</izvorni_sadrzaj>
    <derivirana_varijabla naziv="DomainObject.Predmet.ProtustrankaWithAdressOIB_1">DIGESTA d.o.o. za trgovinu i usluge u stečaju, OIB 82938892147, Bratstva i jedinstva 1, 40000 Savska Ves</derivirana_varijabla>
  </DomainObject.Predmet.ProtustrankaWithAdressOIB>
  <DomainObject.Predmet.ProtustrankaNazivFormated>
    <izvorni_sadrzaj>DIGESTA d.o.o. za trgovinu i usluge u stečaju</izvorni_sadrzaj>
    <derivirana_varijabla naziv="DomainObject.Predmet.ProtustrankaNazivFormated_1">DIGESTA d.o.o. za trgovinu i usluge u stečaju</derivirana_varijabla>
  </DomainObject.Predmet.ProtustrankaNazivFormated>
  <DomainObject.Predmet.ProtustrankaNazivFormatedOIB>
    <izvorni_sadrzaj>DIGESTA d.o.o. za trgovinu i usluge u stečaju, OIB 82938892147</izvorni_sadrzaj>
    <derivirana_varijabla naziv="DomainObject.Predmet.ProtustrankaNazivFormatedOIB_1">DIGESTA d.o.o. za trgovinu i usluge u stečaju,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u stečaju zastupanog po punomoćniku JANICA PLANTAK</item>
    </izvorni_sadrzaj>
    <derivirana_varijabla naziv="DomainObject.Predmet.ProtuStrankaListFormated_1">
      <item>DIGESTA d.o.o. za trgovinu i usluge u stečaju zastupanog po punomoćniku JANICA PLANTAK</item>
    </derivirana_varijabla>
  </DomainObject.Predmet.ProtuStrankaListFormated>
  <DomainObject.Predmet.ProtuStrankaListFormatedOIB>
    <izvorni_sadrzaj>
      <item>DIGESTA d.o.o. za trgovinu i usluge u stečaju, OIB 82938892147 zastupanog po punomoćniku JANICA PLANTAK</item>
    </izvorni_sadrzaj>
    <derivirana_varijabla naziv="DomainObject.Predmet.ProtuStrankaListFormatedOIB_1">
      <item>DIGESTA d.o.o. za trgovinu i usluge u stečaju, OIB 82938892147 zastupanog po punomoćniku JANICA PLANTAK</item>
    </derivirana_varijabla>
  </DomainObject.Predmet.ProtuStrankaListFormatedOIB>
  <DomainObject.Predmet.ProtuStrankaListFormatedWithAdress>
    <izvorni_sadrzaj>
      <item>DIGESTA d.o.o. za trgovinu i usluge u stečaju, Bratstva i jedinstva 1, 40000 Savska Ves zastupanog po punomoćniku JANICA PLANTAK</item>
    </izvorni_sadrzaj>
    <derivirana_varijabla naziv="DomainObject.Predmet.ProtuStrankaListFormatedWithAdress_1">
      <item>DIGESTA d.o.o. za trgovinu i usluge u stečaju, Bratstva i jedinstva 1, 40000 Savska Ves zastupanog po punomoćniku JANICA PLANTAK</item>
    </derivirana_varijabla>
  </DomainObject.Predmet.ProtuStrankaListFormatedWithAdress>
  <DomainObject.Predmet.ProtuStrankaListFormatedWithAdressOIB>
    <izvorni_sadrzaj>
      <item>DIGESTA d.o.o. za trgovinu i usluge u stečaju, OIB 82938892147, Bratstva i jedinstva 1, 40000 Savska Ves zastupanog po punomoćniku JANICA PLANTAK</item>
    </izvorni_sadrzaj>
    <derivirana_varijabla naziv="DomainObject.Predmet.ProtuStrankaListFormatedWithAdressOIB_1">
      <item>DIGESTA d.o.o. za trgovinu i usluge u stečaju,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 u stečaju</item>
    </izvorni_sadrzaj>
    <derivirana_varijabla naziv="DomainObject.Predmet.ProtuStrankaListNazivFormated_1">
      <item>DIGESTA d.o.o. za trgovinu i usluge u stečaju</item>
    </derivirana_varijabla>
  </DomainObject.Predmet.ProtuStrankaListNazivFormated>
  <DomainObject.Predmet.ProtuStrankaListNazivFormatedOIB>
    <izvorni_sadrzaj>
      <item>DIGESTA d.o.o. za trgovinu i usluge u stečaju, OIB 82938892147</item>
    </izvorni_sadrzaj>
    <derivirana_varijabla naziv="DomainObject.Predmet.ProtuStrankaListNazivFormatedOIB_1">
      <item>DIGESTA d.o.o. za trgovinu i usluge u stečaju, OIB 82938892147</item>
    </derivirana_varijabla>
  </DomainObject.Predmet.ProtuStrankaListNazivFormatedOIB>
  <DomainObject.Predmet.OstaliListFormated>
    <izvorni_sadrzaj>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 u stečaju</izvorni_sadrzaj>
    <derivirana_varijabla naziv="DomainObject.Predmet.ProtustrankaIDrugi_1">DIGESTA d.o.o. za trgovinu i usluge u stečaju</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u stečaju, OIB 82938892147, Bratstva i jedinstva 1, 40000 Savska Ves</izvorni_sadrzaj>
    <derivirana_varijabla naziv="DomainObject.Predmet.ProtustrankaIDrugiAdressOIB_1">DIGESTA d.o.o. za trgovinu i usluge u stečaju,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2016.</izvorni_sadrzaj>
    <derivirana_varijabla naziv="DomainObject.Predmet.OdlukaRjesenje.DatumDonosenjaOdluke_1">13. travnja 2016.</derivirana_varijabla>
  </DomainObject.Predmet.OdlukaRjesenje.DatumDonosenjaOdluke>
  <DomainObject.Predmet.OdlukaRjesenje.DatumPravomocnosti>
    <izvorni_sadrzaj>3. svibnja 2016.</izvorni_sadrzaj>
    <derivirana_varijabla naziv="DomainObject.Predmet.OdlukaRjesenje.DatumPravomocnosti_1">3. svibnja 2016.</derivirana_varijabla>
  </DomainObject.Predmet.OdlukaRjesenje.DatumPravomocnosti>
  <DomainObject.Predmet.OdlukaRjesenje.Oznaka>
    <izvorni_sadrzaj>St-7/2015-43</izvorni_sadrzaj>
    <derivirana_varijabla naziv="DomainObject.Predmet.OdlukaRjesenje.Oznaka_1">St-7/2015-43</derivirana_varijabla>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D840B7-1DCF-4228-AE3B-F0B99EAAF5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310</properties:Words>
  <properties:Characters>1927</properties:Characters>
  <properties:Lines>43</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KSENIJA ŠPOLJARIĆ, mag</vt:lpstr>
      <vt:lpstr>KSENIJA ŠPOLJARIĆ, mag</vt:lpstr>
    </vt:vector>
  </properties:TitlesOfParts>
  <properties:LinksUpToDate>false</properties:LinksUpToDate>
  <properties:CharactersWithSpaces>2244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2017-10-02T07:52:00Z</dcterms:created>
  <dc:creator>Ksenija Špoljarić</dc:creator>
  <cp:lastModifiedBy>Lea Rogina</cp:lastModifiedBy>
  <cp:lastPrinted>2017-09-27T10:51:00Z</cp:lastPrinted>
  <dcterms:modified xmlns:xsi="http://www.w3.org/2001/XMLSchema-instance" xsi:type="dcterms:W3CDTF">2017-10-02T07:53:00Z</dcterms:modified>
  <cp:revision>3</cp:revision>
  <dc:title>KSENIJA ŠPOLJARIĆ, mag</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St-7/2015-47 / Podnesak - Podnesak</vt:lpwstr>
  </prop:property>
  <prop:property name="CC_coloring" pid="4" fmtid="{D5CDD505-2E9C-101B-9397-08002B2CF9AE}">
    <vt:bool>false</vt:bool>
  </prop:property>
  <prop:property name="BrojStranica" pid="5" fmtid="{D5CDD505-2E9C-101B-9397-08002B2CF9AE}">
    <vt:i4>1</vt:i4>
  </prop:property>
</prop:Properties>
</file>