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0e469" w14:paraId="9f0e469" w:rsidRDefault="00975FC1" w:rsidR="00975FC1" w:rsidRPr="00975FC1">
      <w:pPr>
        <w15:collapsed w:val="false"/>
        <w:rPr>
          <w:color w:val="000000"/>
        </w:rPr>
      </w:pPr>
      <w:bookmarkStart w:name="_GoBack" w:id="0"/>
      <w:bookmarkEnd w:id="0"/>
      <w:r w:rsidRPr="00975FC1">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D7C1D" w:rsidP="001D7C1D" w:rsidR="001D7C1D" w:rsidRPr="00975FC1">
      <w:pPr>
        <w:rPr>
          <w:color w:val="000000"/>
        </w:rPr>
      </w:pPr>
    </w:p>
    <w:p w:rsidRDefault="00045037" w:rsidP="00045037" w:rsidR="00045037" w:rsidRPr="00975FC1">
      <w:pPr>
        <w:jc w:val="both"/>
        <w:rPr>
          <w:color w:val="000000"/>
        </w:rPr>
      </w:pPr>
      <w:r w:rsidRPr="00975FC1">
        <w:rPr>
          <w:color w:val="000000"/>
        </w:rPr>
        <w:t>REPUBLIKA HRVATSKA</w:t>
      </w:r>
    </w:p>
    <w:p w:rsidRDefault="00045037" w:rsidP="00045037" w:rsidR="00045037" w:rsidRPr="00975FC1">
      <w:pPr>
        <w:jc w:val="both"/>
        <w:rPr>
          <w:color w:val="000000"/>
        </w:rPr>
      </w:pPr>
      <w:r w:rsidRPr="00975FC1">
        <w:rPr>
          <w:color w:val="000000"/>
        </w:rPr>
        <w:t>TRGOVAČKI SUD U ZAGREBU</w:t>
      </w:r>
    </w:p>
    <w:p w:rsidRDefault="00045037" w:rsidP="00045037" w:rsidR="00045037" w:rsidRPr="00975FC1">
      <w:pPr>
        <w:jc w:val="both"/>
        <w:rPr>
          <w:color w:val="000000"/>
        </w:rPr>
      </w:pPr>
      <w:r w:rsidRPr="00975FC1">
        <w:rPr>
          <w:color w:val="000000"/>
        </w:rPr>
        <w:t xml:space="preserve">Zagreb, Amruševa 2/II     </w:t>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t>67. Stpn-233/15</w:t>
      </w:r>
      <w:r w:rsidR="00975FC1" w:rsidRPr="00975FC1">
        <w:rPr>
          <w:color w:val="000000"/>
        </w:rPr>
        <w:t>-6</w:t>
      </w:r>
    </w:p>
    <w:p w:rsidRDefault="00045037" w:rsidP="00045037" w:rsidR="00045037" w:rsidRPr="00975FC1">
      <w:pPr>
        <w:jc w:val="both"/>
        <w:rPr>
          <w:color w:val="000000"/>
        </w:rPr>
      </w:pPr>
    </w:p>
    <w:p w:rsidRDefault="00045037" w:rsidP="00045037" w:rsidR="00045037" w:rsidRPr="00975FC1">
      <w:pPr>
        <w:jc w:val="both"/>
        <w:rPr>
          <w:color w:val="000000"/>
        </w:rPr>
      </w:pPr>
    </w:p>
    <w:p w:rsidRDefault="00045037" w:rsidP="00045037" w:rsidR="00045037" w:rsidRPr="00975FC1">
      <w:pPr>
        <w:jc w:val="center"/>
        <w:rPr>
          <w:color w:val="000000"/>
        </w:rPr>
      </w:pPr>
      <w:r w:rsidRPr="00975FC1">
        <w:rPr>
          <w:color w:val="000000"/>
        </w:rPr>
        <w:t>R E P U B L I K A   H R V A T S K A</w:t>
      </w:r>
    </w:p>
    <w:p w:rsidRDefault="00045037" w:rsidP="00045037" w:rsidR="00045037" w:rsidRPr="00975FC1">
      <w:pPr>
        <w:jc w:val="both"/>
        <w:rPr>
          <w:color w:val="000000"/>
        </w:rPr>
      </w:pPr>
    </w:p>
    <w:p w:rsidRDefault="00045037" w:rsidP="00045037" w:rsidR="00045037" w:rsidRPr="00975FC1">
      <w:pPr>
        <w:jc w:val="center"/>
        <w:rPr>
          <w:color w:val="000000"/>
        </w:rPr>
      </w:pPr>
      <w:r w:rsidRPr="00975FC1">
        <w:rPr>
          <w:color w:val="000000"/>
        </w:rPr>
        <w:t>R J E Š E NJ E</w:t>
      </w:r>
    </w:p>
    <w:p w:rsidRDefault="00045037" w:rsidP="00045037" w:rsidR="00045037" w:rsidRPr="00975FC1">
      <w:pPr>
        <w:jc w:val="both"/>
        <w:rPr>
          <w:color w:val="000000"/>
        </w:rPr>
      </w:pPr>
    </w:p>
    <w:p w:rsidRDefault="00045037" w:rsidP="00045037" w:rsidR="00045037" w:rsidRPr="00975FC1">
      <w:pPr>
        <w:ind w:firstLine="708"/>
        <w:jc w:val="both"/>
        <w:rPr>
          <w:color w:val="000000"/>
        </w:rPr>
      </w:pPr>
      <w:r w:rsidRPr="00975FC1">
        <w:rPr>
          <w:color w:val="000000"/>
        </w:rPr>
        <w:t xml:space="preserve">Trgovački sud u Zagrebu, po sucu Gordanu Zubaku, u postupku predstečajne nagodbe u povodu prijedloga dužnika BRANKA BILIĆA vl. obrta Elektro Bilić iz Zagreba, Kaštelanska 4/B, OIB: 15281103693, 6. studenoga 2015., </w:t>
      </w:r>
    </w:p>
    <w:p w:rsidRDefault="001D7C1D" w:rsidP="00552AAE" w:rsidR="001D7C1D" w:rsidRPr="00975FC1">
      <w:pPr>
        <w:jc w:val="both"/>
        <w:rPr>
          <w:color w:val="000000"/>
        </w:rPr>
      </w:pPr>
    </w:p>
    <w:p w:rsidRDefault="001D7C1D" w:rsidP="0042407B" w:rsidR="0042407B" w:rsidRPr="00975FC1">
      <w:pPr>
        <w:jc w:val="center"/>
        <w:rPr>
          <w:b/>
          <w:color w:val="000000"/>
        </w:rPr>
      </w:pPr>
      <w:r w:rsidRPr="00975FC1">
        <w:rPr>
          <w:color w:val="000000"/>
        </w:rPr>
        <w:t>r i j e š i o  j e</w:t>
      </w:r>
    </w:p>
    <w:p w:rsidRDefault="0042407B" w:rsidP="0042407B" w:rsidR="0042407B" w:rsidRPr="00975FC1">
      <w:pPr>
        <w:jc w:val="center"/>
        <w:rPr>
          <w:b/>
          <w:color w:val="000000"/>
        </w:rPr>
      </w:pPr>
    </w:p>
    <w:p w:rsidRDefault="00045037" w:rsidP="002B6196" w:rsidR="00045037" w:rsidRPr="00975FC1">
      <w:pPr>
        <w:numPr>
          <w:ilvl w:val="0"/>
          <w:numId w:val="1"/>
        </w:numPr>
        <w:jc w:val="both"/>
        <w:rPr>
          <w:color w:val="000000"/>
        </w:rPr>
      </w:pPr>
      <w:r w:rsidRPr="00975FC1">
        <w:rPr>
          <w:color w:val="000000"/>
        </w:rPr>
        <w:t>Nalaže</w:t>
      </w:r>
      <w:r w:rsidR="0042407B" w:rsidRPr="00975FC1">
        <w:rPr>
          <w:color w:val="000000"/>
        </w:rPr>
        <w:t xml:space="preserve"> se </w:t>
      </w:r>
      <w:r w:rsidR="001D7C1D" w:rsidRPr="00975FC1">
        <w:rPr>
          <w:color w:val="000000"/>
        </w:rPr>
        <w:t>dužnik</w:t>
      </w:r>
      <w:r w:rsidRPr="00975FC1">
        <w:rPr>
          <w:color w:val="000000"/>
        </w:rPr>
        <w:t>u</w:t>
      </w:r>
      <w:r w:rsidR="001D7C1D" w:rsidRPr="00975FC1">
        <w:rPr>
          <w:color w:val="000000"/>
        </w:rPr>
        <w:t xml:space="preserve"> </w:t>
      </w:r>
      <w:r w:rsidRPr="00975FC1">
        <w:rPr>
          <w:color w:val="000000"/>
        </w:rPr>
        <w:t xml:space="preserve">Branku Biliću vl. obrta Elektro Bilić iz Zagreba, Kaštelanska 4/B, OIB: 15281103693, </w:t>
      </w:r>
      <w:r w:rsidR="0042407B" w:rsidRPr="00975FC1">
        <w:rPr>
          <w:color w:val="000000"/>
        </w:rPr>
        <w:t xml:space="preserve">u roku od </w:t>
      </w:r>
      <w:r w:rsidR="001D7C1D" w:rsidRPr="00975FC1">
        <w:rPr>
          <w:color w:val="000000"/>
        </w:rPr>
        <w:t>8</w:t>
      </w:r>
      <w:r w:rsidR="0042407B" w:rsidRPr="00975FC1">
        <w:rPr>
          <w:color w:val="000000"/>
        </w:rPr>
        <w:t xml:space="preserve"> dana od dana primitka ovog </w:t>
      </w:r>
      <w:r w:rsidR="001D7C1D" w:rsidRPr="00975FC1">
        <w:rPr>
          <w:color w:val="000000"/>
        </w:rPr>
        <w:t>rješenja</w:t>
      </w:r>
      <w:r w:rsidR="009B73E3" w:rsidRPr="00975FC1">
        <w:rPr>
          <w:color w:val="000000"/>
        </w:rPr>
        <w:t xml:space="preserve"> </w:t>
      </w:r>
      <w:r w:rsidRPr="00975FC1">
        <w:rPr>
          <w:color w:val="000000"/>
        </w:rPr>
        <w:t>dopuniti prijedlog za otvaranje</w:t>
      </w:r>
      <w:r w:rsidR="009B73E3" w:rsidRPr="00975FC1">
        <w:rPr>
          <w:color w:val="000000"/>
        </w:rPr>
        <w:t xml:space="preserve"> pr</w:t>
      </w:r>
      <w:r w:rsidRPr="00975FC1">
        <w:rPr>
          <w:color w:val="000000"/>
        </w:rPr>
        <w:t>edstečajnog postupka kako slijedi:</w:t>
      </w:r>
    </w:p>
    <w:p w:rsidRDefault="00045037" w:rsidP="00045037" w:rsidR="00045037" w:rsidRPr="00975FC1">
      <w:pPr>
        <w:pStyle w:val="Odlomakpopisa"/>
        <w:numPr>
          <w:ilvl w:val="0"/>
          <w:numId w:val="4"/>
        </w:numPr>
        <w:jc w:val="both"/>
        <w:rPr>
          <w:color w:val="000000"/>
        </w:rPr>
      </w:pPr>
      <w:r w:rsidRPr="00975FC1">
        <w:rPr>
          <w:color w:val="000000"/>
        </w:rPr>
        <w:t xml:space="preserve">navesti točan popis imovine i obveza i to: </w:t>
      </w:r>
    </w:p>
    <w:p w:rsidRDefault="00045037" w:rsidP="00045037" w:rsidR="002B6196" w:rsidRPr="00975FC1">
      <w:pPr>
        <w:pStyle w:val="Odlomakpopisa"/>
        <w:numPr>
          <w:ilvl w:val="1"/>
          <w:numId w:val="1"/>
        </w:numPr>
        <w:jc w:val="both"/>
        <w:rPr>
          <w:color w:val="000000"/>
        </w:rPr>
      </w:pPr>
      <w:r w:rsidRPr="00975FC1">
        <w:rPr>
          <w:color w:val="000000"/>
        </w:rPr>
        <w:t xml:space="preserve">očitovati se o vlasništvu nekretnine upisane u zemljišnim knjigama Općinskog građanskog suda u Zagrebu u zk. ul. br. 107476, poduložak 94, k.o. Grad Zagreb, 94. etaža 33/10000 u naravi jednosobni stan oznake S 20, u prizemlju objekta diletacije D2, površine 35,25 m2 sa loggiom površine 2,30 m2, sveukupno površine 37,55 m2, u etažnom elaboratu </w:t>
      </w:r>
      <w:r w:rsidR="002B6196" w:rsidRPr="00975FC1">
        <w:rPr>
          <w:color w:val="000000"/>
        </w:rPr>
        <w:t>sve označeno zelenom bojom,</w:t>
      </w:r>
    </w:p>
    <w:p w:rsidRDefault="002B6196" w:rsidP="00045037" w:rsidR="002B6196" w:rsidRPr="00975FC1">
      <w:pPr>
        <w:pStyle w:val="Odlomakpopisa"/>
        <w:numPr>
          <w:ilvl w:val="1"/>
          <w:numId w:val="1"/>
        </w:numPr>
        <w:jc w:val="both"/>
        <w:rPr>
          <w:color w:val="000000"/>
        </w:rPr>
      </w:pPr>
      <w:r w:rsidRPr="00975FC1">
        <w:rPr>
          <w:color w:val="000000"/>
        </w:rPr>
        <w:t>na</w:t>
      </w:r>
      <w:r w:rsidR="00375B58" w:rsidRPr="00975FC1">
        <w:rPr>
          <w:color w:val="000000"/>
        </w:rPr>
        <w:t>vesti razlučna prava na imovini,</w:t>
      </w:r>
    </w:p>
    <w:p w:rsidRDefault="00375B58" w:rsidP="00045037" w:rsidR="00375B58" w:rsidRPr="00975FC1">
      <w:pPr>
        <w:pStyle w:val="Odlomakpopisa"/>
        <w:numPr>
          <w:ilvl w:val="1"/>
          <w:numId w:val="1"/>
        </w:numPr>
        <w:jc w:val="both"/>
        <w:rPr>
          <w:color w:val="000000"/>
        </w:rPr>
      </w:pPr>
      <w:r w:rsidRPr="00975FC1">
        <w:rPr>
          <w:color w:val="000000"/>
        </w:rPr>
        <w:t>obveze dužnika unesene u poslovne knjige dužnika</w:t>
      </w:r>
    </w:p>
    <w:p w:rsidRDefault="00375B58" w:rsidP="00045037" w:rsidR="00375B58" w:rsidRPr="00975FC1">
      <w:pPr>
        <w:pStyle w:val="Odlomakpopisa"/>
        <w:numPr>
          <w:ilvl w:val="1"/>
          <w:numId w:val="1"/>
        </w:numPr>
        <w:jc w:val="both"/>
        <w:rPr>
          <w:color w:val="000000"/>
        </w:rPr>
      </w:pPr>
      <w:r w:rsidRPr="00975FC1">
        <w:rPr>
          <w:color w:val="000000"/>
        </w:rPr>
        <w:t>druge novčane i nenovčane obveze dužnika.</w:t>
      </w:r>
    </w:p>
    <w:p w:rsidRDefault="002B6196" w:rsidP="002B6196" w:rsidR="002B6196" w:rsidRPr="00975FC1">
      <w:pPr>
        <w:pStyle w:val="Odlomakpopisa"/>
        <w:numPr>
          <w:ilvl w:val="0"/>
          <w:numId w:val="4"/>
        </w:numPr>
        <w:jc w:val="both"/>
        <w:rPr>
          <w:color w:val="000000"/>
        </w:rPr>
      </w:pPr>
      <w:r w:rsidRPr="00975FC1">
        <w:rPr>
          <w:color w:val="000000"/>
        </w:rPr>
        <w:t>plan restrukturiranja koji mora sadržavati:</w:t>
      </w:r>
    </w:p>
    <w:p w:rsidRDefault="002B6196" w:rsidP="00AB52BF" w:rsidR="002B6196" w:rsidRPr="00975FC1">
      <w:pPr>
        <w:ind w:left="1080"/>
        <w:jc w:val="both"/>
        <w:rPr>
          <w:color w:val="000000"/>
        </w:rPr>
      </w:pPr>
      <w:r w:rsidRPr="00975FC1">
        <w:rPr>
          <w:color w:val="000000"/>
        </w:rPr>
        <w:t xml:space="preserve">-   </w:t>
      </w:r>
      <w:r w:rsidR="00AB52BF" w:rsidRPr="00975FC1">
        <w:rPr>
          <w:color w:val="000000"/>
        </w:rPr>
        <w:t xml:space="preserve"> </w:t>
      </w:r>
      <w:r w:rsidRPr="00975FC1">
        <w:rPr>
          <w:color w:val="000000"/>
        </w:rPr>
        <w:t>činjenice i okolnosti iz kojih proizlazi postojanje prijeteće nesposobnosti za plaćanje</w:t>
      </w:r>
      <w:r w:rsidR="00AB52BF" w:rsidRPr="00975FC1">
        <w:rPr>
          <w:color w:val="000000"/>
        </w:rPr>
        <w:t>,</w:t>
      </w:r>
      <w:r w:rsidRPr="00975FC1">
        <w:rPr>
          <w:color w:val="000000"/>
        </w:rPr>
        <w:t xml:space="preserve"> </w:t>
      </w:r>
    </w:p>
    <w:p w:rsidRDefault="002B6196" w:rsidP="002B6196" w:rsidR="002B6196" w:rsidRPr="00975FC1">
      <w:pPr>
        <w:ind w:left="1080"/>
        <w:jc w:val="both"/>
        <w:rPr>
          <w:color w:val="000000"/>
        </w:rPr>
      </w:pPr>
      <w:r w:rsidRPr="00975FC1">
        <w:rPr>
          <w:color w:val="000000"/>
        </w:rPr>
        <w:t xml:space="preserve">-   </w:t>
      </w:r>
      <w:r w:rsidR="00AB52BF" w:rsidRPr="00975FC1">
        <w:rPr>
          <w:color w:val="000000"/>
        </w:rPr>
        <w:t xml:space="preserve"> </w:t>
      </w:r>
      <w:r w:rsidRPr="00975FC1">
        <w:rPr>
          <w:color w:val="000000"/>
        </w:rPr>
        <w:t>izračun manjka likvidnih sredstava na dan priloženih financijskih izvještaja</w:t>
      </w:r>
      <w:r w:rsidR="00AB52BF" w:rsidRPr="00975FC1">
        <w:rPr>
          <w:color w:val="000000"/>
        </w:rPr>
        <w:t>,</w:t>
      </w:r>
      <w:r w:rsidRPr="00975FC1">
        <w:rPr>
          <w:color w:val="000000"/>
        </w:rPr>
        <w:t xml:space="preserve"> </w:t>
      </w:r>
    </w:p>
    <w:p w:rsidRDefault="002B6196" w:rsidP="002B6196" w:rsidR="002B6196" w:rsidRPr="00975FC1">
      <w:pPr>
        <w:ind w:left="1080"/>
        <w:jc w:val="both"/>
        <w:rPr>
          <w:color w:val="000000"/>
        </w:rPr>
      </w:pPr>
      <w:r w:rsidRPr="00975FC1">
        <w:rPr>
          <w:color w:val="000000"/>
        </w:rPr>
        <w:t xml:space="preserve">-  </w:t>
      </w:r>
      <w:r w:rsidR="00AB52BF" w:rsidRPr="00975FC1">
        <w:rPr>
          <w:color w:val="000000"/>
        </w:rPr>
        <w:t xml:space="preserve"> </w:t>
      </w:r>
      <w:r w:rsidRPr="00975FC1">
        <w:rPr>
          <w:color w:val="000000"/>
        </w:rPr>
        <w:t>mjere financijskoga restrukturiranja i izračun njihovih učinaka na manjak likvidnih sredstava</w:t>
      </w:r>
      <w:r w:rsidR="00AB52BF" w:rsidRPr="00975FC1">
        <w:rPr>
          <w:color w:val="000000"/>
        </w:rPr>
        <w:t>,</w:t>
      </w:r>
      <w:r w:rsidRPr="00975FC1">
        <w:rPr>
          <w:color w:val="000000"/>
        </w:rPr>
        <w:t xml:space="preserve"> </w:t>
      </w:r>
    </w:p>
    <w:p w:rsidRDefault="002B6196" w:rsidP="002B6196" w:rsidR="002B6196" w:rsidRPr="00975FC1">
      <w:pPr>
        <w:ind w:left="1080"/>
        <w:jc w:val="both"/>
        <w:rPr>
          <w:color w:val="000000"/>
        </w:rPr>
      </w:pPr>
      <w:r w:rsidRPr="00975FC1">
        <w:rPr>
          <w:color w:val="000000"/>
        </w:rPr>
        <w:t xml:space="preserve">-   </w:t>
      </w:r>
      <w:r w:rsidR="00AB52BF" w:rsidRPr="00975FC1">
        <w:rPr>
          <w:color w:val="000000"/>
        </w:rPr>
        <w:t xml:space="preserve"> </w:t>
      </w:r>
      <w:r w:rsidRPr="00975FC1">
        <w:rPr>
          <w:color w:val="000000"/>
        </w:rPr>
        <w:t>mjere operativnoga restrukturiranja i izračun njihovih učinaka na poslovanje</w:t>
      </w:r>
      <w:r w:rsidR="00AB52BF" w:rsidRPr="00975FC1">
        <w:rPr>
          <w:color w:val="000000"/>
        </w:rPr>
        <w:t>,</w:t>
      </w:r>
      <w:r w:rsidRPr="00975FC1">
        <w:rPr>
          <w:color w:val="000000"/>
        </w:rPr>
        <w:t xml:space="preserve"> </w:t>
      </w:r>
    </w:p>
    <w:p w:rsidRDefault="002B6196" w:rsidP="002B6196" w:rsidR="002B6196" w:rsidRPr="00975FC1">
      <w:pPr>
        <w:ind w:left="1080"/>
        <w:jc w:val="both"/>
        <w:rPr>
          <w:color w:val="000000"/>
        </w:rPr>
      </w:pPr>
      <w:r w:rsidRPr="00975FC1">
        <w:rPr>
          <w:color w:val="000000"/>
        </w:rPr>
        <w:t>-   plan poslovanja za razdoblje do kraja tekuće i za dvije sljedeće kalendarske godine uz detaljno obrazloženje razloga za utvrđivanje svake pozicije plana</w:t>
      </w:r>
      <w:r w:rsidR="00AB52BF" w:rsidRPr="00975FC1">
        <w:rPr>
          <w:color w:val="000000"/>
        </w:rPr>
        <w:t>,</w:t>
      </w:r>
      <w:r w:rsidRPr="00975FC1">
        <w:rPr>
          <w:color w:val="000000"/>
        </w:rPr>
        <w:t xml:space="preserve"> </w:t>
      </w:r>
    </w:p>
    <w:p w:rsidRDefault="002B6196" w:rsidP="002B6196" w:rsidR="002B6196" w:rsidRPr="00975FC1">
      <w:pPr>
        <w:ind w:left="1080"/>
        <w:jc w:val="both"/>
        <w:rPr>
          <w:color w:val="000000"/>
        </w:rPr>
      </w:pPr>
      <w:r w:rsidRPr="00975FC1">
        <w:rPr>
          <w:color w:val="000000"/>
        </w:rPr>
        <w:t xml:space="preserve">-  </w:t>
      </w:r>
      <w:r w:rsidR="00AB52BF" w:rsidRPr="00975FC1">
        <w:rPr>
          <w:color w:val="000000"/>
        </w:rPr>
        <w:t xml:space="preserve"> </w:t>
      </w:r>
      <w:r w:rsidRPr="00975FC1">
        <w:rPr>
          <w:color w:val="000000"/>
        </w:rPr>
        <w:t>planiranu bilancu na zadnji dan razdoblja za koje je sastavljen plan poslovanja</w:t>
      </w:r>
      <w:r w:rsidR="00AB52BF" w:rsidRPr="00975FC1">
        <w:rPr>
          <w:color w:val="000000"/>
        </w:rPr>
        <w:t>,</w:t>
      </w:r>
    </w:p>
    <w:p w:rsidRDefault="00AB52BF" w:rsidP="00AB52BF" w:rsidR="00AB52BF" w:rsidRPr="00975FC1">
      <w:pPr>
        <w:ind w:left="1080"/>
        <w:jc w:val="both"/>
        <w:rPr>
          <w:color w:val="000000"/>
        </w:rPr>
      </w:pPr>
      <w:r w:rsidRPr="00975FC1">
        <w:rPr>
          <w:color w:val="000000"/>
        </w:rPr>
        <w:lastRenderedPageBreak/>
        <w:t xml:space="preserve">- analizu svih tražbina prema visini i vrsti (tražbine radnika i prijašnjih dužnikovih radnika, izlučna prava, razlučna prava, tražbine za koje se vodi postupak, neosigurane tražbine i druge tražbine), </w:t>
      </w:r>
    </w:p>
    <w:p w:rsidRDefault="00AB52BF" w:rsidP="00AB52BF" w:rsidR="00AB52BF" w:rsidRPr="00975FC1">
      <w:pPr>
        <w:ind w:left="1080"/>
        <w:jc w:val="both"/>
        <w:rPr>
          <w:color w:val="000000"/>
        </w:rPr>
      </w:pPr>
      <w:r w:rsidRPr="00975FC1">
        <w:rPr>
          <w:color w:val="000000"/>
        </w:rPr>
        <w:t xml:space="preserve">-  ponudu vjerovnicima razvrstanim u skupine odgovarajućom primjenom pravila o razvrstavanju sudionika u stečajnom planu o načinu, rokovima i uvjetima namirenja tražbina, </w:t>
      </w:r>
    </w:p>
    <w:p w:rsidRDefault="00AB52BF" w:rsidP="00AB52BF" w:rsidR="00AB52BF" w:rsidRPr="00975FC1">
      <w:pPr>
        <w:ind w:left="1080"/>
        <w:jc w:val="both"/>
        <w:rPr>
          <w:color w:val="000000"/>
        </w:rPr>
      </w:pPr>
      <w:r w:rsidRPr="00975FC1">
        <w:rPr>
          <w:color w:val="000000"/>
        </w:rPr>
        <w:t xml:space="preserve">- rok za dobrovoljno ispunjenje i </w:t>
      </w:r>
    </w:p>
    <w:p w:rsidRDefault="00AB52BF" w:rsidP="00AB52BF" w:rsidR="00AB52BF" w:rsidRPr="00975FC1">
      <w:pPr>
        <w:ind w:left="1080"/>
        <w:jc w:val="both"/>
        <w:rPr>
          <w:color w:val="000000"/>
        </w:rPr>
      </w:pPr>
      <w:r w:rsidRPr="00975FC1">
        <w:rPr>
          <w:color w:val="000000"/>
        </w:rPr>
        <w:t>-  planirani iznos troškova restrukturiranja.</w:t>
      </w:r>
    </w:p>
    <w:p w:rsidRDefault="00045037" w:rsidP="00045037" w:rsidR="00045037" w:rsidRPr="00975FC1">
      <w:pPr>
        <w:pStyle w:val="Odlomakpopisa"/>
        <w:ind w:left="1440"/>
        <w:jc w:val="both"/>
        <w:rPr>
          <w:color w:val="000000"/>
        </w:rPr>
      </w:pPr>
    </w:p>
    <w:p w:rsidRDefault="0042407B" w:rsidP="00AB52BF" w:rsidR="0042407B" w:rsidRPr="00975FC1">
      <w:pPr>
        <w:pStyle w:val="Odlomakpopisa"/>
        <w:numPr>
          <w:ilvl w:val="0"/>
          <w:numId w:val="1"/>
        </w:numPr>
        <w:jc w:val="both"/>
        <w:rPr>
          <w:color w:val="000000"/>
        </w:rPr>
      </w:pPr>
      <w:r w:rsidRPr="00975FC1">
        <w:rPr>
          <w:color w:val="000000"/>
        </w:rPr>
        <w:t xml:space="preserve">Ako predlagatelj ne postupi po nalogu suda iz točke I. ovog </w:t>
      </w:r>
      <w:r w:rsidR="001D7C1D" w:rsidRPr="00975FC1">
        <w:rPr>
          <w:color w:val="000000"/>
        </w:rPr>
        <w:t>rješenja</w:t>
      </w:r>
      <w:r w:rsidRPr="00975FC1">
        <w:rPr>
          <w:color w:val="000000"/>
        </w:rPr>
        <w:t xml:space="preserve">, prijedlog za otvaranje </w:t>
      </w:r>
      <w:r w:rsidR="00AB52BF" w:rsidRPr="00975FC1">
        <w:rPr>
          <w:color w:val="000000"/>
        </w:rPr>
        <w:t>pred</w:t>
      </w:r>
      <w:r w:rsidRPr="00975FC1">
        <w:rPr>
          <w:color w:val="000000"/>
        </w:rPr>
        <w:t>stečajnog postupka će se odbaciti.</w:t>
      </w:r>
    </w:p>
    <w:p w:rsidRDefault="00540747" w:rsidP="00540747" w:rsidR="00540747" w:rsidRPr="00975FC1">
      <w:pPr>
        <w:jc w:val="both"/>
        <w:rPr>
          <w:color w:val="000000"/>
        </w:rPr>
      </w:pPr>
    </w:p>
    <w:p w:rsidRDefault="00540747" w:rsidP="00540747" w:rsidR="00540747" w:rsidRPr="00975FC1">
      <w:pPr>
        <w:jc w:val="both"/>
        <w:rPr>
          <w:color w:val="000000"/>
        </w:rPr>
      </w:pPr>
    </w:p>
    <w:p w:rsidRDefault="0042407B" w:rsidP="0042407B" w:rsidR="0042407B" w:rsidRPr="00975FC1">
      <w:pPr>
        <w:jc w:val="center"/>
        <w:rPr>
          <w:b/>
          <w:color w:val="000000"/>
        </w:rPr>
      </w:pPr>
      <w:r w:rsidRPr="00975FC1">
        <w:rPr>
          <w:b/>
          <w:color w:val="000000"/>
        </w:rPr>
        <w:t>Obrazloženje</w:t>
      </w:r>
    </w:p>
    <w:p w:rsidRDefault="0042407B" w:rsidP="0042407B" w:rsidR="0042407B" w:rsidRPr="00975FC1">
      <w:pPr>
        <w:pStyle w:val="Tijeloteksta"/>
        <w:jc w:val="center"/>
        <w:rPr>
          <w:color w:val="000000"/>
        </w:rPr>
      </w:pPr>
    </w:p>
    <w:p w:rsidRDefault="00AB52BF" w:rsidP="00AB52BF" w:rsidR="00AB52BF" w:rsidRPr="00975FC1">
      <w:pPr>
        <w:ind w:firstLine="708"/>
        <w:jc w:val="both"/>
        <w:rPr>
          <w:color w:val="000000"/>
        </w:rPr>
      </w:pPr>
      <w:r w:rsidRPr="00975FC1">
        <w:rPr>
          <w:color w:val="000000"/>
        </w:rPr>
        <w:t>Dužnik je kao podnositelj prijedloga podnio ovom sudu, na temelju odredbe čl. 25. st. 1. Stečajnog zakona („Narodne novine“ broj 71/2015: dalje: SZ), prijedlog za otvaranje predstečajnog postupka. U prijedlogu je naveo da kod njega postoji predstečajni  razlog prijeteće nesposobnosti za plaćanje u smislu čl. 4. st. 2. t. 1. SZ-a. Iako je dužnik prijedlogu naveo da se radi o predstečajnom razlogu iz „čl. 4. točka 2 stav prvi“, očito je dužnik upirao na predstečajni razlog iz čl. 4. st. 2. t. 1. SZ-a jer je u prilogu dostavio</w:t>
      </w:r>
      <w:r w:rsidR="00293D54" w:rsidRPr="00975FC1">
        <w:rPr>
          <w:color w:val="000000"/>
        </w:rPr>
        <w:t xml:space="preserve"> presliku</w:t>
      </w:r>
      <w:r w:rsidRPr="00975FC1">
        <w:rPr>
          <w:color w:val="000000"/>
        </w:rPr>
        <w:t xml:space="preserve"> Očevidnik</w:t>
      </w:r>
      <w:r w:rsidR="00293D54" w:rsidRPr="00975FC1">
        <w:rPr>
          <w:color w:val="000000"/>
        </w:rPr>
        <w:t>a</w:t>
      </w:r>
      <w:r w:rsidRPr="00975FC1">
        <w:rPr>
          <w:color w:val="000000"/>
        </w:rPr>
        <w:t xml:space="preserve"> redoslijeda osnova za plaćanje koji vodi Financijska agencija. Naime, prema odredbi iz čl. 4. st. 2. t. 1. smatrat će se da postoji prijeteća nesposobnost za plaćanje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w:t>
      </w:r>
      <w:r w:rsidR="00293D54" w:rsidRPr="00975FC1">
        <w:rPr>
          <w:color w:val="000000"/>
        </w:rPr>
        <w:t>S obzirom na to da iz priložene preslike</w:t>
      </w:r>
      <w:r w:rsidRPr="00975FC1">
        <w:rPr>
          <w:color w:val="000000"/>
        </w:rPr>
        <w:t xml:space="preserve"> Očevidnika</w:t>
      </w:r>
      <w:r w:rsidR="00293D54" w:rsidRPr="00975FC1">
        <w:rPr>
          <w:color w:val="000000"/>
        </w:rPr>
        <w:t xml:space="preserve"> sud ne može sa sigurnošću steći uvjerenje o (ne)postojanju prijeteće nesposobnosti za plaćanje,</w:t>
      </w:r>
      <w:r w:rsidRPr="00975FC1">
        <w:rPr>
          <w:color w:val="000000"/>
        </w:rPr>
        <w:t xml:space="preserve"> nije jasno je li u konkretnom slučaju ostvaren stečajni ili, pak, predstečajni razlog, </w:t>
      </w:r>
      <w:r w:rsidR="00293D54" w:rsidRPr="00975FC1">
        <w:rPr>
          <w:color w:val="000000"/>
        </w:rPr>
        <w:t>pa će sud</w:t>
      </w:r>
      <w:r w:rsidRPr="00975FC1">
        <w:rPr>
          <w:color w:val="000000"/>
        </w:rPr>
        <w:t xml:space="preserve"> u skladu sa svojim ovlaštenjima iz čl. 11. st. 3. SZ-a zatražiti </w:t>
      </w:r>
      <w:r w:rsidR="00293D54" w:rsidRPr="00975FC1">
        <w:rPr>
          <w:color w:val="000000"/>
        </w:rPr>
        <w:t>očitovanje Financijske agencije</w:t>
      </w:r>
      <w:r w:rsidRPr="00975FC1">
        <w:rPr>
          <w:color w:val="000000"/>
        </w:rPr>
        <w:t xml:space="preserve"> </w:t>
      </w:r>
      <w:r w:rsidR="00293D54" w:rsidRPr="00975FC1">
        <w:rPr>
          <w:color w:val="000000"/>
        </w:rPr>
        <w:t xml:space="preserve">je li </w:t>
      </w:r>
      <w:r w:rsidRPr="00975FC1">
        <w:rPr>
          <w:color w:val="000000"/>
        </w:rPr>
        <w:t xml:space="preserve"> </w:t>
      </w:r>
      <w:r w:rsidR="00293D54" w:rsidRPr="00975FC1">
        <w:rPr>
          <w:color w:val="000000"/>
        </w:rPr>
        <w:t>u Očevidniku redoslijeda osnova za plaćanje koji vodi Financijska agencija evidentirana jedna ili više neizvršenih osnova za plaćanje u razdoblju dužem od 60 dana koje je trebalo, na temelju valjanih osnova za plaćanje, bez daljnjeg pristanka dužnika naplatiti s bilo kojeg od njegovih računa.</w:t>
      </w:r>
    </w:p>
    <w:p w:rsidRDefault="00293D54" w:rsidP="00AB52BF" w:rsidR="00293D54" w:rsidRPr="00975FC1">
      <w:pPr>
        <w:ind w:firstLine="708"/>
        <w:jc w:val="both"/>
        <w:rPr>
          <w:color w:val="000000"/>
        </w:rPr>
      </w:pPr>
    </w:p>
    <w:p w:rsidRDefault="00293D54" w:rsidP="00293D54" w:rsidR="00293D54" w:rsidRPr="00975FC1">
      <w:pPr>
        <w:ind w:firstLine="708"/>
        <w:jc w:val="both"/>
        <w:rPr>
          <w:color w:val="000000"/>
        </w:rPr>
      </w:pPr>
      <w:r w:rsidRPr="00975FC1">
        <w:rPr>
          <w:color w:val="000000"/>
        </w:rPr>
        <w:t xml:space="preserve">Nadalje, dužnik je uz prijedlog dostavio popis imovine i obveza. Međutim, uvidom u priloženu dokumentaciju (izvadak iz zemljišnih knjiga) utvrđeno je da je kao vlasnik nekretnine upisane u zemljišnim knjigama Općinskog građanskog suda u Zagrebu u zk. ul. br. 107476, poduložak 94, k.o. Grad Zagreb, 94. etaža 33/10000 u naravi jednosobni stan oznake S 20, u prizemlju objekta diletacije D2, površine 35,25 m2 sa loggiom površine 2,30 m2, sveukupno površine 37,55 m2, u etažnom elaboratu sve označeno zelenom bojom, upisano društvo TEM-95 d.o.o., a odbijen je dužnikov prijedlog za uknjižbu prava vlasništva. Naime, čl. </w:t>
      </w:r>
      <w:smartTag w:element="metricconverter" w:uri="urn:schemas-microsoft-com:office:smarttags">
        <w:smartTagPr>
          <w:attr w:val="119. st" w:name="ProductID"/>
        </w:smartTagPr>
        <w:r w:rsidRPr="00975FC1">
          <w:rPr>
            <w:color w:val="000000"/>
          </w:rPr>
          <w:t>119. st</w:t>
        </w:r>
      </w:smartTag>
      <w:r w:rsidRPr="00975FC1">
        <w:rPr>
          <w:color w:val="000000"/>
        </w:rPr>
        <w:t xml:space="preserve">. 1.  Zakona o vlasništvu i drugim stvarnim pravima (Narodne novine 91/96, 68/98, 137/99, 22/00, 73/00, 114/01, 79/06, 141/06, 146/08 i 38/09, 153/09, 143/12 i 152/14, dalje: ZV) propisano je da se vlasništvo nekretnine stječe zakonom predviđenim upisom stjecateljeva vlasništva u zemljišnoj knjizi na temelju valjano očitovane volje </w:t>
      </w:r>
      <w:r w:rsidRPr="00975FC1">
        <w:rPr>
          <w:color w:val="000000"/>
        </w:rPr>
        <w:lastRenderedPageBreak/>
        <w:t xml:space="preserve">dotadašnjeg vlasnika usmjerene na to da njegovo vlasništvo prijeđe na stjecatelja, ako zakonom nije drugačije određeno. Nadalje, odredbom čl. 120. ZV-a propisano je da se vlasništvo na nekretninama stječe se uknjižbom u zemljišnu knjigu, ako zakon ne omogućuje da se vlasništvo nekretnine stekne nekim drugim upisom u zemljišnu knjigu (stavak 1.). Radi uknjižbe prava vlasništva mora se o pravnom poslu na čijem se temelju vlasništvo stječe sastaviti isprava čiji sadržaj i oblik mora odgovarati pravilima zemljišnoknjižnog prava (stavak 2.) i provedena uknjižba djeluje od trenutka kada je sudu bio podnesen zahtjev (stavak 3.). S obzirom na to da se vlasništvo stječe upisom u zemljišne knjige, tada sa isto dokazuje izvatkom iz zemljišne knjige, a ukoliko nekretnina nije upisana u zemljišne knjige, tada je potrebno dostaviti ovjerovljene isprave podobne za uknjižbu prava u zemljišnu knjigu kojom dotadašnji vlasnik dopušta uknjižbu tuđeg vlasništva na što se na odgovarajući način primjenjuju pravila o stjecanju uknjižbom. </w:t>
      </w:r>
      <w:r w:rsidR="006461F6" w:rsidRPr="00975FC1">
        <w:rPr>
          <w:color w:val="000000"/>
        </w:rPr>
        <w:t>Slijedom navedenog, pozvan</w:t>
      </w:r>
      <w:r w:rsidRPr="00975FC1">
        <w:rPr>
          <w:color w:val="000000"/>
        </w:rPr>
        <w:t xml:space="preserve"> je dužnik očitovati se o pravu vlasništva na navedenoj nekretnini, s time da iz priloženog izvatka proizlazi </w:t>
      </w:r>
      <w:r w:rsidR="00D579EF" w:rsidRPr="00975FC1">
        <w:rPr>
          <w:color w:val="000000"/>
        </w:rPr>
        <w:t>kako su na toj nekretnini upisani tereti za korist Veneto banke d.d. te zabilježba rješenja o ovrsi za korist Medi-lab d.o.o. te je ove činjenice potrebno u popisu imovine (ako je dužnik vlasnik te nekretnine) naznačiti kao razlučna prava.</w:t>
      </w:r>
      <w:r w:rsidR="00375B58" w:rsidRPr="00975FC1">
        <w:rPr>
          <w:color w:val="000000"/>
        </w:rPr>
        <w:t xml:space="preserve"> </w:t>
      </w:r>
    </w:p>
    <w:p w:rsidRDefault="00375B58" w:rsidP="00293D54" w:rsidR="00375B58" w:rsidRPr="00975FC1">
      <w:pPr>
        <w:ind w:firstLine="708"/>
        <w:jc w:val="both"/>
        <w:rPr>
          <w:color w:val="000000"/>
        </w:rPr>
      </w:pPr>
    </w:p>
    <w:p w:rsidRDefault="006461F6" w:rsidP="00293D54" w:rsidR="00375B58" w:rsidRPr="00975FC1">
      <w:pPr>
        <w:ind w:firstLine="708"/>
        <w:jc w:val="both"/>
        <w:rPr>
          <w:color w:val="000000"/>
        </w:rPr>
      </w:pPr>
      <w:r w:rsidRPr="00975FC1">
        <w:rPr>
          <w:color w:val="000000"/>
        </w:rPr>
        <w:t>Pored navedenog, dužnik</w:t>
      </w:r>
      <w:r w:rsidR="00375B58" w:rsidRPr="00975FC1">
        <w:rPr>
          <w:color w:val="000000"/>
        </w:rPr>
        <w:t xml:space="preserve"> je propustio u popisu imovine i obveza navesti svoje obveze prema drugima odnosno svoje vjerovnike u skladu s čl. 17. st. 1. t. 7. i 8. SZ-a pa je zbog toga i u tom dijelu potrebno dopuniti popis imovine i obveza.</w:t>
      </w:r>
    </w:p>
    <w:p w:rsidRDefault="00D579EF" w:rsidP="00293D54" w:rsidR="00D579EF" w:rsidRPr="00975FC1">
      <w:pPr>
        <w:ind w:firstLine="708"/>
        <w:jc w:val="both"/>
        <w:rPr>
          <w:color w:val="000000"/>
        </w:rPr>
      </w:pPr>
    </w:p>
    <w:p w:rsidRDefault="00D579EF" w:rsidP="00375B58" w:rsidR="00D579EF" w:rsidRPr="00975FC1">
      <w:pPr>
        <w:ind w:firstLine="708"/>
        <w:jc w:val="both"/>
        <w:rPr>
          <w:color w:val="000000"/>
        </w:rPr>
      </w:pPr>
      <w:r w:rsidRPr="00975FC1">
        <w:rPr>
          <w:color w:val="000000"/>
        </w:rPr>
        <w:t>Nadalje, dužnik je uz prijedlog za otvaranje predstečajnog postupka dostavio plan financijskog restrukturiranja (list 23. spisa). Ako je dužnik smatrao da se radi o planu restrukturiranja u smislu 26. i 27. SZ-a, takav plan nije uredan. Naime, dužnik je općenito predložio plaćanje duga u 48 jednakih mjesečnih anuiteta uz otpis kamata i kamata na glavnicu od 4,5% godišnje te je istaknuo da izvori sredstava za izmirenje duga proizlaze iz realizacije upravo ugovorenih poslova pa je „garantirao izmirenje duga nakon nagodbe“. Prema mišljenju ovog suda takav plan restrukturiranja nije u skladu s čl. 27. SZ-a jer ne sadržava: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w:t>
      </w:r>
      <w:r w:rsidRPr="00975FC1">
        <w:rPr>
          <w:color w:val="000000"/>
          <w:sz w:val="23"/>
          <w:szCs w:val="23"/>
        </w:rPr>
        <w:t xml:space="preserve"> </w:t>
      </w:r>
      <w:r w:rsidRPr="00975FC1">
        <w:rPr>
          <w:color w:val="000000"/>
        </w:rPr>
        <w:t>plan poslovanja za razdoblje do kraja tekuće i za dvije sljedeće kalendarske godine uz detaljno obrazloženje razloga za utvrđivanje svake pozicije plana, planiranu bilancu na zadnji dan razdoblja za koje je sastavljen plan poslovanja</w:t>
      </w:r>
      <w:r w:rsidR="00375B58" w:rsidRPr="00975FC1">
        <w:rPr>
          <w:color w:val="000000"/>
        </w:rPr>
        <w:t>,</w:t>
      </w:r>
      <w:r w:rsidRPr="00975FC1">
        <w:rPr>
          <w:color w:val="000000"/>
          <w:sz w:val="23"/>
          <w:szCs w:val="23"/>
        </w:rPr>
        <w:t xml:space="preserve"> </w:t>
      </w:r>
      <w:r w:rsidRPr="00975FC1">
        <w:rPr>
          <w:color w:val="000000"/>
        </w:rPr>
        <w:t>analizu svih tražbina prema visini i vrsti (tražbine radnika i prijašnjih dužnikovih radnika, izlučna prava, razlučna prava, tražbine za koje se vodi postupak, neosigu</w:t>
      </w:r>
      <w:r w:rsidR="00375B58" w:rsidRPr="00975FC1">
        <w:rPr>
          <w:color w:val="000000"/>
        </w:rPr>
        <w:t xml:space="preserve">rane tražbine i druge tražbine), </w:t>
      </w:r>
      <w:r w:rsidRPr="00975FC1">
        <w:rPr>
          <w:color w:val="000000"/>
        </w:rPr>
        <w:t>ponudu vjerovnicima razvrstanim u skupine odgovarajućom primjenom pravila o razvrstavanju sudionika u stečajnom planu o načinu, rokovim</w:t>
      </w:r>
      <w:r w:rsidR="00375B58" w:rsidRPr="00975FC1">
        <w:rPr>
          <w:color w:val="000000"/>
        </w:rPr>
        <w:t xml:space="preserve">a i uvjetima namirenja tražbina, </w:t>
      </w:r>
      <w:r w:rsidRPr="00975FC1">
        <w:rPr>
          <w:color w:val="000000"/>
        </w:rPr>
        <w:t>rok za dobrovoljno ispunjenje i planirani iznos troškova restrukturiranja.</w:t>
      </w:r>
    </w:p>
    <w:p w:rsidRDefault="00AB52BF" w:rsidP="00B80AF2" w:rsidR="00AB52BF" w:rsidRPr="00975FC1">
      <w:pPr>
        <w:jc w:val="both"/>
        <w:rPr>
          <w:color w:val="000000"/>
        </w:rPr>
      </w:pPr>
    </w:p>
    <w:p w:rsidRDefault="00B80AF2" w:rsidP="00B80AF2" w:rsidR="00AB52BF" w:rsidRPr="00975FC1">
      <w:pPr>
        <w:ind w:firstLine="708"/>
        <w:jc w:val="both"/>
        <w:rPr>
          <w:color w:val="000000"/>
        </w:rPr>
      </w:pPr>
      <w:r w:rsidRPr="00975FC1">
        <w:rPr>
          <w:color w:val="000000"/>
        </w:rPr>
        <w:t>S obzirom na to da prijedlog za otvaranje predstečajnog postupka nije potpun, sud je na temelju čl. 31. st. 2. SZ-a naložio podnositelju prijedloga dopuniti prijedlog u roku 8 dana</w:t>
      </w:r>
      <w:r w:rsidR="006461F6" w:rsidRPr="00975FC1">
        <w:rPr>
          <w:color w:val="000000"/>
        </w:rPr>
        <w:t xml:space="preserve"> (točka I. izreke)</w:t>
      </w:r>
      <w:r w:rsidRPr="00975FC1">
        <w:rPr>
          <w:color w:val="000000"/>
        </w:rPr>
        <w:t>, s tim da se napominje kako se rok za dopunu prijedloga ne može se produžiti uz upozorenje na pravne posljedice iz čl. 31. st. 3. SZ-a ako podnositelj prijedloga ne postupi po nalogu suda iz točke I. izreke rješenja (točka II. izreke).</w:t>
      </w:r>
    </w:p>
    <w:p w:rsidRDefault="001D7C1D" w:rsidP="00B80AF2" w:rsidR="001D7C1D" w:rsidRPr="00975FC1">
      <w:pPr>
        <w:jc w:val="both"/>
        <w:rPr>
          <w:color w:val="000000"/>
        </w:rPr>
      </w:pPr>
    </w:p>
    <w:p w:rsidRDefault="00623C81" w:rsidP="00975FC1" w:rsidR="00975FC1" w:rsidRPr="00975FC1">
      <w:pPr>
        <w:jc w:val="center"/>
        <w:rPr>
          <w:color w:val="000000"/>
        </w:rPr>
      </w:pPr>
      <w:r w:rsidRPr="00975FC1">
        <w:rPr>
          <w:color w:val="000000"/>
        </w:rPr>
        <w:t xml:space="preserve">U Zagrebu </w:t>
      </w:r>
      <w:r w:rsidR="00B80AF2" w:rsidRPr="00975FC1">
        <w:rPr>
          <w:color w:val="000000"/>
        </w:rPr>
        <w:t>6. studenoga</w:t>
      </w:r>
      <w:r w:rsidR="001D7C1D" w:rsidRPr="00975FC1">
        <w:rPr>
          <w:color w:val="000000"/>
        </w:rPr>
        <w:t xml:space="preserve"> 2015.</w:t>
      </w:r>
    </w:p>
    <w:p w:rsidRDefault="001D7C1D" w:rsidP="001D7C1D" w:rsidR="00494008" w:rsidRPr="00975FC1">
      <w:pPr>
        <w:pStyle w:val="Podnaslov"/>
        <w:ind w:left="5664"/>
        <w:rPr>
          <w:color w:val="000000"/>
        </w:rPr>
      </w:pPr>
      <w:r w:rsidRPr="00975FC1">
        <w:rPr>
          <w:color w:val="000000"/>
        </w:rPr>
        <w:t xml:space="preserve">                                                                                                                           </w:t>
      </w:r>
    </w:p>
    <w:p w:rsidRDefault="00B80AF2" w:rsidP="00975FC1" w:rsidR="00227E5D" w:rsidRPr="00975FC1">
      <w:pPr>
        <w:pStyle w:val="Podnaslov"/>
        <w:ind w:firstLine="708" w:left="4956"/>
        <w:jc w:val="right"/>
        <w:rPr>
          <w:rFonts w:hAnsi="Times New Roman" w:ascii="Times New Roman"/>
          <w:b w:val="false"/>
          <w:color w:val="000000"/>
          <w:szCs w:val="24"/>
        </w:rPr>
      </w:pPr>
      <w:r w:rsidRPr="00975FC1">
        <w:rPr>
          <w:rFonts w:hAnsi="Times New Roman" w:ascii="Times New Roman"/>
          <w:b w:val="false"/>
          <w:color w:val="000000"/>
          <w:szCs w:val="24"/>
        </w:rPr>
        <w:t>S</w:t>
      </w:r>
      <w:r w:rsidR="00227E5D" w:rsidRPr="00975FC1">
        <w:rPr>
          <w:rFonts w:hAnsi="Times New Roman" w:ascii="Times New Roman"/>
          <w:b w:val="false"/>
          <w:color w:val="000000"/>
          <w:szCs w:val="24"/>
        </w:rPr>
        <w:t>udac:</w:t>
      </w:r>
    </w:p>
    <w:p w:rsidRDefault="00B80AF2" w:rsidP="00975FC1" w:rsidR="00227E5D" w:rsidRPr="00975FC1">
      <w:pPr>
        <w:pStyle w:val="Podnaslov"/>
        <w:ind w:firstLine="708" w:left="4956"/>
        <w:jc w:val="right"/>
        <w:rPr>
          <w:rFonts w:hAnsi="Times New Roman" w:ascii="Times New Roman"/>
          <w:b w:val="false"/>
          <w:color w:val="000000"/>
          <w:szCs w:val="24"/>
        </w:rPr>
      </w:pPr>
      <w:r w:rsidRPr="00975FC1">
        <w:rPr>
          <w:rFonts w:hAnsi="Times New Roman" w:ascii="Times New Roman"/>
          <w:b w:val="false"/>
          <w:color w:val="000000"/>
          <w:szCs w:val="24"/>
        </w:rPr>
        <w:t>Gordan Zubak</w:t>
      </w:r>
      <w:r w:rsidR="00975FC1">
        <w:rPr>
          <w:rFonts w:hAnsi="Times New Roman" w:ascii="Times New Roman"/>
          <w:b w:val="false"/>
          <w:color w:val="000000"/>
          <w:szCs w:val="24"/>
        </w:rPr>
        <w:t>, v.r.</w:t>
      </w:r>
    </w:p>
    <w:p w:rsidRDefault="001D7C1D" w:rsidP="001D7C1D" w:rsidR="001D7C1D" w:rsidRPr="00975FC1">
      <w:pPr>
        <w:rPr>
          <w:color w:val="000000"/>
        </w:rPr>
      </w:pP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p>
    <w:p w:rsidRDefault="00975FC1" w:rsidP="001D7C1D" w:rsidR="00975FC1" w:rsidRPr="00975FC1">
      <w:pPr>
        <w:rPr>
          <w:color w:val="000000"/>
        </w:rPr>
      </w:pPr>
    </w:p>
    <w:p w:rsidRDefault="001D7C1D" w:rsidP="001D7C1D" w:rsidR="001D7C1D" w:rsidRPr="00975FC1">
      <w:pPr>
        <w:rPr>
          <w:color w:val="000000"/>
        </w:rPr>
      </w:pPr>
      <w:r w:rsidRPr="00975FC1">
        <w:rPr>
          <w:color w:val="000000"/>
        </w:rPr>
        <w:t>UPUTA O PRAVNOM LIJEKU:</w:t>
      </w:r>
    </w:p>
    <w:p w:rsidRDefault="001D7C1D" w:rsidP="001D7C1D" w:rsidR="001D7C1D" w:rsidRPr="00975FC1">
      <w:pPr>
        <w:rPr>
          <w:color w:val="000000"/>
        </w:rPr>
      </w:pPr>
      <w:r w:rsidRPr="00975FC1">
        <w:rPr>
          <w:color w:val="000000"/>
        </w:rPr>
        <w:t xml:space="preserve">Protiv ovog rješenje žalba nije dopuštena (čl. </w:t>
      </w:r>
      <w:smartTag w:element="metricconverter" w:uri="urn:schemas-microsoft-com:office:smarttags">
        <w:smartTagPr>
          <w:attr w:val="278. st" w:name="ProductID"/>
        </w:smartTagPr>
        <w:r w:rsidRPr="00975FC1">
          <w:rPr>
            <w:color w:val="000000"/>
          </w:rPr>
          <w:t>278. st</w:t>
        </w:r>
      </w:smartTag>
      <w:r w:rsidRPr="00975FC1">
        <w:rPr>
          <w:color w:val="000000"/>
        </w:rPr>
        <w:t>.1. i 2. ZPP-a</w:t>
      </w:r>
      <w:r w:rsidR="00B80AF2" w:rsidRPr="00975FC1">
        <w:rPr>
          <w:color w:val="000000"/>
        </w:rPr>
        <w:t xml:space="preserve"> u vezi s čl. 10. SZ-a</w:t>
      </w:r>
      <w:r w:rsidRPr="00975FC1">
        <w:rPr>
          <w:color w:val="000000"/>
        </w:rPr>
        <w:t xml:space="preserve">). </w:t>
      </w:r>
    </w:p>
    <w:p w:rsidRDefault="00B80AF2" w:rsidP="001D7C1D" w:rsidR="00B80AF2">
      <w:pPr>
        <w:rPr>
          <w:color w:val="000000"/>
        </w:rPr>
      </w:pPr>
    </w:p>
    <w:p w:rsidRDefault="00975FC1" w:rsidP="001D7C1D" w:rsidR="00975FC1" w:rsidRPr="00975FC1">
      <w:pPr>
        <w:rPr>
          <w:color w:val="000000"/>
        </w:rPr>
      </w:pPr>
    </w:p>
    <w:p w:rsidRDefault="00B80AF2" w:rsidP="00975FC1" w:rsidR="00B80AF2" w:rsidRPr="00975FC1">
      <w:pPr>
        <w:jc w:val="right"/>
        <w:rPr>
          <w:color w:val="000000"/>
        </w:rPr>
      </w:pPr>
      <w:r w:rsidRPr="00975FC1">
        <w:rPr>
          <w:color w:val="000000"/>
        </w:rPr>
        <w:t>Za točnost otpravka – ovlašteni službenik:</w:t>
      </w:r>
    </w:p>
    <w:p w:rsidRDefault="00B80AF2" w:rsidP="00975FC1" w:rsidR="00227E5D" w:rsidRPr="00975FC1">
      <w:pPr>
        <w:jc w:val="right"/>
        <w:rPr>
          <w:color w:val="000000"/>
        </w:rPr>
      </w:pPr>
      <w:r w:rsidRPr="00975FC1">
        <w:rPr>
          <w:color w:val="000000"/>
        </w:rPr>
        <w:t>Ivana Rogić</w:t>
      </w:r>
    </w:p>
    <w:p w:rsidRDefault="001D7C1D" w:rsidP="00B80AF2" w:rsidR="001D7C1D" w:rsidRPr="00975FC1">
      <w:pPr>
        <w:ind w:hanging="705" w:left="705"/>
        <w:rPr>
          <w:color w:val="000000"/>
        </w:rPr>
      </w:pPr>
    </w:p>
    <w:sectPr w:rsidSect="00975FC1" w:rsidR="001D7C1D" w:rsidRPr="00975FC1">
      <w:headerReference w:type="even" r:id="rId10"/>
      <w:headerReference w:type="default" r:id="rId11"/>
      <w:pgSz w:h="15840" w:w="12240"/>
      <w:pgMar w:gutter="0" w:footer="709" w:header="709" w:left="1622" w:bottom="1702"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sidRPr="00975FC1">
      <w:pPr>
        <w:rPr>
          <w:color w:val="000000"/>
        </w:rPr>
      </w:pPr>
      <w:r w:rsidRPr="00975FC1">
        <w:rPr>
          <w:color w:val="000000"/>
        </w:rPr>
        <w:separator/>
      </w:r>
    </w:p>
  </w:endnote>
  <w:endnote w:id="0" w:type="continuationSeparator">
    <w:p w:rsidRDefault="00C25555" w:rsidR="00C25555" w:rsidRPr="00975FC1">
      <w:pPr>
        <w:rPr>
          <w:color w:val="000000"/>
        </w:rPr>
      </w:pPr>
      <w:r w:rsidRPr="00975FC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sidRPr="00975FC1">
      <w:pPr>
        <w:rPr>
          <w:color w:val="000000"/>
        </w:rPr>
      </w:pPr>
      <w:r w:rsidRPr="00975FC1">
        <w:rPr>
          <w:color w:val="000000"/>
        </w:rPr>
        <w:separator/>
      </w:r>
    </w:p>
  </w:footnote>
  <w:footnote w:id="0" w:type="continuationSeparator">
    <w:p w:rsidRDefault="00C25555" w:rsidR="00C25555" w:rsidRPr="00975FC1">
      <w:pPr>
        <w:rPr>
          <w:color w:val="000000"/>
        </w:rPr>
      </w:pPr>
      <w:r w:rsidRPr="00975FC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end"/>
    </w:r>
  </w:p>
  <w:p w:rsidRDefault="00CD09E2" w:rsidR="00CD09E2" w:rsidRPr="00975FC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separate"/>
    </w:r>
    <w:r w:rsidR="00975FC1">
      <w:rPr>
        <w:rStyle w:val="Brojstranice"/>
        <w:noProof/>
        <w:color w:val="000000"/>
      </w:rPr>
      <w:t>4</w:t>
    </w:r>
    <w:r w:rsidRPr="00975FC1">
      <w:rPr>
        <w:rStyle w:val="Brojstranice"/>
        <w:color w:val="000000"/>
      </w:rPr>
      <w:fldChar w:fldCharType="end"/>
    </w:r>
  </w:p>
  <w:p w:rsidRDefault="00975FC1" w:rsidP="00975FC1" w:rsidR="00CD09E2" w:rsidRPr="00975FC1">
    <w:pPr>
      <w:jc w:val="right"/>
      <w:rPr>
        <w:color w:val="000000"/>
      </w:rPr>
    </w:pPr>
    <w:r w:rsidRPr="00975FC1">
      <w:rPr>
        <w:color w:val="000000"/>
      </w:rPr>
      <w:t>67. Stpn-233/15-6</w:t>
    </w:r>
  </w:p>
  <w:p w:rsidRDefault="00CD09E2" w:rsidR="00CD09E2" w:rsidRPr="00975FC1">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45037"/>
    <w:rsid w:val="00065FA4"/>
    <w:rsid w:val="000846DF"/>
    <w:rsid w:val="001D7C1D"/>
    <w:rsid w:val="00220063"/>
    <w:rsid w:val="00227E5D"/>
    <w:rsid w:val="00293D54"/>
    <w:rsid w:val="002B6196"/>
    <w:rsid w:val="00375B58"/>
    <w:rsid w:val="0042407B"/>
    <w:rsid w:val="00494008"/>
    <w:rsid w:val="00503716"/>
    <w:rsid w:val="00525A5B"/>
    <w:rsid w:val="0053599E"/>
    <w:rsid w:val="00540747"/>
    <w:rsid w:val="00552AAE"/>
    <w:rsid w:val="00554285"/>
    <w:rsid w:val="00585191"/>
    <w:rsid w:val="005A3656"/>
    <w:rsid w:val="005B4DE4"/>
    <w:rsid w:val="00623C81"/>
    <w:rsid w:val="006461F6"/>
    <w:rsid w:val="006C6D31"/>
    <w:rsid w:val="006F2E2D"/>
    <w:rsid w:val="0085489D"/>
    <w:rsid w:val="00873338"/>
    <w:rsid w:val="00975FC1"/>
    <w:rsid w:val="009903DB"/>
    <w:rsid w:val="009B73E3"/>
    <w:rsid w:val="009C3707"/>
    <w:rsid w:val="00A545CD"/>
    <w:rsid w:val="00A73B0F"/>
    <w:rsid w:val="00AB52BF"/>
    <w:rsid w:val="00B13F51"/>
    <w:rsid w:val="00B80AF2"/>
    <w:rsid w:val="00B86AA5"/>
    <w:rsid w:val="00BC21E9"/>
    <w:rsid w:val="00C22FB5"/>
    <w:rsid w:val="00C25555"/>
    <w:rsid w:val="00C73C08"/>
    <w:rsid w:val="00CB7B6F"/>
    <w:rsid w:val="00CD09E2"/>
    <w:rsid w:val="00D03905"/>
    <w:rsid w:val="00D579EF"/>
    <w:rsid w:val="00D91CEA"/>
    <w:rsid w:val="00ED3B98"/>
    <w:rsid w:val="00F70A23"/>
    <w:rsid w:val="00F753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space="0" w:sz="0" w:color="auto" w:val="none"/>
      <w:shd w:fill="auto" w:color="auto" w:val="clear"/>
    </w:rPr>
  </w:style>
  <w:style w:customStyle="true" w:styleId="eSPISCCParagraphDefaultFont" w:type="character">
    <w:name w:val="eSPIS_CC_Paragraph Default Font"/>
    <w:basedOn w:val="Zadanifontodlomka"/>
    <w:rsid w:val="00975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FC1"/>
    <w:rPr>
      <w:bdr w:space="0" w:sz="0" w:color="auto" w:val="none"/>
      <w:shd w:fill="FFFFCC" w:color="auto" w:val="clear"/>
      <w:lang w:val="hr-HR"/>
    </w:rPr>
  </w:style>
  <w:style w:customStyle="true" w:styleId="PozadinaSvijetloCrvena" w:type="character">
    <w:name w:val="Pozadina_SvijetloCrvena"/>
    <w:basedOn w:val="eSPISCCParagraphDefaultFont"/>
    <w:rsid w:val="00975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F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color="auto" w:space="0" w:sz="0" w:val="none"/>
      <w:shd w:color="auto" w:fill="auto" w:val="clear"/>
    </w:rPr>
  </w:style>
  <w:style w:customStyle="1" w:styleId="eSPISCCParagraphDefaultFont" w:type="character">
    <w:name w:val="eSPIS_CC_Paragraph Default Font"/>
    <w:basedOn w:val="Zadanifontodlomka"/>
    <w:rsid w:val="00975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FC1"/>
    <w:rPr>
      <w:bdr w:color="auto" w:space="0" w:sz="0" w:val="none"/>
      <w:shd w:color="auto" w:fill="FFFFCC" w:val="clear"/>
      <w:lang w:val="hr-HR"/>
    </w:rPr>
  </w:style>
  <w:style w:customStyle="1" w:styleId="PozadinaSvijetloCrvena" w:type="character">
    <w:name w:val="Pozadina_SvijetloCrvena"/>
    <w:basedOn w:val="eSPISCCParagraphDefaultFont"/>
    <w:rsid w:val="00975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F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2015.</izvorni_sadrzaj>
    <derivirana_varijabla naziv="DomainObject.Predmet.DatumOsnivanja_1">29.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Stpn-233/2015</izvorni_sadrzaj>
    <derivirana_varijabla naziv="DomainObject.Predmet.OznakaBroj_1">Stpn-233/2015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Branko Bilić</izvorni_sadrzaj>
    <derivirana_varijabla naziv="DomainObject.Predmet.ProtustrankaFormated_1">  Branko Bilić</derivirana_varijabla>
  </DomainObject.Predmet.ProtustrankaFormated>
  <DomainObject.Predmet.ProtustrankaFormatedOIB>
    <izvorni_sadrzaj>  Branko Bilić, OIB 15281103693</izvorni_sadrzaj>
    <derivirana_varijabla naziv="DomainObject.Predmet.ProtustrankaFormatedOIB_1">  Branko Bilić, OIB 15281103693</derivirana_varijabla>
  </DomainObject.Predmet.ProtustrankaFormatedOIB>
  <DomainObject.Predmet.ProtustrankaFormatedWithAdress>
    <izvorni_sadrzaj> Branko Bilić, Kaštelanska 4b, 10010 Veliko Polje</izvorni_sadrzaj>
    <derivirana_varijabla naziv="DomainObject.Predmet.ProtustrankaFormatedWithAdress_1"> Branko Bilić, Kaštelanska 4b, 10010 Veliko Polje</derivirana_varijabla>
  </DomainObject.Predmet.ProtustrankaFormatedWithAdress>
  <DomainObject.Predmet.ProtustrankaFormatedWithAdressOIB>
    <izvorni_sadrzaj> Branko Bilić, OIB 15281103693, Kaštelanska 4b, 10010 Veliko Polje</izvorni_sadrzaj>
    <derivirana_varijabla naziv="DomainObject.Predmet.ProtustrankaFormatedWithAdressOIB_1"> Branko Bilić, OIB 15281103693, Kaštelanska 4b, 10010 Veliko Polje</derivirana_varijabla>
  </DomainObject.Predmet.ProtustrankaFormatedWithAdressOIB>
  <DomainObject.Predmet.ProtustrankaWithAdress>
    <izvorni_sadrzaj>Branko Bilić Kaštelanska 4b, 10010 Veliko Polje</izvorni_sadrzaj>
    <derivirana_varijabla naziv="DomainObject.Predmet.ProtustrankaWithAdress_1">Branko Bilić Kaštelanska 4b, 10010 Veliko Polje</derivirana_varijabla>
  </DomainObject.Predmet.ProtustrankaWithAdress>
  <DomainObject.Predmet.ProtustrankaWithAdressOIB>
    <izvorni_sadrzaj>Branko Bilić, OIB 15281103693, Kaštelanska 4b, 10010 Veliko Polje</izvorni_sadrzaj>
    <derivirana_varijabla naziv="DomainObject.Predmet.ProtustrankaWithAdressOIB_1">Branko Bilić, OIB 15281103693, Kaštelanska 4b, 10010 Veliko Polje</derivirana_varijabla>
  </DomainObject.Predmet.ProtustrankaWithAdressOIB>
  <DomainObject.Predmet.ProtustrankaNazivFormated>
    <izvorni_sadrzaj>Branko Bilić</izvorni_sadrzaj>
    <derivirana_varijabla naziv="DomainObject.Predmet.ProtustrankaNazivFormated_1">Branko Bilić</derivirana_varijabla>
  </DomainObject.Predmet.ProtustrankaNazivFormated>
  <DomainObject.Predmet.ProtustrankaNazivFormatedOIB>
    <izvorni_sadrzaj>Branko Bilić, OIB 15281103693</izvorni_sadrzaj>
    <derivirana_varijabla naziv="DomainObject.Predmet.ProtustrankaNazivFormatedOIB_1">Branko Bilić, OIB 15281103693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Bilić</izvorni_sadrzaj>
    <derivirana_varijabla naziv="DomainObject.Predmet.StrankaFormated_1">  Branko Bilić</derivirana_varijabla>
  </DomainObject.Predmet.StrankaFormated>
  <DomainObject.Predmet.StrankaFormatedOIB>
    <izvorni_sadrzaj>  Branko Bilić, OIB 15281103693</izvorni_sadrzaj>
    <derivirana_varijabla naziv="DomainObject.Predmet.StrankaFormatedOIB_1">  Branko Bilić, OIB 15281103693</derivirana_varijabla>
  </DomainObject.Predmet.StrankaFormatedOIB>
  <DomainObject.Predmet.StrankaFormatedWithAdress>
    <izvorni_sadrzaj> Branko Bilić, Kaštelanska 4b, 10010 Veliko Polje</izvorni_sadrzaj>
    <derivirana_varijabla naziv="DomainObject.Predmet.StrankaFormatedWithAdress_1"> Branko Bilić, Kaštelanska 4b, 10010 Veliko Polje</derivirana_varijabla>
  </DomainObject.Predmet.StrankaFormatedWithAdress>
  <DomainObject.Predmet.StrankaFormatedWithAdressOIB>
    <izvorni_sadrzaj> Branko Bilić, OIB 15281103693, Kaštelanska 4b, 10010 Veliko Polje</izvorni_sadrzaj>
    <derivirana_varijabla naziv="DomainObject.Predmet.StrankaFormatedWithAdressOIB_1"> Branko Bilić, OIB 15281103693, Kaštelanska 4b, 10010 Veliko Polje</derivirana_varijabla>
  </DomainObject.Predmet.StrankaFormatedWithAdressOIB>
  <DomainObject.Predmet.StrankaWithAdress>
    <izvorni_sadrzaj>Branko Bilić Kaštelanska 4b,10010 Veliko Polje</izvorni_sadrzaj>
    <derivirana_varijabla naziv="DomainObject.Predmet.StrankaWithAdress_1">Branko Bilić Kaštelanska 4b,10010 Veliko Polje</derivirana_varijabla>
  </DomainObject.Predmet.StrankaWithAdress>
  <DomainObject.Predmet.StrankaWithAdressOIB>
    <izvorni_sadrzaj>Branko Bilić, OIB 15281103693, Kaštelanska 4b,10010 Veliko Polje</izvorni_sadrzaj>
    <derivirana_varijabla naziv="DomainObject.Predmet.StrankaWithAdressOIB_1">Branko Bilić, OIB 15281103693, Kaštelanska 4b,10010 Veliko Polje</derivirana_varijabla>
  </DomainObject.Predmet.StrankaWithAdressOIB>
  <DomainObject.Predmet.StrankaNazivFormated>
    <izvorni_sadrzaj>Branko Bilić</izvorni_sadrzaj>
    <derivirana_varijabla naziv="DomainObject.Predmet.StrankaNazivFormated_1">Branko Bilić</derivirana_varijabla>
  </DomainObject.Predmet.StrankaNazivFormated>
  <DomainObject.Predmet.StrankaNazivFormatedOIB>
    <izvorni_sadrzaj>Branko Bilić, OIB 15281103693</izvorni_sadrzaj>
    <derivirana_varijabla naziv="DomainObject.Predmet.StrankaNazivFormatedOIB_1">Branko Bilić, OIB 15281103693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Branko Bilić</item>
    </izvorni_sadrzaj>
    <derivirana_varijabla naziv="DomainObject.Predmet.StrankaListFormated_1">
      <item>Branko Bilić</item>
    </derivirana_varijabla>
  </DomainObject.Predmet.StrankaListFormated>
  <DomainObject.Predmet.StrankaListFormatedOIB>
    <izvorni_sadrzaj>
      <item>Branko Bilić, OIB 15281103693</item>
    </izvorni_sadrzaj>
    <derivirana_varijabla naziv="DomainObject.Predmet.StrankaListFormatedOIB_1">
      <item>Branko Bilić, OIB 15281103693</item>
    </derivirana_varijabla>
  </DomainObject.Predmet.StrankaListFormatedOIB>
  <DomainObject.Predmet.StrankaListFormatedWithAdress>
    <izvorni_sadrzaj>
      <item>Branko Bilić, Kaštelanska 4b, 10010 Veliko Polje</item>
    </izvorni_sadrzaj>
    <derivirana_varijabla naziv="DomainObject.Predmet.StrankaListFormatedWithAdress_1">
      <item>Branko Bilić, Kaštelanska 4b, 10010 Veliko Polje</item>
    </derivirana_varijabla>
  </DomainObject.Predmet.StrankaListFormatedWithAdress>
  <DomainObject.Predmet.StrankaListFormatedWithAdressOIB>
    <izvorni_sadrzaj>
      <item>Branko Bilić, OIB 15281103693, Kaštelanska 4b, 10010 Veliko Polje</item>
    </izvorni_sadrzaj>
    <derivirana_varijabla naziv="DomainObject.Predmet.StrankaListFormatedWithAdressOIB_1">
      <item>Branko Bilić, OIB 15281103693, Kaštelanska 4b, 10010 Veliko Polje</item>
    </derivirana_varijabla>
  </DomainObject.Predmet.StrankaListFormatedWithAdressOIB>
  <DomainObject.Predmet.StrankaListNazivFormated>
    <izvorni_sadrzaj>
      <item>Branko Bilić</item>
    </izvorni_sadrzaj>
    <derivirana_varijabla naziv="DomainObject.Predmet.StrankaListNazivFormated_1">
      <item>Branko Bilić</item>
    </derivirana_varijabla>
  </DomainObject.Predmet.StrankaListNazivFormated>
  <DomainObject.Predmet.StrankaListNazivFormatedOIB>
    <izvorni_sadrzaj>
      <item>Branko Bilić, OIB 15281103693</item>
    </izvorni_sadrzaj>
    <derivirana_varijabla naziv="DomainObject.Predmet.StrankaListNazivFormatedOIB_1">
      <item>Branko Bilić, OIB 15281103693</item>
    </derivirana_varijabla>
  </DomainObject.Predmet.StrankaListNazivFormatedOIB>
  <DomainObject.Predmet.ProtuStrankaListFormated>
    <izvorni_sadrzaj>
      <item>Branko Bilić</item>
    </izvorni_sadrzaj>
    <derivirana_varijabla naziv="DomainObject.Predmet.ProtuStrankaListFormated_1">
      <item>Branko Bilić</item>
    </derivirana_varijabla>
  </DomainObject.Predmet.ProtuStrankaListFormated>
  <DomainObject.Predmet.ProtuStrankaListFormatedOIB>
    <izvorni_sadrzaj>
      <item>Branko Bilić, OIB 15281103693</item>
    </izvorni_sadrzaj>
    <derivirana_varijabla naziv="DomainObject.Predmet.ProtuStrankaListFormatedOIB_1">
      <item>Branko Bilić, OIB 15281103693</item>
    </derivirana_varijabla>
  </DomainObject.Predmet.ProtuStrankaListFormatedOIB>
  <DomainObject.Predmet.ProtuStrankaListFormatedWithAdress>
    <izvorni_sadrzaj>
      <item>Branko Bilić, Kaštelanska 4b, 10010 Veliko Polje</item>
    </izvorni_sadrzaj>
    <derivirana_varijabla naziv="DomainObject.Predmet.ProtuStrankaListFormatedWithAdress_1">
      <item>Branko Bilić, Kaštelanska 4b, 10010 Veliko Polje</item>
    </derivirana_varijabla>
  </DomainObject.Predmet.ProtuStrankaListFormatedWithAdress>
  <DomainObject.Predmet.ProtuStrankaListFormatedWithAdressOIB>
    <izvorni_sadrzaj>
      <item>Branko Bilić, OIB 15281103693, Kaštelanska 4b, 10010 Veliko Polje</item>
    </izvorni_sadrzaj>
    <derivirana_varijabla naziv="DomainObject.Predmet.ProtuStrankaListFormatedWithAdressOIB_1">
      <item>Branko Bilić, OIB 15281103693, Kaštelanska 4b, 10010 Veliko Polje</item>
    </derivirana_varijabla>
  </DomainObject.Predmet.ProtuStrankaListFormatedWithAdressOIB>
  <DomainObject.Predmet.ProtuStrankaListNazivFormated>
    <izvorni_sadrzaj>
      <item>Branko Bilić</item>
    </izvorni_sadrzaj>
    <derivirana_varijabla naziv="DomainObject.Predmet.ProtuStrankaListNazivFormated_1">
      <item>Branko Bilić</item>
    </derivirana_varijabla>
  </DomainObject.Predmet.ProtuStrankaListNazivFormated>
  <DomainObject.Predmet.ProtuStrankaListNazivFormatedOIB>
    <izvorni_sadrzaj>
      <item>Branko Bilić, OIB 15281103693</item>
    </izvorni_sadrzaj>
    <derivirana_varijabla naziv="DomainObject.Predmet.ProtuStrankaListNazivFormatedOIB_1">
      <item>Branko Bilić, OIB 15281103693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Branko Bilić</izvorni_sadrzaj>
    <derivirana_varijabla naziv="DomainObject.Predmet.StrankaIDrugi_1">Branko Bilić</derivirana_varijabla>
  </DomainObject.Predmet.StrankaIDrugi>
  <DomainObject.Predmet.ProtustrankaIDrugi>
    <izvorni_sadrzaj>Branko Bilić</izvorni_sadrzaj>
    <derivirana_varijabla naziv="DomainObject.Predmet.ProtustrankaIDrugi_1">Branko Bilić</derivirana_varijabla>
  </DomainObject.Predmet.ProtustrankaIDrugi>
  <DomainObject.Predmet.StrankaIDrugiAdressOIB>
    <izvorni_sadrzaj>Branko Bilić, OIB 15281103693, Kaštelanska 4b, 10010 Veliko Polje</izvorni_sadrzaj>
    <derivirana_varijabla naziv="DomainObject.Predmet.StrankaIDrugiAdressOIB_1">Branko Bilić, OIB 15281103693, Kaštelanska 4b, 10010 Veliko Polje</derivirana_varijabla>
  </DomainObject.Predmet.StrankaIDrugiAdressOIB>
  <DomainObject.Predmet.ProtustrankaIDrugiAdressOIB>
    <izvorni_sadrzaj>Branko Bilić, OIB 15281103693, Kaštelanska 4b, 10010 Veliko Polje</izvorni_sadrzaj>
    <derivirana_varijabla naziv="DomainObject.Predmet.ProtustrankaIDrugiAdressOIB_1">Branko Bilić, OIB 15281103693, Kaštelanska 4b, 10010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Bilić</item>
      <item>Branko Bilić</item>
    </izvorni_sadrzaj>
    <derivirana_varijabla naziv="DomainObject.Predmet.SudioniciListNaziv_1">
      <item>Branko Bilić</item>
      <item>Branko Bilić</item>
    </derivirana_varijabla>
  </DomainObject.Predmet.SudioniciListNaziv>
  <DomainObject.Predmet.SudioniciListAdressOIB>
    <izvorni_sadrzaj>
      <item>Branko Bilić, OIB 15281103693, Kaštelanska 4b,10010 Veliko Polje</item>
      <item>Branko Bilić, OIB 15281103693, Kaštelanska 4b,10010 Veliko Polje</item>
    </izvorni_sadrzaj>
    <derivirana_varijabla naziv="DomainObject.Predmet.SudioniciListAdressOIB_1">
      <item>Branko Bilić, OIB 15281103693, Kaštelanska 4b,10010 Veliko Polje</item>
      <item>Branko Bilić, OIB 15281103693, Kaštelanska 4b,10010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15281103693</item>
      <item>, OIB 15281103693</item>
    </izvorni_sadrzaj>
    <derivirana_varijabla naziv="DomainObject.Predmet.SudioniciListNazivOIB_1">
      <item>, OIB 15281103693</item>
      <item>, OIB 15281103693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1382</properties:Words>
  <properties:Characters>7632</properties:Characters>
  <properties:Lines>145</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2015-11-06T11:15:00Z</dcterms:created>
  <dc:creator>nribaric</dc:creator>
  <cp:lastModifiedBy>Ivana Rogić</cp:lastModifiedBy>
  <cp:lastPrinted>2015-11-06T12:47:00Z</cp:lastPrinted>
  <dcterms:modified xmlns:xsi="http://www.w3.org/2001/XMLSchema-instance" xsi:type="dcterms:W3CDTF">2015-11-06T12:48:00Z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