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49318" w14:paraId="ba49318" w:rsidRDefault="002C6444" w:rsidP="00C37B12" w:rsidR="00770C4A">
      <w:pPr>
        <w:ind w:firstLine="708"/>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2710B" w:rsidP="00C37B12" w:rsidR="00A2710B" w:rsidRPr="007574CC">
      <w:pPr>
        <w:spacing w:before="110"/>
      </w:pPr>
      <w:r w:rsidRPr="007574CC">
        <w:t>REPUBLIKA HRVATSKA</w:t>
      </w:r>
      <w:r w:rsidRPr="007574CC">
        <w:tab/>
      </w:r>
      <w:r w:rsidRPr="007574CC">
        <w:tab/>
      </w:r>
      <w:r w:rsidRPr="007574CC">
        <w:tab/>
      </w:r>
      <w:r w:rsidRPr="007574CC">
        <w:tab/>
      </w:r>
      <w:r w:rsidRPr="007574CC">
        <w:tab/>
      </w:r>
    </w:p>
    <w:p w:rsidRDefault="00A2710B" w:rsidP="00A2710B" w:rsidR="00A2710B" w:rsidRPr="007574CC">
      <w:r w:rsidRPr="007574CC">
        <w:t>TRGOVAČKI SUD U SPLITU</w:t>
      </w:r>
      <w:r w:rsidRPr="007574CC">
        <w:tab/>
      </w:r>
      <w:r w:rsidRPr="007574CC">
        <w:tab/>
      </w:r>
      <w:r w:rsidRPr="007574CC">
        <w:tab/>
      </w:r>
      <w:r w:rsidRPr="007574CC">
        <w:tab/>
      </w:r>
      <w:r w:rsidRPr="007574CC">
        <w:tab/>
      </w:r>
      <w:r w:rsidRPr="007574CC">
        <w:tab/>
      </w:r>
    </w:p>
    <w:p w:rsidRDefault="00A2710B" w:rsidP="00A2710B" w:rsidR="00A2710B" w:rsidRPr="007574CC">
      <w:r w:rsidRPr="007574CC">
        <w:t>Split, Sukoišanska 6</w:t>
      </w:r>
      <w:r w:rsidRPr="007574CC">
        <w:tab/>
      </w:r>
      <w:r w:rsidRPr="007574CC">
        <w:tab/>
      </w:r>
      <w:r w:rsidRPr="007574CC">
        <w:tab/>
      </w:r>
      <w:r w:rsidRPr="007574CC">
        <w:tab/>
      </w:r>
      <w:r w:rsidRPr="007574CC">
        <w:tab/>
      </w:r>
      <w:r w:rsidRPr="007574CC">
        <w:tab/>
      </w:r>
      <w:r w:rsidRPr="007574CC">
        <w:tab/>
      </w:r>
    </w:p>
    <w:p w:rsidRDefault="0014732A" w:rsidP="00963CF0" w:rsidR="0014732A">
      <w:pPr>
        <w:pStyle w:val="Naslov1"/>
        <w:spacing w:after="200" w:before="200"/>
        <w:rPr>
          <w:b w:val="false"/>
        </w:rPr>
      </w:pPr>
      <w:r>
        <w:rPr>
          <w:b w:val="false"/>
        </w:rPr>
        <w:t>R E P U B L I K A    H R V A T S K A</w:t>
      </w:r>
    </w:p>
    <w:p w:rsidRDefault="00A2710B" w:rsidP="00963CF0" w:rsidR="00A2710B" w:rsidRPr="007574CC">
      <w:pPr>
        <w:pStyle w:val="Naslov1"/>
        <w:spacing w:after="200" w:before="200"/>
        <w:rPr>
          <w:b w:val="false"/>
        </w:rPr>
      </w:pPr>
      <w:r w:rsidRPr="007574CC">
        <w:rPr>
          <w:b w:val="false"/>
        </w:rPr>
        <w:t>R J E Š E N J E</w:t>
      </w:r>
    </w:p>
    <w:p w:rsidRDefault="004413BB" w:rsidP="004413BB" w:rsidR="00770C4A" w:rsidRPr="00AB5641">
      <w:pPr>
        <w:ind w:firstLine="708"/>
        <w:jc w:val="both"/>
      </w:pPr>
      <w:r w:rsidRPr="004413BB">
        <w:t xml:space="preserve">Trgovački sud u Splitu, po stečajnoj sutkinji Ani Golub Gruić, u stečajnom postupku nad stečajnim dužnikom </w:t>
      </w:r>
      <w:r w:rsidR="005F5DDD" w:rsidRPr="005F5DDD">
        <w:t xml:space="preserve">KOUDELA d.o.o. – u stečaju, Split, Hrvatskih iseljenika 20, OIB: </w:t>
      </w:r>
      <w:r w:rsidR="005F5DDD" w:rsidRPr="00AB5641">
        <w:t>66536340192</w:t>
      </w:r>
      <w:r w:rsidRPr="00AB5641">
        <w:t xml:space="preserve">, dana </w:t>
      </w:r>
      <w:r w:rsidR="005F5DDD" w:rsidRPr="00AB5641">
        <w:t>1</w:t>
      </w:r>
      <w:r w:rsidR="00AB5641" w:rsidRPr="00AB5641">
        <w:t>9</w:t>
      </w:r>
      <w:r w:rsidR="005F5DDD" w:rsidRPr="00AB5641">
        <w:t>. svibnja 2016</w:t>
      </w:r>
      <w:r w:rsidRPr="00AB5641">
        <w:t>. godine</w:t>
      </w:r>
    </w:p>
    <w:p w:rsidRDefault="00024979" w:rsidR="00024979">
      <w:pPr>
        <w:jc w:val="center"/>
        <w:rPr>
          <w:b/>
          <w:bCs/>
        </w:rPr>
      </w:pPr>
    </w:p>
    <w:p w:rsidRDefault="00770C4A" w:rsidP="002E17CC" w:rsidR="004F529B">
      <w:pPr>
        <w:jc w:val="center"/>
      </w:pPr>
      <w:r>
        <w:t>r i j e š i o  j e</w:t>
      </w:r>
    </w:p>
    <w:p w:rsidRDefault="007E08A3" w:rsidP="002E17CC" w:rsidR="007E08A3">
      <w:pPr>
        <w:jc w:val="center"/>
      </w:pPr>
    </w:p>
    <w:p w:rsidRDefault="007E08A3" w:rsidP="005F5DDD" w:rsidR="005F5DDD">
      <w:pPr>
        <w:pStyle w:val="Tijeloteksta"/>
        <w:tabs>
          <w:tab w:pos="6810" w:val="clear"/>
        </w:tabs>
        <w:ind w:firstLine="705"/>
      </w:pPr>
      <w:r>
        <w:t>Ispravlja</w:t>
      </w:r>
      <w:r w:rsidR="005F5DDD">
        <w:t>ju</w:t>
      </w:r>
      <w:r>
        <w:t xml:space="preserve"> se Tablic</w:t>
      </w:r>
      <w:r w:rsidR="005F5DDD">
        <w:t>a</w:t>
      </w:r>
      <w:r>
        <w:t xml:space="preserve"> ispitanih tražbina stečajnih vjerovnika </w:t>
      </w:r>
      <w:r w:rsidR="004413BB">
        <w:t xml:space="preserve">na ročištu sastavljena </w:t>
      </w:r>
      <w:r w:rsidR="005F5DDD">
        <w:t xml:space="preserve">nakon općeg ispitnog ročišta, održanog dana 16. lipnja 2010. godine i </w:t>
      </w:r>
      <w:r w:rsidR="005F5DDD" w:rsidRPr="005F5DDD">
        <w:t>Tablica ispitanih tražbina stečajnih vjerovnika</w:t>
      </w:r>
      <w:r w:rsidR="005F5DDD">
        <w:t xml:space="preserve"> sastavljena nakon posebnog ispitnog ročišta, održanog dana 20. rujna 2010. godine, na način da Tablica svih ispitanih tražbina sada glasi:</w:t>
      </w:r>
    </w:p>
    <w:p w:rsidRDefault="00CA28F6" w:rsidP="005F5DDD" w:rsidR="00CA28F6">
      <w:pPr>
        <w:pStyle w:val="Tijeloteksta"/>
        <w:tabs>
          <w:tab w:pos="6810" w:val="clear"/>
        </w:tabs>
        <w:ind w:firstLine="705"/>
      </w:pPr>
    </w:p>
    <w:p w:rsidRDefault="005F5DDD" w:rsidP="005F5DDD" w:rsidR="005F5DDD" w:rsidRPr="005F5DDD">
      <w:pPr>
        <w:spacing w:after="160"/>
        <w:jc w:val="both"/>
        <w:rPr>
          <w:rFonts w:eastAsiaTheme="minorHAnsi"/>
          <w:lang w:eastAsia="en-US"/>
        </w:rPr>
      </w:pPr>
      <w:r w:rsidRPr="005F5DDD">
        <w:rPr>
          <w:rFonts w:eastAsiaTheme="minorHAnsi"/>
          <w:lang w:eastAsia="en-US"/>
        </w:rPr>
        <w:t>A) PRVI VIŠI ISPLATNI RED</w:t>
      </w:r>
    </w:p>
    <w:tbl>
      <w:tblPr>
        <w:tblStyle w:val="Reetkatablice"/>
        <w:tblW w:type="pct" w:w="5876"/>
        <w:tblInd w:type="dxa" w:w="-743"/>
        <w:tblLayout w:type="fixed"/>
        <w:tblLook w:val="04A0" w:noVBand="1" w:noHBand="0" w:lastColumn="0" w:firstColumn="1" w:lastRow="0" w:firstRow="1"/>
      </w:tblPr>
      <w:tblGrid>
        <w:gridCol w:w="569"/>
        <w:gridCol w:w="2409"/>
        <w:gridCol w:w="1417"/>
        <w:gridCol w:w="1701"/>
        <w:gridCol w:w="1559"/>
        <w:gridCol w:w="1701"/>
        <w:gridCol w:w="1559"/>
      </w:tblGrid>
      <w:tr w:rsidTr="005F5DDD" w:rsidR="005F5DDD" w:rsidRPr="005F5DDD">
        <w:tc>
          <w:tcPr>
            <w:tcW w:type="pct" w:w="261"/>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R.</w:t>
            </w:r>
          </w:p>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br.</w:t>
            </w:r>
          </w:p>
        </w:tc>
        <w:tc>
          <w:tcPr>
            <w:tcW w:type="pct" w:w="1104"/>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VJEROVNIK</w:t>
            </w:r>
          </w:p>
        </w:tc>
        <w:tc>
          <w:tcPr>
            <w:tcW w:type="pct" w:w="649"/>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Iznos prijavljene tražbine u kn</w:t>
            </w:r>
          </w:p>
        </w:tc>
        <w:tc>
          <w:tcPr>
            <w:tcW w:type="pct" w:w="779"/>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Iznos pravomoćno utvrđene tražbine u kn</w:t>
            </w:r>
          </w:p>
        </w:tc>
        <w:tc>
          <w:tcPr>
            <w:tcW w:type="pct" w:w="714"/>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Iznos pravomoćno osporene tražbine u kn</w:t>
            </w:r>
          </w:p>
        </w:tc>
        <w:tc>
          <w:tcPr>
            <w:tcW w:type="pct" w:w="779"/>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Iznos nepravomoćno osporene tražbine u kn</w:t>
            </w:r>
          </w:p>
        </w:tc>
        <w:tc>
          <w:tcPr>
            <w:tcW w:type="pct" w:w="714"/>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Osporavatelj</w:t>
            </w:r>
          </w:p>
        </w:tc>
      </w:tr>
      <w:tr w:rsidTr="005F5DDD" w:rsidR="005F5DDD" w:rsidRPr="005F5DDD">
        <w:trPr>
          <w:trHeight w:val="1206"/>
        </w:trPr>
        <w:tc>
          <w:tcPr>
            <w:tcW w:type="pct" w:w="261"/>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1.</w:t>
            </w:r>
          </w:p>
        </w:tc>
        <w:tc>
          <w:tcPr>
            <w:tcW w:type="pct" w:w="1104"/>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 xml:space="preserve">RH Ministarstvo financija </w:t>
            </w:r>
          </w:p>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Porezna uprava Split</w:t>
            </w:r>
          </w:p>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OIB: 18683136487</w:t>
            </w:r>
          </w:p>
        </w:tc>
        <w:tc>
          <w:tcPr>
            <w:tcW w:type="pct" w:w="649"/>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52.320,00</w:t>
            </w:r>
          </w:p>
        </w:tc>
        <w:tc>
          <w:tcPr>
            <w:tcW w:type="pct" w:w="779"/>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52.320,00</w:t>
            </w:r>
          </w:p>
        </w:tc>
        <w:tc>
          <w:tcPr>
            <w:tcW w:type="pct" w:w="714"/>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0,00</w:t>
            </w:r>
          </w:p>
        </w:tc>
        <w:tc>
          <w:tcPr>
            <w:tcW w:type="pct" w:w="779"/>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0,00</w:t>
            </w:r>
          </w:p>
        </w:tc>
        <w:tc>
          <w:tcPr>
            <w:tcW w:type="pct" w:w="714"/>
            <w:vAlign w:val="center"/>
          </w:tcPr>
          <w:p w:rsidRDefault="005F5DDD" w:rsidP="005F5DDD" w:rsidR="005F5DDD" w:rsidRPr="005F5DDD">
            <w:pPr>
              <w:jc w:val="center"/>
              <w:rPr>
                <w:rFonts w:cs="Times New Roman" w:hAnsi="Times New Roman" w:ascii="Times New Roman"/>
              </w:rPr>
            </w:pPr>
            <w:r w:rsidRPr="005F5DDD">
              <w:rPr>
                <w:rFonts w:cs="Times New Roman" w:hAnsi="Times New Roman" w:ascii="Times New Roman"/>
              </w:rPr>
              <w:t>/</w:t>
            </w:r>
          </w:p>
        </w:tc>
      </w:tr>
    </w:tbl>
    <w:p w:rsidRDefault="005F5DDD" w:rsidP="005F5DDD" w:rsidR="005F5DDD" w:rsidRPr="005F5DDD">
      <w:pPr>
        <w:tabs>
          <w:tab w:pos="1318" w:val="left"/>
        </w:tabs>
        <w:spacing w:after="160" w:before="200"/>
        <w:jc w:val="both"/>
        <w:rPr>
          <w:rFonts w:eastAsiaTheme="minorHAnsi"/>
          <w:lang w:eastAsia="en-US"/>
        </w:rPr>
      </w:pPr>
    </w:p>
    <w:p w:rsidRDefault="005F5DDD" w:rsidP="005F5DDD" w:rsidR="005F5DDD" w:rsidRPr="005F5DDD">
      <w:pPr>
        <w:tabs>
          <w:tab w:pos="1318" w:val="left"/>
        </w:tabs>
        <w:spacing w:after="160" w:before="200"/>
        <w:jc w:val="both"/>
        <w:rPr>
          <w:rFonts w:eastAsiaTheme="minorHAnsi"/>
          <w:lang w:eastAsia="en-US"/>
        </w:rPr>
      </w:pPr>
      <w:r w:rsidRPr="005F5DDD">
        <w:rPr>
          <w:rFonts w:eastAsiaTheme="minorHAnsi"/>
          <w:lang w:eastAsia="en-US"/>
        </w:rPr>
        <w:t>B) DRUGI VIŠI ISPLATNI RED</w:t>
      </w:r>
    </w:p>
    <w:tbl>
      <w:tblPr>
        <w:tblW w:type="pct" w:w="601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2696"/>
        <w:gridCol w:w="1612"/>
        <w:gridCol w:w="1596"/>
        <w:gridCol w:w="1669"/>
        <w:gridCol w:w="1643"/>
        <w:gridCol w:w="1443"/>
      </w:tblGrid>
      <w:tr w:rsidTr="00963CF0" w:rsidR="005F5DDD" w:rsidRPr="005F5DDD">
        <w:trPr>
          <w:trHeight w:val="624"/>
          <w:jc w:val="center"/>
        </w:trPr>
        <w:tc>
          <w:tcPr>
            <w:tcW w:type="pct" w:w="231"/>
            <w:shd w:fill="auto" w:color="auto" w:val="clear"/>
            <w:vAlign w:val="center"/>
            <w:hideMark/>
          </w:tcPr>
          <w:p w:rsidRDefault="005F5DDD" w:rsidP="00963CF0" w:rsidR="005F5DDD" w:rsidRPr="005F5DDD">
            <w:pPr>
              <w:jc w:val="center"/>
            </w:pPr>
            <w:r w:rsidRPr="005F5DDD">
              <w:t>R. br.</w:t>
            </w:r>
          </w:p>
        </w:tc>
        <w:tc>
          <w:tcPr>
            <w:tcW w:type="pct" w:w="1191"/>
            <w:shd w:fill="auto" w:color="auto" w:val="clear"/>
            <w:vAlign w:val="center"/>
            <w:hideMark/>
          </w:tcPr>
          <w:p w:rsidRDefault="005F5DDD" w:rsidP="00963CF0" w:rsidR="005F5DDD" w:rsidRPr="005F5DDD">
            <w:pPr>
              <w:jc w:val="center"/>
            </w:pPr>
            <w:r w:rsidRPr="005F5DDD">
              <w:t>Vjerovnik</w:t>
            </w:r>
          </w:p>
        </w:tc>
        <w:tc>
          <w:tcPr>
            <w:tcW w:type="pct" w:w="729"/>
            <w:vAlign w:val="center"/>
          </w:tcPr>
          <w:p w:rsidRDefault="005F5DDD" w:rsidP="00963CF0" w:rsidR="005F5DDD" w:rsidRPr="005F5DDD">
            <w:pPr>
              <w:jc w:val="center"/>
            </w:pPr>
            <w:r w:rsidRPr="005F5DDD">
              <w:t>Iznos prijavljene tražbine u kn</w:t>
            </w:r>
          </w:p>
        </w:tc>
        <w:tc>
          <w:tcPr>
            <w:tcW w:type="pct" w:w="714"/>
            <w:vAlign w:val="center"/>
          </w:tcPr>
          <w:p w:rsidRDefault="005F5DDD" w:rsidP="00963CF0" w:rsidR="005F5DDD" w:rsidRPr="005F5DDD">
            <w:pPr>
              <w:jc w:val="center"/>
            </w:pPr>
            <w:r w:rsidRPr="005F5DDD">
              <w:t>Iznos pravomoćno utvrđene tražbine u kn</w:t>
            </w:r>
          </w:p>
        </w:tc>
        <w:tc>
          <w:tcPr>
            <w:tcW w:type="pct" w:w="754"/>
            <w:vAlign w:val="center"/>
          </w:tcPr>
          <w:p w:rsidRDefault="005F5DDD" w:rsidP="00963CF0" w:rsidR="005F5DDD" w:rsidRPr="005F5DDD">
            <w:pPr>
              <w:jc w:val="center"/>
            </w:pPr>
            <w:r w:rsidRPr="005F5DDD">
              <w:t>Iznos pravomoćno osporene tražbine u kn</w:t>
            </w:r>
          </w:p>
        </w:tc>
        <w:tc>
          <w:tcPr>
            <w:tcW w:type="pct" w:w="735"/>
            <w:vAlign w:val="center"/>
          </w:tcPr>
          <w:p w:rsidRDefault="005F5DDD" w:rsidP="00963CF0" w:rsidR="005F5DDD" w:rsidRPr="005F5DDD">
            <w:pPr>
              <w:jc w:val="center"/>
            </w:pPr>
            <w:r w:rsidRPr="005F5DDD">
              <w:t>Iznos nepravomoćno osporene tražbine u kn</w:t>
            </w:r>
          </w:p>
        </w:tc>
        <w:tc>
          <w:tcPr>
            <w:tcW w:type="pct" w:w="646"/>
            <w:vAlign w:val="center"/>
          </w:tcPr>
          <w:p w:rsidRDefault="005F5DDD" w:rsidP="00963CF0" w:rsidR="005F5DDD" w:rsidRPr="005F5DDD">
            <w:pPr>
              <w:jc w:val="center"/>
            </w:pPr>
            <w:r w:rsidRPr="005F5DDD">
              <w:t>Osporavatelj</w:t>
            </w:r>
          </w:p>
        </w:tc>
      </w:tr>
      <w:tr w:rsidTr="00963CF0" w:rsidR="005F5DDD" w:rsidRPr="005F5DDD">
        <w:trPr>
          <w:trHeight w:val="2011"/>
          <w:jc w:val="center"/>
        </w:trPr>
        <w:tc>
          <w:tcPr>
            <w:tcW w:type="pct" w:w="231"/>
            <w:shd w:fill="auto" w:color="auto" w:val="clear"/>
            <w:vAlign w:val="center"/>
            <w:hideMark/>
          </w:tcPr>
          <w:p w:rsidRDefault="005F5DDD" w:rsidP="00963CF0" w:rsidR="005F5DDD" w:rsidRPr="005F5DDD">
            <w:pPr>
              <w:jc w:val="center"/>
            </w:pPr>
            <w:r w:rsidRPr="005F5DDD">
              <w:t>1.</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ADDL Rupotine d.o.o. Zagreb</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64471216855</w:t>
            </w:r>
          </w:p>
          <w:p w:rsidRDefault="004D59EC" w:rsidP="00963CF0" w:rsidR="005F5DDD" w:rsidRPr="005F5DDD">
            <w:pPr>
              <w:spacing w:lineRule="auto" w:line="276"/>
              <w:jc w:val="center"/>
              <w:rPr>
                <w:rFonts w:eastAsiaTheme="minorHAnsi"/>
                <w:lang w:eastAsia="en-US"/>
              </w:rPr>
            </w:pPr>
            <w:r>
              <w:rPr>
                <w:rFonts w:eastAsiaTheme="minorHAnsi"/>
                <w:lang w:eastAsia="en-US"/>
              </w:rPr>
              <w:t>(</w:t>
            </w:r>
            <w:r w:rsidR="005F5DDD" w:rsidRPr="005F5DDD">
              <w:rPr>
                <w:rFonts w:eastAsiaTheme="minorHAnsi"/>
                <w:lang w:eastAsia="en-US"/>
              </w:rPr>
              <w:t>ustup od INTEGRADNJA ŽBUKE d.o.o. Solin OIB: 74497048880)</w:t>
            </w:r>
          </w:p>
        </w:tc>
        <w:tc>
          <w:tcPr>
            <w:tcW w:type="pct" w:w="729"/>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14.432,24</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14.432,24</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w:t>
            </w:r>
          </w:p>
        </w:tc>
      </w:tr>
      <w:tr w:rsidTr="00963CF0" w:rsidR="005F5DDD" w:rsidRPr="005F5DDD">
        <w:trPr>
          <w:trHeight w:val="1842"/>
          <w:jc w:val="center"/>
        </w:trPr>
        <w:tc>
          <w:tcPr>
            <w:tcW w:type="pct" w:w="231"/>
            <w:shd w:fill="auto" w:color="auto" w:val="clear"/>
            <w:vAlign w:val="center"/>
          </w:tcPr>
          <w:p w:rsidRDefault="005F5DDD" w:rsidP="00963CF0" w:rsidR="005F5DDD" w:rsidRPr="005F5DDD">
            <w:pPr>
              <w:jc w:val="center"/>
            </w:pPr>
            <w:r w:rsidRPr="005F5DDD">
              <w:lastRenderedPageBreak/>
              <w:t>2.</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RH Ministarstvo financija,</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Porezna uprava Split</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18683136487</w:t>
            </w:r>
          </w:p>
        </w:tc>
        <w:tc>
          <w:tcPr>
            <w:tcW w:type="pct" w:w="729"/>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54.218,85</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54.218,85</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w:t>
            </w:r>
          </w:p>
        </w:tc>
      </w:tr>
      <w:tr w:rsidTr="00963CF0" w:rsidR="005F5DDD" w:rsidRPr="005F5DDD">
        <w:trPr>
          <w:trHeight w:val="1974"/>
          <w:jc w:val="center"/>
        </w:trPr>
        <w:tc>
          <w:tcPr>
            <w:tcW w:type="pct" w:w="231"/>
            <w:shd w:fill="auto" w:color="auto" w:val="clear"/>
            <w:vAlign w:val="center"/>
          </w:tcPr>
          <w:p w:rsidRDefault="005F5DDD" w:rsidP="00963CF0" w:rsidR="005F5DDD" w:rsidRPr="005F5DDD">
            <w:pPr>
              <w:jc w:val="center"/>
            </w:pPr>
            <w:r w:rsidRPr="005F5DDD">
              <w:t>3.</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ADDL Visoka d.o.o. Zagreb</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84169175749</w:t>
            </w:r>
          </w:p>
          <w:p w:rsidRDefault="005F5DDD" w:rsidP="00963CF0" w:rsidR="00963CF0">
            <w:pPr>
              <w:spacing w:lineRule="auto" w:line="276"/>
              <w:jc w:val="center"/>
              <w:rPr>
                <w:rFonts w:eastAsiaTheme="minorHAnsi"/>
                <w:lang w:eastAsia="en-US"/>
              </w:rPr>
            </w:pPr>
            <w:r w:rsidRPr="005F5DDD">
              <w:rPr>
                <w:rFonts w:eastAsiaTheme="minorHAnsi"/>
                <w:lang w:eastAsia="en-US"/>
              </w:rPr>
              <w:t>(ustup od</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ELEKTA-C d.o.o. Split</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17708664252)</w:t>
            </w:r>
          </w:p>
        </w:tc>
        <w:tc>
          <w:tcPr>
            <w:tcW w:type="pct" w:w="729"/>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23.900,88</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23.900,88</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w:t>
            </w:r>
          </w:p>
        </w:tc>
      </w:tr>
      <w:tr w:rsidTr="00963CF0" w:rsidR="005F5DDD" w:rsidRPr="005F5DDD">
        <w:trPr>
          <w:trHeight w:val="1258"/>
          <w:jc w:val="center"/>
        </w:trPr>
        <w:tc>
          <w:tcPr>
            <w:tcW w:type="pct" w:w="231"/>
            <w:shd w:fill="auto" w:color="auto" w:val="clear"/>
            <w:vAlign w:val="center"/>
          </w:tcPr>
          <w:p w:rsidRDefault="005F5DDD" w:rsidP="00963CF0" w:rsidR="005F5DDD" w:rsidRPr="005F5DDD">
            <w:pPr>
              <w:jc w:val="center"/>
            </w:pPr>
            <w:r w:rsidRPr="005F5DDD">
              <w:t>4.</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SINE-ST d.o.o. Split</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13941904349</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58.520,34</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 xml:space="preserve">10.616,49 </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47.903,85</w:t>
            </w:r>
          </w:p>
        </w:tc>
        <w:tc>
          <w:tcPr>
            <w:tcW w:type="pct" w:w="646"/>
            <w:vAlign w:val="center"/>
          </w:tcPr>
          <w:p w:rsidRDefault="001041C2" w:rsidP="001041C2" w:rsidR="001041C2" w:rsidRPr="005F5DDD">
            <w:pPr>
              <w:spacing w:lineRule="auto" w:line="276"/>
              <w:jc w:val="center"/>
              <w:rPr>
                <w:rFonts w:eastAsiaTheme="minorHAnsi"/>
                <w:lang w:eastAsia="en-US"/>
              </w:rPr>
            </w:pPr>
            <w:r w:rsidRPr="005F5DDD">
              <w:rPr>
                <w:rFonts w:eastAsiaTheme="minorHAnsi"/>
                <w:lang w:eastAsia="en-US"/>
              </w:rPr>
              <w:t>1. Joseph Isaac Sternlight iz Londona</w:t>
            </w:r>
          </w:p>
          <w:p w:rsidRDefault="001041C2" w:rsidP="001041C2" w:rsidR="001041C2" w:rsidRPr="005F5DDD">
            <w:pPr>
              <w:spacing w:lineRule="auto" w:line="276"/>
              <w:jc w:val="center"/>
              <w:rPr>
                <w:rFonts w:eastAsiaTheme="minorHAnsi"/>
                <w:lang w:eastAsia="en-US"/>
              </w:rPr>
            </w:pPr>
            <w:r w:rsidRPr="005F5DDD">
              <w:rPr>
                <w:rFonts w:eastAsiaTheme="minorHAnsi"/>
                <w:lang w:eastAsia="en-US"/>
              </w:rPr>
              <w:t>2.Bursting Investments Ltd, Belize,</w:t>
            </w:r>
          </w:p>
          <w:p w:rsidRDefault="001041C2" w:rsidP="001041C2" w:rsidR="005F5DDD" w:rsidRPr="005F5DDD">
            <w:pPr>
              <w:spacing w:lineRule="auto" w:line="276"/>
              <w:jc w:val="center"/>
              <w:rPr>
                <w:rFonts w:eastAsiaTheme="minorHAnsi"/>
                <w:lang w:eastAsia="en-US"/>
              </w:rPr>
            </w:pPr>
            <w:r w:rsidRPr="005F5DDD">
              <w:rPr>
                <w:rFonts w:eastAsiaTheme="minorHAnsi"/>
                <w:lang w:eastAsia="en-US"/>
              </w:rPr>
              <w:t>3.Dafaday property service, Wembley</w:t>
            </w:r>
          </w:p>
        </w:tc>
      </w:tr>
      <w:tr w:rsidTr="00963CF0" w:rsidR="005F5DDD" w:rsidRPr="005F5DDD">
        <w:trPr>
          <w:trHeight w:val="1434"/>
          <w:jc w:val="center"/>
        </w:trPr>
        <w:tc>
          <w:tcPr>
            <w:tcW w:type="pct" w:w="231"/>
            <w:shd w:fill="auto" w:color="auto" w:val="clear"/>
            <w:vAlign w:val="center"/>
          </w:tcPr>
          <w:p w:rsidRDefault="005F5DDD" w:rsidP="00963CF0" w:rsidR="005F5DDD" w:rsidRPr="005F5DDD">
            <w:pPr>
              <w:jc w:val="center"/>
            </w:pPr>
            <w:r w:rsidRPr="005F5DDD">
              <w:t>5.</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RADIĆ &amp; RADIĆ odvjetničko društvo j.t.d. Split</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14518464744</w:t>
            </w:r>
          </w:p>
        </w:tc>
        <w:tc>
          <w:tcPr>
            <w:tcW w:type="pct" w:w="729"/>
            <w:vAlign w:val="center"/>
          </w:tcPr>
          <w:p w:rsidRDefault="005F5DDD" w:rsidP="00963CF0" w:rsidR="005F5DDD" w:rsidRPr="005F5DDD">
            <w:pPr>
              <w:spacing w:lineRule="auto" w:line="276"/>
              <w:jc w:val="center"/>
              <w:rPr>
                <w:rFonts w:eastAsiaTheme="minorHAnsi"/>
                <w:lang w:eastAsia="en-US"/>
              </w:rPr>
            </w:pPr>
            <w:r w:rsidRPr="005F5DDD">
              <w:rPr>
                <w:rFonts w:eastAsia="Arial Unicode MS"/>
                <w:lang w:eastAsia="en-US"/>
              </w:rPr>
              <w:t>32.051,48</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32.051,48</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1041C2" w:rsidP="001041C2" w:rsidR="001041C2" w:rsidRPr="005F5DDD">
            <w:pPr>
              <w:spacing w:lineRule="auto" w:line="276"/>
              <w:jc w:val="center"/>
              <w:rPr>
                <w:rFonts w:eastAsiaTheme="minorHAnsi"/>
                <w:lang w:eastAsia="en-US"/>
              </w:rPr>
            </w:pPr>
            <w:r w:rsidRPr="005F5DDD">
              <w:rPr>
                <w:rFonts w:eastAsiaTheme="minorHAnsi"/>
                <w:lang w:eastAsia="en-US"/>
              </w:rPr>
              <w:t>1. Joseph Isaac Sternlight iz Londona</w:t>
            </w:r>
          </w:p>
          <w:p w:rsidRDefault="001041C2" w:rsidP="001041C2" w:rsidR="001041C2" w:rsidRPr="005F5DDD">
            <w:pPr>
              <w:spacing w:lineRule="auto" w:line="276"/>
              <w:jc w:val="center"/>
              <w:rPr>
                <w:rFonts w:eastAsiaTheme="minorHAnsi"/>
                <w:lang w:eastAsia="en-US"/>
              </w:rPr>
            </w:pPr>
            <w:r w:rsidRPr="005F5DDD">
              <w:rPr>
                <w:rFonts w:eastAsiaTheme="minorHAnsi"/>
                <w:lang w:eastAsia="en-US"/>
              </w:rPr>
              <w:t>2.Bursting Investments Ltd, Belize,</w:t>
            </w:r>
          </w:p>
          <w:p w:rsidRDefault="001041C2" w:rsidP="001041C2" w:rsidR="005F5DDD" w:rsidRPr="005F5DDD">
            <w:pPr>
              <w:spacing w:lineRule="auto" w:line="276"/>
              <w:jc w:val="center"/>
              <w:rPr>
                <w:rFonts w:eastAsiaTheme="minorHAnsi"/>
                <w:lang w:eastAsia="en-US"/>
              </w:rPr>
            </w:pPr>
            <w:r w:rsidRPr="005F5DDD">
              <w:rPr>
                <w:rFonts w:eastAsiaTheme="minorHAnsi"/>
                <w:lang w:eastAsia="en-US"/>
              </w:rPr>
              <w:t>3.Dafaday property service, Wembley</w:t>
            </w:r>
          </w:p>
        </w:tc>
      </w:tr>
      <w:tr w:rsidTr="00963CF0" w:rsidR="005F5DDD" w:rsidRPr="005F5DDD">
        <w:trPr>
          <w:trHeight w:val="2800"/>
          <w:jc w:val="center"/>
        </w:trPr>
        <w:tc>
          <w:tcPr>
            <w:tcW w:type="pct" w:w="231"/>
            <w:shd w:fill="auto" w:color="auto" w:val="clear"/>
            <w:vAlign w:val="center"/>
          </w:tcPr>
          <w:p w:rsidRDefault="005F5DDD" w:rsidP="00963CF0" w:rsidR="005F5DDD" w:rsidRPr="005F5DDD">
            <w:pPr>
              <w:jc w:val="center"/>
            </w:pPr>
            <w:r w:rsidRPr="005F5DDD">
              <w:t>6.</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MARKO JURIĆ iz Splita, Šetalište Ivana Meštrovića 60,</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28089972162</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(ustup od VIPnet d.o.o. Zagreb</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29524210204)</w:t>
            </w:r>
          </w:p>
        </w:tc>
        <w:tc>
          <w:tcPr>
            <w:tcW w:type="pct" w:w="729"/>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1.845,16</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1.845,16</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w:t>
            </w:r>
          </w:p>
        </w:tc>
      </w:tr>
      <w:tr w:rsidTr="00963CF0" w:rsidR="005F5DDD" w:rsidRPr="005F5DDD">
        <w:trPr>
          <w:trHeight w:val="1975"/>
          <w:jc w:val="center"/>
        </w:trPr>
        <w:tc>
          <w:tcPr>
            <w:tcW w:type="pct" w:w="231"/>
            <w:shd w:fill="auto" w:color="auto" w:val="clear"/>
            <w:vAlign w:val="center"/>
          </w:tcPr>
          <w:p w:rsidRDefault="005F5DDD" w:rsidP="00963CF0" w:rsidR="005F5DDD" w:rsidRPr="005F5DDD">
            <w:pPr>
              <w:jc w:val="center"/>
            </w:pPr>
            <w:r w:rsidRPr="005F5DDD">
              <w:lastRenderedPageBreak/>
              <w:t>7.</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ADDL Supetar d.o.o. Zagreb</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79026352500</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(ustup od GRAD SPLIT</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 78755598868)</w:t>
            </w:r>
          </w:p>
        </w:tc>
        <w:tc>
          <w:tcPr>
            <w:tcW w:type="pct" w:w="729"/>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2.852,17</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2.852,17</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w:t>
            </w:r>
          </w:p>
        </w:tc>
      </w:tr>
      <w:tr w:rsidTr="00963CF0" w:rsidR="005F5DDD" w:rsidRPr="005F5DDD">
        <w:trPr>
          <w:trHeight w:val="1113"/>
          <w:jc w:val="center"/>
        </w:trPr>
        <w:tc>
          <w:tcPr>
            <w:tcW w:type="pct" w:w="231"/>
            <w:shd w:fill="auto" w:color="auto" w:val="clear"/>
            <w:vAlign w:val="center"/>
          </w:tcPr>
          <w:p w:rsidRDefault="005F5DDD" w:rsidP="00963CF0" w:rsidR="005F5DDD" w:rsidRPr="005F5DDD">
            <w:pPr>
              <w:jc w:val="center"/>
            </w:pPr>
            <w:r w:rsidRPr="005F5DDD">
              <w:t>8.</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IVAN KROKAR</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odvjetnik u Splitu</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01202541271</w:t>
            </w:r>
          </w:p>
        </w:tc>
        <w:tc>
          <w:tcPr>
            <w:tcW w:type="pct" w:w="729"/>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120.600,00</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42.742,00</w:t>
            </w:r>
          </w:p>
        </w:tc>
        <w:tc>
          <w:tcPr>
            <w:tcW w:type="pct" w:w="754"/>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77.858,00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stečajni upravitelj</w:t>
            </w:r>
          </w:p>
        </w:tc>
      </w:tr>
      <w:tr w:rsidTr="00963CF0" w:rsidR="005F5DDD" w:rsidRPr="005F5DDD">
        <w:trPr>
          <w:trHeight w:val="1129"/>
          <w:jc w:val="center"/>
        </w:trPr>
        <w:tc>
          <w:tcPr>
            <w:tcW w:type="pct" w:w="231"/>
            <w:shd w:fill="auto" w:color="auto" w:val="clear"/>
            <w:vAlign w:val="center"/>
          </w:tcPr>
          <w:p w:rsidRDefault="005F5DDD" w:rsidP="00963CF0" w:rsidR="005F5DDD" w:rsidRPr="005F5DDD">
            <w:pPr>
              <w:jc w:val="center"/>
            </w:pPr>
            <w:r w:rsidRPr="005F5DDD">
              <w:t>9.</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ŽELJKO OSTOJA, odvjetnik u Splitu</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76558245792</w:t>
            </w:r>
          </w:p>
        </w:tc>
        <w:tc>
          <w:tcPr>
            <w:tcW w:type="pct" w:w="729"/>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39.363,16</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54"/>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Arial Unicode MS"/>
                <w:lang w:eastAsia="en-US"/>
              </w:rPr>
              <w:t>39.363,16</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stečajni upravitelj</w:t>
            </w:r>
          </w:p>
        </w:tc>
      </w:tr>
      <w:tr w:rsidTr="00963CF0" w:rsidR="005F5DDD" w:rsidRPr="005F5DDD">
        <w:trPr>
          <w:trHeight w:val="624"/>
          <w:jc w:val="center"/>
        </w:trPr>
        <w:tc>
          <w:tcPr>
            <w:tcW w:type="pct" w:w="231"/>
            <w:shd w:fill="auto" w:color="auto" w:val="clear"/>
            <w:vAlign w:val="center"/>
          </w:tcPr>
          <w:p w:rsidRDefault="005F5DDD" w:rsidP="00963CF0" w:rsidR="005F5DDD" w:rsidRPr="005F5DDD">
            <w:pPr>
              <w:jc w:val="center"/>
            </w:pPr>
            <w:r w:rsidRPr="005F5DDD">
              <w:t>10.</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IVANIŠEVIĆ GRADNJA d.o.o. Split</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88754036728</w:t>
            </w:r>
          </w:p>
        </w:tc>
        <w:tc>
          <w:tcPr>
            <w:tcW w:type="pct" w:w="729"/>
            <w:vAlign w:val="center"/>
          </w:tcPr>
          <w:p w:rsidRDefault="00CA28F6" w:rsidP="00963CF0" w:rsidR="005F5DDD" w:rsidRPr="005F5DDD">
            <w:pPr>
              <w:spacing w:lineRule="auto" w:line="276"/>
              <w:jc w:val="center"/>
              <w:rPr>
                <w:rFonts w:eastAsiaTheme="minorHAnsi"/>
                <w:lang w:eastAsia="en-US"/>
              </w:rPr>
            </w:pPr>
            <w:r>
              <w:rPr>
                <w:rFonts w:eastAsiaTheme="minorHAnsi"/>
                <w:lang w:eastAsia="en-US"/>
              </w:rPr>
              <w:t>1.401</w:t>
            </w:r>
            <w:r w:rsidR="005F5DDD" w:rsidRPr="005F5DDD">
              <w:rPr>
                <w:rFonts w:eastAsiaTheme="minorHAnsi"/>
                <w:lang w:eastAsia="en-US"/>
              </w:rPr>
              <w:t>.868,71</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391.629,76</w:t>
            </w:r>
          </w:p>
        </w:tc>
        <w:tc>
          <w:tcPr>
            <w:tcW w:type="pct" w:w="754"/>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 xml:space="preserve"> 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1.010.238,95</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1. Joseph Isaac Sternlight iz Londona</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2.Bursting Investments Ltd, Belize,</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3.Dafaday property service, Wembley</w:t>
            </w:r>
          </w:p>
        </w:tc>
      </w:tr>
      <w:tr w:rsidTr="00963CF0" w:rsidR="005F5DDD" w:rsidRPr="005F5DDD">
        <w:trPr>
          <w:trHeight w:val="934"/>
          <w:jc w:val="center"/>
        </w:trPr>
        <w:tc>
          <w:tcPr>
            <w:tcW w:type="pct" w:w="231"/>
            <w:shd w:fill="auto" w:color="auto" w:val="clear"/>
            <w:vAlign w:val="center"/>
          </w:tcPr>
          <w:p w:rsidRDefault="005F5DDD" w:rsidP="00963CF0" w:rsidR="005F5DDD" w:rsidRPr="005F5DDD">
            <w:pPr>
              <w:jc w:val="center"/>
            </w:pPr>
            <w:r w:rsidRPr="005F5DDD">
              <w:t>11.</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MATOVAC d.o.o. Omiš</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29693435828</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15.333.831,62</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54"/>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15.333.831,62</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stečajni upravitelj</w:t>
            </w:r>
          </w:p>
        </w:tc>
      </w:tr>
      <w:tr w:rsidTr="00963CF0" w:rsidR="005F5DDD" w:rsidRPr="005F5DDD">
        <w:trPr>
          <w:trHeight w:val="1494"/>
          <w:jc w:val="center"/>
        </w:trPr>
        <w:tc>
          <w:tcPr>
            <w:tcW w:type="pct" w:w="231"/>
            <w:shd w:fill="auto" w:color="auto" w:val="clear"/>
            <w:vAlign w:val="center"/>
          </w:tcPr>
          <w:p w:rsidRDefault="005F5DDD" w:rsidP="00963CF0" w:rsidR="005F5DDD" w:rsidRPr="005F5DDD">
            <w:pPr>
              <w:jc w:val="center"/>
            </w:pPr>
            <w:r w:rsidRPr="005F5DDD">
              <w:t>12.</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Ivan Žižić iz Solina, vl. obrta ˝PRO-KOP˝,</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A. Starčevića 151, Solin,</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99221803769</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498.187,92</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54"/>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498.187,92</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stečajni upravitelj</w:t>
            </w:r>
          </w:p>
        </w:tc>
      </w:tr>
      <w:tr w:rsidTr="00963CF0" w:rsidR="005F5DDD" w:rsidRPr="005F5DDD">
        <w:trPr>
          <w:trHeight w:val="3116"/>
          <w:jc w:val="center"/>
        </w:trPr>
        <w:tc>
          <w:tcPr>
            <w:tcW w:type="pct" w:w="231"/>
            <w:shd w:fill="auto" w:color="auto" w:val="clear"/>
            <w:vAlign w:val="center"/>
          </w:tcPr>
          <w:p w:rsidRDefault="005F5DDD" w:rsidP="00963CF0" w:rsidR="005F5DDD" w:rsidRPr="005F5DDD">
            <w:pPr>
              <w:jc w:val="center"/>
            </w:pPr>
            <w:r w:rsidRPr="005F5DDD">
              <w:t>13.</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ADDL Mimice d.o.o. Zagreb</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 xml:space="preserve">OIB: 54517492022 </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(ustup od HEP Operator distribucijskog sustava d.o.o. Zagreb, Elektrodalmacija Split, Pogon Omiš</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46830600751)</w:t>
            </w:r>
          </w:p>
        </w:tc>
        <w:tc>
          <w:tcPr>
            <w:tcW w:type="pct" w:w="729"/>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3.832,07</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3.832,07</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w:t>
            </w:r>
          </w:p>
        </w:tc>
      </w:tr>
      <w:tr w:rsidTr="00963CF0" w:rsidR="005F5DDD" w:rsidRPr="005F5DDD">
        <w:trPr>
          <w:trHeight w:val="993"/>
          <w:jc w:val="center"/>
        </w:trPr>
        <w:tc>
          <w:tcPr>
            <w:tcW w:type="pct" w:w="231"/>
            <w:shd w:fill="auto" w:color="auto" w:val="clear"/>
            <w:vAlign w:val="center"/>
          </w:tcPr>
          <w:p w:rsidRDefault="005F5DDD" w:rsidP="00963CF0" w:rsidR="005F5DDD" w:rsidRPr="005F5DDD">
            <w:pPr>
              <w:jc w:val="center"/>
            </w:pPr>
            <w:r w:rsidRPr="005F5DDD">
              <w:lastRenderedPageBreak/>
              <w:t>14.</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ENITEO d.o.o. Omiš</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92201159041</w:t>
            </w:r>
          </w:p>
        </w:tc>
        <w:tc>
          <w:tcPr>
            <w:tcW w:type="pct" w:w="729"/>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164.450,00</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164.450,00</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w:t>
            </w:r>
          </w:p>
        </w:tc>
      </w:tr>
      <w:tr w:rsidTr="00963CF0" w:rsidR="005F5DDD" w:rsidRPr="005F5DDD">
        <w:trPr>
          <w:trHeight w:val="1121"/>
          <w:jc w:val="center"/>
        </w:trPr>
        <w:tc>
          <w:tcPr>
            <w:tcW w:type="pct" w:w="231"/>
            <w:shd w:fill="auto" w:color="auto" w:val="clear"/>
            <w:vAlign w:val="center"/>
          </w:tcPr>
          <w:p w:rsidRDefault="005F5DDD" w:rsidP="00963CF0" w:rsidR="005F5DDD" w:rsidRPr="005F5DDD">
            <w:pPr>
              <w:jc w:val="center"/>
            </w:pPr>
            <w:r w:rsidRPr="005F5DDD">
              <w:t>15.</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JAKAŠA DAVOR iz Splita, Klovićeva 32</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30894274398</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56.000,00</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54"/>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56.000,00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cstheme="minorBidi" w:eastAsiaTheme="minorHAnsi" w:hAnsiTheme="minorHAnsi" w:asciiTheme="minorHAnsi"/>
                <w:sz w:val="22"/>
                <w:szCs w:val="22"/>
                <w:lang w:eastAsia="en-US"/>
              </w:rPr>
            </w:pPr>
            <w:r w:rsidRPr="005F5DDD">
              <w:rPr>
                <w:rFonts w:eastAsiaTheme="minorHAnsi"/>
                <w:lang w:eastAsia="en-US"/>
              </w:rPr>
              <w:t>stečajni upravitelj</w:t>
            </w:r>
          </w:p>
        </w:tc>
      </w:tr>
      <w:tr w:rsidTr="00963CF0" w:rsidR="005F5DDD" w:rsidRPr="005F5DDD">
        <w:trPr>
          <w:trHeight w:val="1392"/>
          <w:jc w:val="center"/>
        </w:trPr>
        <w:tc>
          <w:tcPr>
            <w:tcW w:type="pct" w:w="231"/>
            <w:shd w:fill="auto" w:color="auto" w:val="clear"/>
            <w:vAlign w:val="center"/>
          </w:tcPr>
          <w:p w:rsidRDefault="005F5DDD" w:rsidP="00963CF0" w:rsidR="005F5DDD" w:rsidRPr="005F5DDD">
            <w:pPr>
              <w:jc w:val="center"/>
            </w:pPr>
            <w:r w:rsidRPr="005F5DDD">
              <w:t>16.</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ĐERGOVIĆ MLADEN iz Solina, Petra Krešimira IV. br. 36,</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54480104823</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40.000,00</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54"/>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40.000,00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cstheme="minorBidi" w:eastAsiaTheme="minorHAnsi" w:hAnsiTheme="minorHAnsi" w:asciiTheme="minorHAnsi"/>
                <w:sz w:val="22"/>
                <w:szCs w:val="22"/>
                <w:lang w:eastAsia="en-US"/>
              </w:rPr>
            </w:pPr>
            <w:r w:rsidRPr="005F5DDD">
              <w:rPr>
                <w:rFonts w:eastAsiaTheme="minorHAnsi"/>
                <w:lang w:eastAsia="en-US"/>
              </w:rPr>
              <w:t>stečajni upravitelj</w:t>
            </w:r>
          </w:p>
        </w:tc>
      </w:tr>
      <w:tr w:rsidTr="00963CF0" w:rsidR="005F5DDD" w:rsidRPr="005F5DDD">
        <w:trPr>
          <w:trHeight w:val="1128"/>
          <w:jc w:val="center"/>
        </w:trPr>
        <w:tc>
          <w:tcPr>
            <w:tcW w:type="pct" w:w="231"/>
            <w:shd w:fill="auto" w:color="auto" w:val="clear"/>
            <w:vAlign w:val="center"/>
          </w:tcPr>
          <w:p w:rsidRDefault="005F5DDD" w:rsidP="00963CF0" w:rsidR="005F5DDD" w:rsidRPr="005F5DDD">
            <w:pPr>
              <w:jc w:val="center"/>
            </w:pPr>
            <w:r w:rsidRPr="005F5DDD">
              <w:t>17.</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KURTOVIĆ KRISTINA iz Solina, Kliški put 8</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87262136605</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9.000,00</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54"/>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9.000,00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cstheme="minorBidi" w:eastAsiaTheme="minorHAnsi" w:hAnsiTheme="minorHAnsi" w:asciiTheme="minorHAnsi"/>
                <w:sz w:val="22"/>
                <w:szCs w:val="22"/>
                <w:lang w:eastAsia="en-US"/>
              </w:rPr>
            </w:pPr>
            <w:r w:rsidRPr="005F5DDD">
              <w:rPr>
                <w:rFonts w:eastAsiaTheme="minorHAnsi"/>
                <w:lang w:eastAsia="en-US"/>
              </w:rPr>
              <w:t>stečajni upravitelj</w:t>
            </w:r>
          </w:p>
        </w:tc>
      </w:tr>
      <w:tr w:rsidTr="00963CF0" w:rsidR="005F5DDD" w:rsidRPr="005F5DDD">
        <w:trPr>
          <w:trHeight w:val="992"/>
          <w:jc w:val="center"/>
        </w:trPr>
        <w:tc>
          <w:tcPr>
            <w:tcW w:type="pct" w:w="231"/>
            <w:shd w:fill="auto" w:color="auto" w:val="clear"/>
            <w:vAlign w:val="center"/>
          </w:tcPr>
          <w:p w:rsidRDefault="005F5DDD" w:rsidP="00963CF0" w:rsidR="005F5DDD" w:rsidRPr="005F5DDD">
            <w:pPr>
              <w:jc w:val="center"/>
            </w:pPr>
            <w:r w:rsidRPr="005F5DDD">
              <w:t>18.</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VOLAREVIĆ MAĆA  iz Splita, Neslanovac 26</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46237987226</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9.000,00</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54"/>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9.000,00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cstheme="minorBidi" w:eastAsiaTheme="minorHAnsi" w:hAnsiTheme="minorHAnsi" w:asciiTheme="minorHAnsi"/>
                <w:sz w:val="22"/>
                <w:szCs w:val="22"/>
                <w:lang w:eastAsia="en-US"/>
              </w:rPr>
            </w:pPr>
            <w:r w:rsidRPr="005F5DDD">
              <w:rPr>
                <w:rFonts w:eastAsiaTheme="minorHAnsi"/>
                <w:lang w:eastAsia="en-US"/>
              </w:rPr>
              <w:t>stečajni upravitelj</w:t>
            </w:r>
          </w:p>
        </w:tc>
      </w:tr>
      <w:tr w:rsidTr="00963CF0" w:rsidR="005F5DDD" w:rsidRPr="005F5DDD">
        <w:trPr>
          <w:trHeight w:val="978"/>
          <w:jc w:val="center"/>
        </w:trPr>
        <w:tc>
          <w:tcPr>
            <w:tcW w:type="pct" w:w="231"/>
            <w:shd w:fill="auto" w:color="auto" w:val="clear"/>
            <w:vAlign w:val="center"/>
          </w:tcPr>
          <w:p w:rsidRDefault="005F5DDD" w:rsidP="00963CF0" w:rsidR="005F5DDD" w:rsidRPr="005F5DDD">
            <w:pPr>
              <w:jc w:val="center"/>
            </w:pPr>
            <w:r w:rsidRPr="005F5DDD">
              <w:t>19.</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GRADING PROJEKT d.o.o. Split</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79472106149</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419.860,25</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206.</w:t>
            </w:r>
            <w:r w:rsidR="00CA28F6">
              <w:rPr>
                <w:rFonts w:eastAsiaTheme="minorHAnsi"/>
                <w:lang w:eastAsia="en-US"/>
              </w:rPr>
              <w:t>6</w:t>
            </w:r>
            <w:r w:rsidRPr="005F5DDD">
              <w:rPr>
                <w:rFonts w:eastAsiaTheme="minorHAnsi"/>
                <w:lang w:eastAsia="en-US"/>
              </w:rPr>
              <w:t>09,00</w:t>
            </w:r>
          </w:p>
        </w:tc>
        <w:tc>
          <w:tcPr>
            <w:tcW w:type="pct" w:w="754"/>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213.251,25</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stečajni upravitelj</w:t>
            </w:r>
          </w:p>
        </w:tc>
      </w:tr>
      <w:tr w:rsidTr="00963CF0" w:rsidR="005F5DDD" w:rsidRPr="005F5DDD">
        <w:trPr>
          <w:trHeight w:val="1969"/>
          <w:jc w:val="center"/>
        </w:trPr>
        <w:tc>
          <w:tcPr>
            <w:tcW w:type="pct" w:w="231"/>
            <w:shd w:fill="auto" w:color="auto" w:val="clear"/>
            <w:vAlign w:val="center"/>
          </w:tcPr>
          <w:p w:rsidRDefault="005F5DDD" w:rsidP="00963CF0" w:rsidR="005F5DDD" w:rsidRPr="005F5DDD">
            <w:pPr>
              <w:jc w:val="center"/>
            </w:pPr>
            <w:r w:rsidRPr="005F5DDD">
              <w:t>20.</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HEP – Operator distribucijskog sustava d.o.o. ELEKTRODALMACIJA SPLIT</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46830600751</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2.911,97</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2.911,97</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w:t>
            </w:r>
          </w:p>
        </w:tc>
      </w:tr>
      <w:tr w:rsidTr="00963CF0" w:rsidR="005F5DDD" w:rsidRPr="005F5DDD">
        <w:trPr>
          <w:trHeight w:val="1544"/>
          <w:jc w:val="center"/>
        </w:trPr>
        <w:tc>
          <w:tcPr>
            <w:tcW w:type="pct" w:w="231"/>
            <w:shd w:fill="auto" w:color="auto" w:val="clear"/>
            <w:vAlign w:val="center"/>
          </w:tcPr>
          <w:p w:rsidRDefault="005F5DDD" w:rsidP="00963CF0" w:rsidR="005F5DDD" w:rsidRPr="005F5DDD">
            <w:pPr>
              <w:jc w:val="center"/>
            </w:pPr>
            <w:r w:rsidRPr="005F5DDD">
              <w:t>21.</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JERULA d.o.o. Solin</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86042111800 (ustup od MIKREZ  d.o.o. Split</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00258726454)</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22.542,38</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22.542,38</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w:t>
            </w:r>
          </w:p>
        </w:tc>
      </w:tr>
      <w:tr w:rsidTr="00963CF0" w:rsidR="005F5DDD" w:rsidRPr="005F5DDD">
        <w:trPr>
          <w:trHeight w:val="1935"/>
          <w:jc w:val="center"/>
        </w:trPr>
        <w:tc>
          <w:tcPr>
            <w:tcW w:type="pct" w:w="231"/>
            <w:shd w:fill="auto" w:color="auto" w:val="clear"/>
            <w:vAlign w:val="center"/>
          </w:tcPr>
          <w:p w:rsidRDefault="005F5DDD" w:rsidP="00963CF0" w:rsidR="005F5DDD" w:rsidRPr="005F5DDD">
            <w:pPr>
              <w:jc w:val="center"/>
            </w:pPr>
            <w:r w:rsidRPr="005F5DDD">
              <w:t>22.</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ADDL Glavičine d.o.o. Zagreb</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OIB: 69289450116</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(ustup od GEOPROJEKT d.d. Split,OIB: 25623466485)</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12.380,30</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12.380,30</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w:t>
            </w:r>
          </w:p>
        </w:tc>
      </w:tr>
      <w:tr w:rsidTr="001041C2" w:rsidR="005F5DDD" w:rsidRPr="005F5DDD">
        <w:trPr>
          <w:trHeight w:val="3260"/>
          <w:jc w:val="center"/>
        </w:trPr>
        <w:tc>
          <w:tcPr>
            <w:tcW w:type="pct" w:w="231"/>
            <w:shd w:fill="auto" w:color="auto" w:val="clear"/>
            <w:vAlign w:val="center"/>
          </w:tcPr>
          <w:p w:rsidRDefault="005F5DDD" w:rsidP="00963CF0" w:rsidR="005F5DDD" w:rsidRPr="005F5DDD">
            <w:pPr>
              <w:jc w:val="center"/>
            </w:pPr>
            <w:r w:rsidRPr="005F5DDD">
              <w:lastRenderedPageBreak/>
              <w:t>23.</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JOSEPH ISAAC STERNLIGHT</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iz Londona,</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 xml:space="preserve">104 Bridge Lane </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(ustup od BURSTING INVESTMENTS Ltd. Belize</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35A Regent Street Belize City Belize)</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13.323.177,26</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7.873.329,49</w:t>
            </w:r>
          </w:p>
        </w:tc>
        <w:tc>
          <w:tcPr>
            <w:tcW w:type="pct" w:w="75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5.449.847,77</w:t>
            </w:r>
          </w:p>
        </w:tc>
        <w:tc>
          <w:tcPr>
            <w:tcW w:type="pct" w:w="735"/>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0,00</w:t>
            </w:r>
          </w:p>
        </w:tc>
        <w:tc>
          <w:tcPr>
            <w:tcW w:type="pct" w:w="646"/>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stečajni  upravitelj</w:t>
            </w:r>
          </w:p>
          <w:p w:rsidRDefault="005F5DDD" w:rsidP="00963CF0" w:rsidR="005F5DDD" w:rsidRPr="005F5DDD">
            <w:pPr>
              <w:spacing w:lineRule="auto" w:line="276"/>
              <w:jc w:val="center"/>
              <w:rPr>
                <w:rFonts w:eastAsiaTheme="minorHAnsi"/>
                <w:lang w:eastAsia="en-US"/>
              </w:rPr>
            </w:pPr>
          </w:p>
        </w:tc>
      </w:tr>
      <w:tr w:rsidTr="001041C2" w:rsidR="005F5DDD" w:rsidRPr="005F5DDD">
        <w:trPr>
          <w:trHeight w:val="3249"/>
          <w:jc w:val="center"/>
        </w:trPr>
        <w:tc>
          <w:tcPr>
            <w:tcW w:type="pct" w:w="231"/>
            <w:shd w:fill="auto" w:color="auto" w:val="clear"/>
            <w:vAlign w:val="center"/>
          </w:tcPr>
          <w:p w:rsidRDefault="005F5DDD" w:rsidP="00963CF0" w:rsidR="005F5DDD" w:rsidRPr="005F5DDD">
            <w:pPr>
              <w:jc w:val="center"/>
            </w:pPr>
            <w:r w:rsidRPr="005F5DDD">
              <w:t>24.</w:t>
            </w:r>
          </w:p>
        </w:tc>
        <w:tc>
          <w:tcPr>
            <w:tcW w:type="pct" w:w="1191"/>
            <w:shd w:fill="auto" w:color="auto" w:val="clear"/>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JOSEPH ISAAC STERNLIGHT</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iz Londona,</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 xml:space="preserve">104 Bridge Lane </w:t>
            </w:r>
          </w:p>
          <w:p w:rsidRDefault="005F5DDD" w:rsidP="00963CF0" w:rsidR="005F5DDD" w:rsidRPr="005F5DDD">
            <w:pPr>
              <w:spacing w:lineRule="auto" w:line="276"/>
              <w:jc w:val="center"/>
              <w:rPr>
                <w:rFonts w:eastAsiaTheme="minorHAnsi"/>
                <w:lang w:eastAsia="en-US"/>
              </w:rPr>
            </w:pPr>
            <w:r w:rsidRPr="005F5DDD">
              <w:rPr>
                <w:rFonts w:eastAsiaTheme="minorHAnsi"/>
                <w:lang w:eastAsia="en-US"/>
              </w:rPr>
              <w:t>(ustup od Dafaday property services Ltd., Lanmor House, 370-386 High Road Wembley, HA96AX)</w:t>
            </w:r>
          </w:p>
        </w:tc>
        <w:tc>
          <w:tcPr>
            <w:tcW w:type="pct" w:w="729"/>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12.985.573,88</w:t>
            </w:r>
          </w:p>
        </w:tc>
        <w:tc>
          <w:tcPr>
            <w:tcW w:type="pct" w:w="714"/>
            <w:vAlign w:val="center"/>
          </w:tcPr>
          <w:p w:rsidRDefault="005F5DDD" w:rsidP="00963CF0" w:rsidR="005F5DDD" w:rsidRPr="005F5DDD">
            <w:pPr>
              <w:spacing w:lineRule="auto" w:line="276"/>
              <w:jc w:val="center"/>
              <w:rPr>
                <w:rFonts w:eastAsiaTheme="minorHAnsi"/>
                <w:lang w:eastAsia="en-US"/>
              </w:rPr>
            </w:pPr>
            <w:r w:rsidRPr="005F5DDD">
              <w:rPr>
                <w:rFonts w:eastAsiaTheme="minorHAnsi"/>
                <w:lang w:eastAsia="en-US"/>
              </w:rPr>
              <w:t>8.755.745,26</w:t>
            </w:r>
          </w:p>
        </w:tc>
        <w:tc>
          <w:tcPr>
            <w:tcW w:type="pct" w:w="754"/>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4.229.828,62</w:t>
            </w:r>
          </w:p>
        </w:tc>
        <w:tc>
          <w:tcPr>
            <w:tcW w:type="pct" w:w="735"/>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0,00</w:t>
            </w:r>
          </w:p>
        </w:tc>
        <w:tc>
          <w:tcPr>
            <w:tcW w:type="pct" w:w="646"/>
            <w:vAlign w:val="center"/>
          </w:tcPr>
          <w:p w:rsidRDefault="005F5DDD" w:rsidP="00963CF0" w:rsidR="005F5DDD" w:rsidRPr="005F5DDD">
            <w:pPr>
              <w:spacing w:lineRule="auto" w:line="276"/>
              <w:jc w:val="center"/>
              <w:rPr>
                <w:rFonts w:eastAsia="Arial Unicode MS"/>
                <w:lang w:eastAsia="en-US"/>
              </w:rPr>
            </w:pPr>
            <w:r w:rsidRPr="005F5DDD">
              <w:rPr>
                <w:rFonts w:eastAsia="Arial Unicode MS"/>
                <w:lang w:eastAsia="en-US"/>
              </w:rPr>
              <w:t>stečajni upravitelj</w:t>
            </w:r>
          </w:p>
        </w:tc>
      </w:tr>
      <w:tr w:rsidTr="001041C2" w:rsidR="00CA28F6" w:rsidRPr="005F5DDD">
        <w:trPr>
          <w:trHeight w:val="947"/>
          <w:jc w:val="center"/>
        </w:trPr>
        <w:tc>
          <w:tcPr>
            <w:tcW w:type="pct" w:w="1422"/>
            <w:gridSpan w:val="2"/>
            <w:shd w:fill="auto" w:color="auto" w:val="clear"/>
            <w:vAlign w:val="center"/>
          </w:tcPr>
          <w:p w:rsidRDefault="00CA28F6" w:rsidP="00963CF0" w:rsidR="00CA28F6" w:rsidRPr="005F5DDD">
            <w:pPr>
              <w:jc w:val="center"/>
              <w:rPr>
                <w:color w:val="000000"/>
              </w:rPr>
            </w:pPr>
            <w:r w:rsidRPr="005F5DDD">
              <w:rPr>
                <w:color w:val="000000"/>
              </w:rPr>
              <w:t>UKUPNO:</w:t>
            </w:r>
          </w:p>
        </w:tc>
        <w:tc>
          <w:tcPr>
            <w:tcW w:type="pct" w:w="729"/>
            <w:vAlign w:val="center"/>
          </w:tcPr>
          <w:p w:rsidRDefault="00CA28F6" w:rsidP="00963CF0" w:rsidR="00CA28F6">
            <w:pPr>
              <w:jc w:val="center"/>
              <w:rPr>
                <w:color w:val="000000"/>
              </w:rPr>
            </w:pPr>
            <w:r>
              <w:rPr>
                <w:color w:val="000000"/>
              </w:rPr>
              <w:t>44.630.400,64</w:t>
            </w:r>
          </w:p>
        </w:tc>
        <w:tc>
          <w:tcPr>
            <w:tcW w:type="pct" w:w="714"/>
            <w:vAlign w:val="center"/>
          </w:tcPr>
          <w:p w:rsidRDefault="00CA28F6" w:rsidP="00963CF0" w:rsidR="00CA28F6">
            <w:pPr>
              <w:jc w:val="center"/>
              <w:rPr>
                <w:color w:val="000000"/>
              </w:rPr>
            </w:pPr>
            <w:r>
              <w:rPr>
                <w:color w:val="000000"/>
              </w:rPr>
              <w:t>17.573.421,53</w:t>
            </w:r>
          </w:p>
        </w:tc>
        <w:tc>
          <w:tcPr>
            <w:tcW w:type="pct" w:w="754"/>
            <w:vAlign w:val="center"/>
          </w:tcPr>
          <w:p w:rsidRDefault="00CA28F6" w:rsidP="00963CF0" w:rsidR="00CA28F6">
            <w:pPr>
              <w:jc w:val="center"/>
              <w:rPr>
                <w:color w:val="000000"/>
              </w:rPr>
            </w:pPr>
            <w:r>
              <w:rPr>
                <w:color w:val="000000"/>
              </w:rPr>
              <w:t>25.959.473,15</w:t>
            </w:r>
          </w:p>
        </w:tc>
        <w:tc>
          <w:tcPr>
            <w:tcW w:type="pct" w:w="735"/>
            <w:vAlign w:val="center"/>
          </w:tcPr>
          <w:p w:rsidRDefault="00CA28F6" w:rsidP="00963CF0" w:rsidR="00CA28F6">
            <w:pPr>
              <w:jc w:val="center"/>
              <w:rPr>
                <w:color w:val="000000"/>
              </w:rPr>
            </w:pPr>
            <w:r>
              <w:rPr>
                <w:color w:val="000000"/>
              </w:rPr>
              <w:t>1.097.505,96</w:t>
            </w:r>
          </w:p>
        </w:tc>
        <w:tc>
          <w:tcPr>
            <w:tcW w:type="pct" w:w="646"/>
            <w:vAlign w:val="center"/>
          </w:tcPr>
          <w:p w:rsidRDefault="00CA28F6" w:rsidP="00963CF0" w:rsidR="00CA28F6" w:rsidRPr="005F5DDD">
            <w:pPr>
              <w:jc w:val="center"/>
              <w:rPr>
                <w:color w:val="000000"/>
              </w:rPr>
            </w:pPr>
            <w:r>
              <w:rPr>
                <w:color w:val="000000"/>
              </w:rPr>
              <w:t>/</w:t>
            </w:r>
          </w:p>
        </w:tc>
      </w:tr>
    </w:tbl>
    <w:p w:rsidRDefault="005F5DDD" w:rsidP="001041C2" w:rsidR="001041C2">
      <w:pPr>
        <w:spacing w:after="160" w:before="200"/>
        <w:ind w:left="-425"/>
        <w:rPr>
          <w:rFonts w:eastAsiaTheme="minorHAnsi"/>
          <w:lang w:eastAsia="en-US"/>
        </w:rPr>
      </w:pPr>
      <w:r w:rsidRPr="005F5DDD">
        <w:rPr>
          <w:rFonts w:eastAsiaTheme="minorHAnsi"/>
          <w:lang w:eastAsia="en-US"/>
        </w:rPr>
        <w:t xml:space="preserve">     </w:t>
      </w:r>
    </w:p>
    <w:p w:rsidRDefault="005F5DDD" w:rsidP="001041C2" w:rsidR="005F5DDD" w:rsidRPr="005F5DDD">
      <w:pPr>
        <w:spacing w:after="360" w:before="200"/>
        <w:ind w:left="-425"/>
        <w:rPr>
          <w:rFonts w:eastAsiaTheme="minorHAnsi"/>
          <w:lang w:eastAsia="en-US"/>
        </w:rPr>
      </w:pPr>
      <w:r w:rsidRPr="005F5DDD">
        <w:rPr>
          <w:rFonts w:eastAsiaTheme="minorHAnsi"/>
          <w:lang w:eastAsia="en-US"/>
        </w:rPr>
        <w:t>C) RAZLUČNI / STEČAJNI VJEROVNICI  U DIJELU NENAMIRENJA</w:t>
      </w:r>
    </w:p>
    <w:tbl>
      <w:tblPr>
        <w:tblW w:type="auto" w:w="0"/>
        <w:jc w:val="center"/>
        <w:tblInd w:type="dxa" w:w="-90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23"/>
        <w:gridCol w:w="2126"/>
        <w:gridCol w:w="1489"/>
        <w:gridCol w:w="1476"/>
        <w:gridCol w:w="1449"/>
        <w:gridCol w:w="1665"/>
        <w:gridCol w:w="1462"/>
      </w:tblGrid>
      <w:tr w:rsidTr="00CA28F6" w:rsidR="005F5DDD" w:rsidRPr="005F5DDD">
        <w:trPr>
          <w:trHeight w:val="624"/>
          <w:jc w:val="center"/>
        </w:trPr>
        <w:tc>
          <w:tcPr>
            <w:tcW w:type="dxa" w:w="523"/>
            <w:shd w:fill="auto" w:color="auto" w:val="clear"/>
            <w:vAlign w:val="center"/>
            <w:hideMark/>
          </w:tcPr>
          <w:p w:rsidRDefault="005F5DDD" w:rsidP="005F5DDD" w:rsidR="005F5DDD" w:rsidRPr="005F5DDD">
            <w:pPr>
              <w:jc w:val="center"/>
            </w:pPr>
            <w:r w:rsidRPr="005F5DDD">
              <w:t>R. br.</w:t>
            </w:r>
          </w:p>
        </w:tc>
        <w:tc>
          <w:tcPr>
            <w:tcW w:type="dxa" w:w="2126"/>
            <w:shd w:fill="auto" w:color="auto" w:val="clear"/>
            <w:vAlign w:val="center"/>
            <w:hideMark/>
          </w:tcPr>
          <w:p w:rsidRDefault="005F5DDD" w:rsidP="005F5DDD" w:rsidR="005F5DDD" w:rsidRPr="005F5DDD">
            <w:pPr>
              <w:jc w:val="center"/>
            </w:pPr>
            <w:r w:rsidRPr="005F5DDD">
              <w:t>Vjerovnik</w:t>
            </w:r>
          </w:p>
        </w:tc>
        <w:tc>
          <w:tcPr>
            <w:tcW w:type="auto" w:w="0"/>
            <w:vAlign w:val="center"/>
          </w:tcPr>
          <w:p w:rsidRDefault="005F5DDD" w:rsidP="005F5DDD" w:rsidR="005F5DDD" w:rsidRPr="005F5DDD">
            <w:pPr>
              <w:jc w:val="center"/>
            </w:pPr>
            <w:r w:rsidRPr="005F5DDD">
              <w:t>Iznos prijavljene tražbine u kn</w:t>
            </w:r>
          </w:p>
        </w:tc>
        <w:tc>
          <w:tcPr>
            <w:tcW w:type="dxa" w:w="1476"/>
            <w:vAlign w:val="center"/>
          </w:tcPr>
          <w:p w:rsidRDefault="005F5DDD" w:rsidP="005F5DDD" w:rsidR="005F5DDD" w:rsidRPr="005F5DDD">
            <w:pPr>
              <w:jc w:val="center"/>
            </w:pPr>
            <w:r w:rsidRPr="005F5DDD">
              <w:t>Iznos pravomoćno utvrđene tražbine u kn</w:t>
            </w:r>
          </w:p>
        </w:tc>
        <w:tc>
          <w:tcPr>
            <w:tcW w:type="dxa" w:w="1449"/>
            <w:vAlign w:val="center"/>
          </w:tcPr>
          <w:p w:rsidRDefault="005F5DDD" w:rsidP="005F5DDD" w:rsidR="005F5DDD" w:rsidRPr="005F5DDD">
            <w:pPr>
              <w:jc w:val="center"/>
            </w:pPr>
            <w:r w:rsidRPr="005F5DDD">
              <w:t>Iznos pravomoćno osporene tražbine u kn</w:t>
            </w:r>
          </w:p>
        </w:tc>
        <w:tc>
          <w:tcPr>
            <w:tcW w:type="auto" w:w="0"/>
            <w:vAlign w:val="center"/>
          </w:tcPr>
          <w:p w:rsidRDefault="005F5DDD" w:rsidP="005F5DDD" w:rsidR="005F5DDD" w:rsidRPr="005F5DDD">
            <w:pPr>
              <w:jc w:val="center"/>
            </w:pPr>
            <w:r w:rsidRPr="005F5DDD">
              <w:t>Iznos nepravomoćno osporene tražbine u kn</w:t>
            </w:r>
          </w:p>
        </w:tc>
        <w:tc>
          <w:tcPr>
            <w:tcW w:type="auto" w:w="0"/>
            <w:shd w:fill="auto" w:color="auto" w:val="clear"/>
            <w:vAlign w:val="center"/>
            <w:hideMark/>
          </w:tcPr>
          <w:p w:rsidRDefault="005F5DDD" w:rsidP="005F5DDD" w:rsidR="005F5DDD" w:rsidRPr="005F5DDD">
            <w:pPr>
              <w:jc w:val="center"/>
            </w:pPr>
            <w:r w:rsidRPr="005F5DDD">
              <w:t>Osporavatelj</w:t>
            </w:r>
          </w:p>
        </w:tc>
      </w:tr>
      <w:tr w:rsidTr="001041C2" w:rsidR="005F5DDD" w:rsidRPr="005F5DDD">
        <w:trPr>
          <w:trHeight w:val="1703"/>
          <w:jc w:val="center"/>
        </w:trPr>
        <w:tc>
          <w:tcPr>
            <w:tcW w:type="dxa" w:w="523"/>
            <w:shd w:fill="auto" w:color="auto" w:val="clear"/>
            <w:vAlign w:val="center"/>
            <w:hideMark/>
          </w:tcPr>
          <w:p w:rsidRDefault="005F5DDD" w:rsidP="005F5DDD" w:rsidR="005F5DDD" w:rsidRPr="005F5DDD">
            <w:pPr>
              <w:jc w:val="center"/>
            </w:pPr>
            <w:r w:rsidRPr="005F5DDD">
              <w:t>1.</w:t>
            </w:r>
          </w:p>
        </w:tc>
        <w:tc>
          <w:tcPr>
            <w:tcW w:type="dxa" w:w="2126"/>
            <w:shd w:fill="auto" w:color="auto" w:val="clear"/>
            <w:vAlign w:val="center"/>
          </w:tcPr>
          <w:p w:rsidRDefault="005F5DDD" w:rsidP="005F5DDD" w:rsidR="005F5DDD" w:rsidRPr="005F5DDD">
            <w:pPr>
              <w:spacing w:lineRule="auto" w:line="276"/>
              <w:jc w:val="center"/>
              <w:rPr>
                <w:rFonts w:eastAsiaTheme="minorHAnsi"/>
                <w:lang w:eastAsia="en-US"/>
              </w:rPr>
            </w:pPr>
            <w:r w:rsidRPr="005F5DDD">
              <w:rPr>
                <w:rFonts w:eastAsiaTheme="minorHAnsi"/>
                <w:lang w:eastAsia="en-US"/>
              </w:rPr>
              <w:t>JOSEPH ISAAC STERNLIGHT</w:t>
            </w:r>
          </w:p>
          <w:p w:rsidRDefault="005F5DDD" w:rsidP="005F5DDD" w:rsidR="005F5DDD" w:rsidRPr="005F5DDD">
            <w:pPr>
              <w:spacing w:lineRule="auto" w:line="276"/>
              <w:jc w:val="center"/>
              <w:rPr>
                <w:rFonts w:eastAsiaTheme="minorHAnsi"/>
                <w:lang w:eastAsia="en-US"/>
              </w:rPr>
            </w:pPr>
            <w:r w:rsidRPr="005F5DDD">
              <w:rPr>
                <w:rFonts w:eastAsiaTheme="minorHAnsi"/>
                <w:lang w:eastAsia="en-US"/>
              </w:rPr>
              <w:t>iz Londona,</w:t>
            </w:r>
          </w:p>
          <w:p w:rsidRDefault="005F5DDD" w:rsidP="005F5DDD" w:rsidR="005F5DDD" w:rsidRPr="005F5DDD">
            <w:pPr>
              <w:spacing w:lineRule="auto" w:line="276"/>
              <w:jc w:val="center"/>
              <w:rPr>
                <w:rFonts w:eastAsia="Arial Unicode MS"/>
                <w:b/>
                <w:lang w:eastAsia="en-US"/>
              </w:rPr>
            </w:pPr>
            <w:r w:rsidRPr="005F5DDD">
              <w:rPr>
                <w:rFonts w:eastAsiaTheme="minorHAnsi"/>
                <w:lang w:eastAsia="en-US"/>
              </w:rPr>
              <w:t>104 Bridge Lane</w:t>
            </w:r>
          </w:p>
        </w:tc>
        <w:tc>
          <w:tcPr>
            <w:tcW w:type="auto" w:w="0"/>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6.020.223,55</w:t>
            </w:r>
          </w:p>
        </w:tc>
        <w:tc>
          <w:tcPr>
            <w:tcW w:type="dxa" w:w="1476"/>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6.020.223,55</w:t>
            </w:r>
          </w:p>
        </w:tc>
        <w:tc>
          <w:tcPr>
            <w:tcW w:type="dxa" w:w="1449"/>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0,00</w:t>
            </w:r>
          </w:p>
        </w:tc>
        <w:tc>
          <w:tcPr>
            <w:tcW w:type="auto" w:w="0"/>
            <w:vAlign w:val="center"/>
          </w:tcPr>
          <w:p w:rsidRDefault="005F5DDD" w:rsidP="005F5DDD" w:rsidR="005F5DDD" w:rsidRPr="005F5DDD">
            <w:pPr>
              <w:spacing w:lineRule="auto" w:line="276"/>
              <w:jc w:val="center"/>
              <w:rPr>
                <w:rFonts w:eastAsiaTheme="minorHAnsi"/>
                <w:lang w:eastAsia="en-US"/>
              </w:rPr>
            </w:pPr>
            <w:r w:rsidRPr="005F5DDD">
              <w:rPr>
                <w:rFonts w:eastAsiaTheme="minorHAnsi"/>
                <w:lang w:eastAsia="en-US"/>
              </w:rPr>
              <w:t>0,00</w:t>
            </w:r>
          </w:p>
        </w:tc>
        <w:tc>
          <w:tcPr>
            <w:tcW w:type="auto" w:w="0"/>
            <w:shd w:fill="auto" w:color="auto" w:val="clear"/>
            <w:vAlign w:val="center"/>
          </w:tcPr>
          <w:p w:rsidRDefault="005F5DDD" w:rsidP="005F5DDD" w:rsidR="005F5DDD" w:rsidRPr="005F5DDD">
            <w:pPr>
              <w:spacing w:lineRule="auto" w:line="276"/>
              <w:jc w:val="center"/>
              <w:rPr>
                <w:rFonts w:eastAsiaTheme="minorHAnsi"/>
                <w:lang w:eastAsia="en-US"/>
              </w:rPr>
            </w:pPr>
            <w:r w:rsidRPr="005F5DDD">
              <w:rPr>
                <w:rFonts w:eastAsiaTheme="minorHAnsi"/>
                <w:lang w:eastAsia="en-US"/>
              </w:rPr>
              <w:t>/</w:t>
            </w:r>
          </w:p>
        </w:tc>
      </w:tr>
      <w:tr w:rsidTr="001041C2" w:rsidR="005F5DDD" w:rsidRPr="005F5DDD">
        <w:trPr>
          <w:trHeight w:val="1686"/>
          <w:jc w:val="center"/>
        </w:trPr>
        <w:tc>
          <w:tcPr>
            <w:tcW w:type="dxa" w:w="523"/>
            <w:shd w:fill="auto" w:color="auto" w:val="clear"/>
            <w:vAlign w:val="center"/>
          </w:tcPr>
          <w:p w:rsidRDefault="005F5DDD" w:rsidP="005F5DDD" w:rsidR="005F5DDD" w:rsidRPr="005F5DDD">
            <w:pPr>
              <w:jc w:val="center"/>
            </w:pPr>
            <w:r w:rsidRPr="005F5DDD">
              <w:t>2.</w:t>
            </w:r>
          </w:p>
        </w:tc>
        <w:tc>
          <w:tcPr>
            <w:tcW w:type="dxa" w:w="2126"/>
            <w:shd w:fill="auto" w:color="auto" w:val="clear"/>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BURSTING INVESTMENTS Ltd. Belize</w:t>
            </w:r>
          </w:p>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35A Regent Street Belize City Belize</w:t>
            </w:r>
          </w:p>
        </w:tc>
        <w:tc>
          <w:tcPr>
            <w:tcW w:type="auto" w:w="0"/>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1.676.061,01</w:t>
            </w:r>
          </w:p>
        </w:tc>
        <w:tc>
          <w:tcPr>
            <w:tcW w:type="dxa" w:w="1476"/>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1.676.061,01</w:t>
            </w:r>
          </w:p>
        </w:tc>
        <w:tc>
          <w:tcPr>
            <w:tcW w:type="dxa" w:w="1449"/>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0,00</w:t>
            </w:r>
          </w:p>
        </w:tc>
        <w:tc>
          <w:tcPr>
            <w:tcW w:type="auto" w:w="0"/>
            <w:vAlign w:val="center"/>
          </w:tcPr>
          <w:p w:rsidRDefault="005F5DDD" w:rsidP="005F5DDD" w:rsidR="005F5DDD" w:rsidRPr="005F5DDD">
            <w:pPr>
              <w:spacing w:lineRule="auto" w:line="276"/>
              <w:jc w:val="center"/>
              <w:rPr>
                <w:rFonts w:eastAsiaTheme="minorHAnsi"/>
                <w:lang w:eastAsia="en-US"/>
              </w:rPr>
            </w:pPr>
            <w:r w:rsidRPr="005F5DDD">
              <w:rPr>
                <w:rFonts w:eastAsiaTheme="minorHAnsi"/>
                <w:lang w:eastAsia="en-US"/>
              </w:rPr>
              <w:t>0,00</w:t>
            </w:r>
          </w:p>
        </w:tc>
        <w:tc>
          <w:tcPr>
            <w:tcW w:type="auto" w:w="0"/>
            <w:shd w:fill="auto" w:color="auto" w:val="clear"/>
            <w:vAlign w:val="center"/>
          </w:tcPr>
          <w:p w:rsidRDefault="005F5DDD" w:rsidP="005F5DDD" w:rsidR="005F5DDD" w:rsidRPr="005F5DDD">
            <w:pPr>
              <w:spacing w:lineRule="auto" w:line="276"/>
              <w:jc w:val="center"/>
              <w:rPr>
                <w:rFonts w:eastAsiaTheme="minorHAnsi"/>
                <w:lang w:eastAsia="en-US"/>
              </w:rPr>
            </w:pPr>
            <w:r w:rsidRPr="005F5DDD">
              <w:rPr>
                <w:rFonts w:eastAsiaTheme="minorHAnsi"/>
                <w:lang w:eastAsia="en-US"/>
              </w:rPr>
              <w:t>/</w:t>
            </w:r>
          </w:p>
        </w:tc>
      </w:tr>
      <w:tr w:rsidTr="00CA28F6" w:rsidR="005F5DDD" w:rsidRPr="005F5DDD">
        <w:trPr>
          <w:trHeight w:val="624"/>
          <w:jc w:val="center"/>
        </w:trPr>
        <w:tc>
          <w:tcPr>
            <w:tcW w:type="dxa" w:w="523"/>
            <w:shd w:fill="auto" w:color="auto" w:val="clear"/>
            <w:vAlign w:val="center"/>
          </w:tcPr>
          <w:p w:rsidRDefault="005F5DDD" w:rsidP="005F5DDD" w:rsidR="005F5DDD" w:rsidRPr="005F5DDD">
            <w:pPr>
              <w:jc w:val="center"/>
            </w:pPr>
            <w:r w:rsidRPr="005F5DDD">
              <w:lastRenderedPageBreak/>
              <w:t>3.</w:t>
            </w:r>
          </w:p>
        </w:tc>
        <w:tc>
          <w:tcPr>
            <w:tcW w:type="dxa" w:w="2126"/>
            <w:shd w:fill="auto" w:color="auto" w:val="clear"/>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Marunčela d.o.o. Omiš</w:t>
            </w:r>
          </w:p>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OIB:76787877791</w:t>
            </w:r>
          </w:p>
        </w:tc>
        <w:tc>
          <w:tcPr>
            <w:tcW w:type="auto" w:w="0"/>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120.014,55</w:t>
            </w:r>
          </w:p>
        </w:tc>
        <w:tc>
          <w:tcPr>
            <w:tcW w:type="dxa" w:w="1476"/>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0,00</w:t>
            </w:r>
          </w:p>
        </w:tc>
        <w:tc>
          <w:tcPr>
            <w:tcW w:type="dxa" w:w="1449"/>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0,00</w:t>
            </w:r>
          </w:p>
        </w:tc>
        <w:tc>
          <w:tcPr>
            <w:tcW w:type="auto" w:w="0"/>
            <w:vAlign w:val="center"/>
          </w:tcPr>
          <w:p w:rsidRDefault="005F5DDD" w:rsidP="005F5DDD" w:rsidR="005F5DDD" w:rsidRPr="005F5DDD">
            <w:pPr>
              <w:spacing w:lineRule="auto" w:line="276"/>
              <w:jc w:val="center"/>
              <w:rPr>
                <w:rFonts w:eastAsiaTheme="minorHAnsi"/>
                <w:lang w:eastAsia="en-US"/>
              </w:rPr>
            </w:pPr>
            <w:r w:rsidRPr="005F5DDD">
              <w:rPr>
                <w:rFonts w:eastAsiaTheme="minorHAnsi"/>
                <w:lang w:eastAsia="en-US"/>
              </w:rPr>
              <w:t>120.014,55</w:t>
            </w:r>
          </w:p>
        </w:tc>
        <w:tc>
          <w:tcPr>
            <w:tcW w:type="auto" w:w="0"/>
            <w:shd w:fill="auto" w:color="auto" w:val="clear"/>
            <w:vAlign w:val="center"/>
          </w:tcPr>
          <w:p w:rsidRDefault="005F5DDD" w:rsidP="005F5DDD" w:rsidR="005F5DDD" w:rsidRPr="005F5DDD">
            <w:pPr>
              <w:spacing w:lineRule="auto" w:line="276"/>
              <w:jc w:val="center"/>
              <w:rPr>
                <w:rFonts w:eastAsiaTheme="minorHAnsi"/>
                <w:lang w:eastAsia="en-US"/>
              </w:rPr>
            </w:pPr>
            <w:r w:rsidRPr="005F5DDD">
              <w:rPr>
                <w:rFonts w:eastAsiaTheme="minorHAnsi"/>
                <w:lang w:eastAsia="en-US"/>
              </w:rPr>
              <w:t>1. Joseph Isaac Sternlight iz Londona</w:t>
            </w:r>
          </w:p>
          <w:p w:rsidRDefault="005F5DDD" w:rsidP="005F5DDD" w:rsidR="005F5DDD" w:rsidRPr="005F5DDD">
            <w:pPr>
              <w:spacing w:lineRule="auto" w:line="276"/>
              <w:jc w:val="center"/>
              <w:rPr>
                <w:rFonts w:eastAsiaTheme="minorHAnsi"/>
                <w:lang w:eastAsia="en-US"/>
              </w:rPr>
            </w:pPr>
            <w:r w:rsidRPr="005F5DDD">
              <w:rPr>
                <w:rFonts w:eastAsiaTheme="minorHAnsi"/>
                <w:lang w:eastAsia="en-US"/>
              </w:rPr>
              <w:t>2.Bursting Investments Ltd, Belize,</w:t>
            </w:r>
          </w:p>
          <w:p w:rsidRDefault="005F5DDD" w:rsidP="005F5DDD" w:rsidR="005F5DDD" w:rsidRPr="005F5DDD">
            <w:pPr>
              <w:spacing w:lineRule="auto" w:line="276"/>
              <w:jc w:val="center"/>
              <w:rPr>
                <w:rFonts w:eastAsiaTheme="minorHAnsi"/>
                <w:lang w:eastAsia="en-US"/>
              </w:rPr>
            </w:pPr>
            <w:r w:rsidRPr="005F5DDD">
              <w:rPr>
                <w:rFonts w:eastAsiaTheme="minorHAnsi"/>
                <w:lang w:eastAsia="en-US"/>
              </w:rPr>
              <w:t>3.Dafaday property service, Wembley</w:t>
            </w:r>
          </w:p>
        </w:tc>
      </w:tr>
      <w:tr w:rsidTr="001041C2" w:rsidR="005F5DDD" w:rsidRPr="005F5DDD">
        <w:trPr>
          <w:trHeight w:val="1310"/>
          <w:jc w:val="center"/>
        </w:trPr>
        <w:tc>
          <w:tcPr>
            <w:tcW w:type="dxa" w:w="523"/>
            <w:shd w:fill="auto" w:color="auto" w:val="clear"/>
            <w:vAlign w:val="center"/>
          </w:tcPr>
          <w:p w:rsidRDefault="005F5DDD" w:rsidP="005F5DDD" w:rsidR="005F5DDD" w:rsidRPr="005F5DDD">
            <w:pPr>
              <w:jc w:val="center"/>
            </w:pPr>
            <w:r w:rsidRPr="005F5DDD">
              <w:t>4.</w:t>
            </w:r>
          </w:p>
        </w:tc>
        <w:tc>
          <w:tcPr>
            <w:tcW w:type="dxa" w:w="2126"/>
            <w:shd w:fill="auto" w:color="auto" w:val="clear"/>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LAGER d.o.o. Split</w:t>
            </w:r>
          </w:p>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OIB: 67362650937</w:t>
            </w:r>
          </w:p>
        </w:tc>
        <w:tc>
          <w:tcPr>
            <w:tcW w:type="auto" w:w="0"/>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464.606,68</w:t>
            </w:r>
          </w:p>
        </w:tc>
        <w:tc>
          <w:tcPr>
            <w:tcW w:type="dxa" w:w="1476"/>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464.606,68</w:t>
            </w:r>
          </w:p>
        </w:tc>
        <w:tc>
          <w:tcPr>
            <w:tcW w:type="dxa" w:w="1449"/>
            <w:vAlign w:val="center"/>
          </w:tcPr>
          <w:p w:rsidRDefault="005F5DDD" w:rsidP="005F5DDD" w:rsidR="005F5DDD" w:rsidRPr="005F5DDD">
            <w:pPr>
              <w:spacing w:lineRule="auto" w:line="276"/>
              <w:jc w:val="center"/>
              <w:rPr>
                <w:rFonts w:eastAsia="Arial Unicode MS"/>
                <w:lang w:eastAsia="en-US"/>
              </w:rPr>
            </w:pPr>
            <w:r w:rsidRPr="005F5DDD">
              <w:rPr>
                <w:rFonts w:eastAsia="Arial Unicode MS"/>
                <w:lang w:eastAsia="en-US"/>
              </w:rPr>
              <w:t>0,00</w:t>
            </w:r>
          </w:p>
        </w:tc>
        <w:tc>
          <w:tcPr>
            <w:tcW w:type="auto" w:w="0"/>
            <w:vAlign w:val="center"/>
          </w:tcPr>
          <w:p w:rsidRDefault="005F5DDD" w:rsidP="005F5DDD" w:rsidR="005F5DDD" w:rsidRPr="005F5DDD">
            <w:pPr>
              <w:spacing w:lineRule="auto" w:line="276"/>
              <w:jc w:val="center"/>
              <w:rPr>
                <w:rFonts w:eastAsiaTheme="minorHAnsi"/>
                <w:lang w:eastAsia="en-US"/>
              </w:rPr>
            </w:pPr>
            <w:r w:rsidRPr="005F5DDD">
              <w:rPr>
                <w:rFonts w:eastAsiaTheme="minorHAnsi"/>
                <w:lang w:eastAsia="en-US"/>
              </w:rPr>
              <w:t>0,00</w:t>
            </w:r>
          </w:p>
        </w:tc>
        <w:tc>
          <w:tcPr>
            <w:tcW w:type="auto" w:w="0"/>
            <w:shd w:fill="auto" w:color="auto" w:val="clear"/>
            <w:vAlign w:val="center"/>
          </w:tcPr>
          <w:p w:rsidRDefault="005F5DDD" w:rsidP="005F5DDD" w:rsidR="005F5DDD" w:rsidRPr="005F5DDD">
            <w:pPr>
              <w:spacing w:lineRule="auto" w:line="276"/>
              <w:jc w:val="center"/>
              <w:rPr>
                <w:rFonts w:eastAsiaTheme="minorHAnsi"/>
                <w:lang w:eastAsia="en-US"/>
              </w:rPr>
            </w:pPr>
            <w:r w:rsidRPr="005F5DDD">
              <w:rPr>
                <w:rFonts w:eastAsiaTheme="minorHAnsi"/>
                <w:lang w:eastAsia="en-US"/>
              </w:rPr>
              <w:t>/</w:t>
            </w:r>
          </w:p>
        </w:tc>
      </w:tr>
      <w:tr w:rsidTr="001041C2" w:rsidR="00CA28F6" w:rsidRPr="005F5DDD">
        <w:trPr>
          <w:trHeight w:val="834"/>
          <w:jc w:val="center"/>
        </w:trPr>
        <w:tc>
          <w:tcPr>
            <w:tcW w:type="dxa" w:w="2649"/>
            <w:gridSpan w:val="2"/>
            <w:shd w:fill="auto" w:color="auto" w:val="clear"/>
            <w:vAlign w:val="center"/>
          </w:tcPr>
          <w:p w:rsidRDefault="00CA28F6" w:rsidP="005F5DDD" w:rsidR="00CA28F6" w:rsidRPr="005F5DDD">
            <w:pPr>
              <w:spacing w:lineRule="auto" w:line="276"/>
              <w:jc w:val="center"/>
              <w:rPr>
                <w:rFonts w:eastAsia="Arial Unicode MS"/>
                <w:lang w:eastAsia="en-US"/>
              </w:rPr>
            </w:pPr>
            <w:r>
              <w:rPr>
                <w:rFonts w:eastAsia="Arial Unicode MS"/>
                <w:lang w:eastAsia="en-US"/>
              </w:rPr>
              <w:t>UKUPNO:</w:t>
            </w:r>
          </w:p>
        </w:tc>
        <w:tc>
          <w:tcPr>
            <w:tcW w:type="auto" w:w="0"/>
            <w:vAlign w:val="center"/>
          </w:tcPr>
          <w:p w:rsidRDefault="00CA28F6" w:rsidP="005F5DDD" w:rsidR="00CA28F6" w:rsidRPr="005F5DDD">
            <w:pPr>
              <w:spacing w:lineRule="auto" w:line="276"/>
              <w:jc w:val="center"/>
              <w:rPr>
                <w:rFonts w:eastAsia="Arial Unicode MS"/>
                <w:lang w:eastAsia="en-US"/>
              </w:rPr>
            </w:pPr>
            <w:r>
              <w:rPr>
                <w:rFonts w:eastAsia="Arial Unicode MS"/>
                <w:lang w:eastAsia="en-US"/>
              </w:rPr>
              <w:t>8.280.905,79</w:t>
            </w:r>
          </w:p>
        </w:tc>
        <w:tc>
          <w:tcPr>
            <w:tcW w:type="dxa" w:w="1476"/>
            <w:vAlign w:val="center"/>
          </w:tcPr>
          <w:p w:rsidRDefault="00CA28F6" w:rsidP="005F5DDD" w:rsidR="00CA28F6" w:rsidRPr="005F5DDD">
            <w:pPr>
              <w:spacing w:lineRule="auto" w:line="276"/>
              <w:jc w:val="center"/>
              <w:rPr>
                <w:rFonts w:eastAsia="Arial Unicode MS"/>
                <w:lang w:eastAsia="en-US"/>
              </w:rPr>
            </w:pPr>
            <w:r>
              <w:rPr>
                <w:rFonts w:eastAsia="Arial Unicode MS"/>
                <w:lang w:eastAsia="en-US"/>
              </w:rPr>
              <w:t>8.160.891,24</w:t>
            </w:r>
          </w:p>
        </w:tc>
        <w:tc>
          <w:tcPr>
            <w:tcW w:type="dxa" w:w="1449"/>
            <w:vAlign w:val="center"/>
          </w:tcPr>
          <w:p w:rsidRDefault="00CA28F6" w:rsidP="005F5DDD" w:rsidR="00CA28F6" w:rsidRPr="005F5DDD">
            <w:pPr>
              <w:spacing w:lineRule="auto" w:line="276"/>
              <w:jc w:val="center"/>
              <w:rPr>
                <w:rFonts w:eastAsia="Arial Unicode MS"/>
                <w:lang w:eastAsia="en-US"/>
              </w:rPr>
            </w:pPr>
            <w:r>
              <w:rPr>
                <w:rFonts w:eastAsia="Arial Unicode MS"/>
                <w:lang w:eastAsia="en-US"/>
              </w:rPr>
              <w:t>0,00</w:t>
            </w:r>
          </w:p>
        </w:tc>
        <w:tc>
          <w:tcPr>
            <w:tcW w:type="auto" w:w="0"/>
            <w:vAlign w:val="center"/>
          </w:tcPr>
          <w:p w:rsidRDefault="00CA28F6" w:rsidP="005F5DDD" w:rsidR="00CA28F6" w:rsidRPr="005F5DDD">
            <w:pPr>
              <w:spacing w:lineRule="auto" w:line="276"/>
              <w:jc w:val="center"/>
              <w:rPr>
                <w:rFonts w:eastAsiaTheme="minorHAnsi"/>
                <w:lang w:eastAsia="en-US"/>
              </w:rPr>
            </w:pPr>
            <w:r>
              <w:rPr>
                <w:rFonts w:eastAsiaTheme="minorHAnsi"/>
                <w:lang w:eastAsia="en-US"/>
              </w:rPr>
              <w:t>120.014,55</w:t>
            </w:r>
          </w:p>
        </w:tc>
        <w:tc>
          <w:tcPr>
            <w:tcW w:type="auto" w:w="0"/>
            <w:shd w:fill="auto" w:color="auto" w:val="clear"/>
            <w:vAlign w:val="center"/>
          </w:tcPr>
          <w:p w:rsidRDefault="00CA28F6" w:rsidP="005F5DDD" w:rsidR="00CA28F6" w:rsidRPr="005F5DDD">
            <w:pPr>
              <w:spacing w:lineRule="auto" w:line="276"/>
              <w:jc w:val="center"/>
              <w:rPr>
                <w:rFonts w:eastAsiaTheme="minorHAnsi"/>
                <w:lang w:eastAsia="en-US"/>
              </w:rPr>
            </w:pPr>
          </w:p>
        </w:tc>
      </w:tr>
    </w:tbl>
    <w:p w:rsidRDefault="00322625" w:rsidP="005F5DDD" w:rsidR="00322625">
      <w:pPr>
        <w:pStyle w:val="Tijeloteksta"/>
        <w:tabs>
          <w:tab w:pos="6810" w:val="clear"/>
        </w:tabs>
        <w:ind w:firstLine="705"/>
      </w:pPr>
    </w:p>
    <w:p w:rsidRDefault="00770C4A" w:rsidP="00C37B12" w:rsidR="00770C4A">
      <w:pPr>
        <w:spacing w:after="160" w:before="260"/>
        <w:jc w:val="center"/>
      </w:pPr>
      <w:r>
        <w:t>Obrazloženje</w:t>
      </w:r>
    </w:p>
    <w:p w:rsidRDefault="00D446FB" w:rsidP="00D446FB" w:rsidR="00D446FB">
      <w:pPr>
        <w:pStyle w:val="Tijeloteksta-uvlaka3"/>
        <w:spacing w:before="200"/>
        <w:ind w:firstLine="705" w:left="0"/>
        <w:jc w:val="both"/>
        <w:rPr>
          <w:sz w:val="24"/>
          <w:szCs w:val="24"/>
        </w:rPr>
      </w:pPr>
      <w:r w:rsidRPr="00D446FB">
        <w:rPr>
          <w:sz w:val="24"/>
          <w:szCs w:val="24"/>
        </w:rPr>
        <w:t>Rješenjem ovog suda br. VII St-9/2010 od 17. svibnja 2010. godine otvoren je stečajni postupak nad stečajnim dužnikom KOUDELA d.o.o. za trgovinu i usluge, Split, Hrvatskih iseljenika 20.Istim rješenjem za stečajnu upraviteljicu imenovana je Ljiljana Poljanić dipl. oec. iz Splita, Vinkovačka 25.</w:t>
      </w:r>
    </w:p>
    <w:p w:rsidRDefault="00D63A4A" w:rsidP="00963CF0" w:rsidR="00D63A4A">
      <w:pPr>
        <w:spacing w:before="200"/>
        <w:ind w:firstLine="708"/>
        <w:jc w:val="both"/>
      </w:pPr>
      <w:r>
        <w:t>Dana 16. lipnja 2010</w:t>
      </w:r>
      <w:r w:rsidRPr="00841F82">
        <w:t xml:space="preserve">. godine održano je </w:t>
      </w:r>
      <w:r>
        <w:t xml:space="preserve">opće </w:t>
      </w:r>
      <w:r w:rsidRPr="00841F82">
        <w:t>ispitno ročište, na kojemu je stečajn</w:t>
      </w:r>
      <w:r>
        <w:t>a</w:t>
      </w:r>
      <w:r w:rsidRPr="00841F82">
        <w:t xml:space="preserve"> upravitelj</w:t>
      </w:r>
      <w:r>
        <w:t>ica dala</w:t>
      </w:r>
      <w:r w:rsidRPr="00841F82">
        <w:t xml:space="preserve"> izjašnjenje o prispjelim tražbinama, prema njihovim iznosima i isplatnim </w:t>
      </w:r>
      <w:r w:rsidRPr="00B312F3">
        <w:t>redovima. Nakon održanog ročišta, stečajni sudac je, sukladno odredbi čl. 177. st. 2. Stečajnog zakona (˝Narodne novine˝ 44/96, 29/99, 129/00, 123/03, 82/06, 116/10, 25/12, 133/12 i 45/13; dalje SZ), sastavio tablicu ispitanih tražbina</w:t>
      </w:r>
      <w:r>
        <w:t xml:space="preserve"> (list 160 spisa)</w:t>
      </w:r>
      <w:r w:rsidRPr="00B312F3">
        <w:t xml:space="preserve">. U toj tablici, za </w:t>
      </w:r>
      <w:r w:rsidRPr="00AB5641">
        <w:t xml:space="preserve">svaku prijavljenu tražbinu, uneseno je u kojoj je mjeri ona utvrđene prema iznosu i redu, odnosno </w:t>
      </w:r>
      <w:r w:rsidR="0061571C" w:rsidRPr="00AB5641">
        <w:t>u kojoj je mjeri ona osporena i od koga</w:t>
      </w:r>
      <w:r w:rsidRPr="00AB5641">
        <w:t xml:space="preserve">. Na temelju </w:t>
      </w:r>
      <w:r w:rsidR="00937652">
        <w:t>tako sastavljene</w:t>
      </w:r>
      <w:r w:rsidRPr="00B312F3">
        <w:t xml:space="preserve"> tablice ispitanih </w:t>
      </w:r>
      <w:r>
        <w:t>tražbina, sud je donio rješenje poslovni broj VII St-9/2010 od 16. lipnja 2010. godine o utvrđenim i osporenim tražbinama.</w:t>
      </w:r>
    </w:p>
    <w:p w:rsidRDefault="00D63A4A" w:rsidP="00963CF0" w:rsidR="00D63A4A">
      <w:pPr>
        <w:spacing w:before="200"/>
        <w:ind w:firstLine="708"/>
        <w:jc w:val="both"/>
      </w:pPr>
      <w:r>
        <w:t>Nadalje, dana 20. rujna 2010</w:t>
      </w:r>
      <w:r w:rsidRPr="00841F82">
        <w:t xml:space="preserve">. godine održano je </w:t>
      </w:r>
      <w:r>
        <w:t xml:space="preserve">posebno </w:t>
      </w:r>
      <w:r w:rsidRPr="00841F82">
        <w:t>ispitno ročište</w:t>
      </w:r>
      <w:r>
        <w:t xml:space="preserve">, na kojem su ispitane tražbine prispjele u roku od tri mjeseca od održanog ispitnog ročišta, nakon čega je stečajni sudac, sukladno </w:t>
      </w:r>
      <w:r w:rsidRPr="00D63A4A">
        <w:t>odredbi čl. 177. st. 2.</w:t>
      </w:r>
      <w:r>
        <w:t xml:space="preserve"> SZ-a, sastavio tablicu </w:t>
      </w:r>
      <w:r w:rsidR="00937652">
        <w:t xml:space="preserve">tražbina </w:t>
      </w:r>
      <w:r>
        <w:t xml:space="preserve">ispitanih </w:t>
      </w:r>
      <w:r w:rsidR="00937652">
        <w:t xml:space="preserve">na posebnom ispitnom ročištu </w:t>
      </w:r>
      <w:r>
        <w:t xml:space="preserve">(list </w:t>
      </w:r>
      <w:r w:rsidR="00937652">
        <w:t>523 spisa</w:t>
      </w:r>
      <w:r>
        <w:t>)</w:t>
      </w:r>
      <w:r w:rsidR="00937652">
        <w:t xml:space="preserve">. </w:t>
      </w:r>
      <w:r w:rsidR="00937652" w:rsidRPr="00937652">
        <w:t>Na temelju tako sastavljene tablice ispitanih tražbina, sud j</w:t>
      </w:r>
      <w:r w:rsidR="00937652">
        <w:t>e donio rješenje poslovni broj 7.</w:t>
      </w:r>
      <w:r w:rsidR="00937652" w:rsidRPr="00937652">
        <w:t xml:space="preserve"> St-9/2010 od </w:t>
      </w:r>
      <w:r w:rsidR="00937652">
        <w:t>20. rujna</w:t>
      </w:r>
      <w:r w:rsidR="00937652" w:rsidRPr="00937652">
        <w:t xml:space="preserve"> 2010. godine o utvrđenim i osporenim tražbinama.</w:t>
      </w:r>
    </w:p>
    <w:p w:rsidRDefault="00937652" w:rsidP="00963CF0" w:rsidR="00937652" w:rsidRPr="00AB5641">
      <w:pPr>
        <w:tabs>
          <w:tab w:pos="720" w:val="left"/>
          <w:tab w:pos="6810" w:val="left"/>
        </w:tabs>
        <w:spacing w:before="200"/>
        <w:jc w:val="both"/>
      </w:pPr>
      <w:r>
        <w:tab/>
        <w:t xml:space="preserve">Dana </w:t>
      </w:r>
      <w:r w:rsidRPr="00AB5641">
        <w:t xml:space="preserve">11. studenog 2013. godine kod ovog suda zaprimljen je podnesak </w:t>
      </w:r>
      <w:r w:rsidR="00B632E9" w:rsidRPr="00AB5641">
        <w:t xml:space="preserve">(listovi </w:t>
      </w:r>
      <w:r w:rsidR="00AB5641" w:rsidRPr="00AB5641">
        <w:t>638-646 spisa</w:t>
      </w:r>
      <w:r w:rsidR="00B632E9" w:rsidRPr="00AB5641">
        <w:t xml:space="preserve">) </w:t>
      </w:r>
      <w:r w:rsidRPr="00AB5641">
        <w:t xml:space="preserve">stečajnog vjerovnika Bursting Investments Ltd koji temeljem presude zbog ogluhe </w:t>
      </w:r>
      <w:r w:rsidR="00B632E9" w:rsidRPr="00AB5641">
        <w:t xml:space="preserve">i rješenja </w:t>
      </w:r>
      <w:r w:rsidRPr="00AB5641">
        <w:t>ovog suda poslovni broj 11. P-812/2012 od 9. rujna 2013. godine ispravljene rješenjem  11. P-812/2012 od 20. rujna 2013. godine (obje odluke sa iskazanom</w:t>
      </w:r>
      <w:r w:rsidR="00F53422" w:rsidRPr="00AB5641">
        <w:t xml:space="preserve"> klauzulom </w:t>
      </w:r>
      <w:r w:rsidR="00F53422" w:rsidRPr="00AB5641">
        <w:lastRenderedPageBreak/>
        <w:t>pravomoćnosti na dan 7</w:t>
      </w:r>
      <w:r w:rsidRPr="00AB5641">
        <w:t>. listopada 2013. godine), moli sud da izvrši ispravak tablice ispitanih tražbina te označi njegovu tražbinu u iznosu od 9.549.390,50 kn kao utvrđenu.</w:t>
      </w:r>
    </w:p>
    <w:p w:rsidRDefault="004D59EC" w:rsidP="00963CF0" w:rsidR="004D59EC" w:rsidRPr="00AB5641">
      <w:pPr>
        <w:tabs>
          <w:tab w:pos="720" w:val="left"/>
          <w:tab w:pos="6810" w:val="left"/>
        </w:tabs>
        <w:spacing w:before="200"/>
        <w:jc w:val="both"/>
      </w:pPr>
      <w:r w:rsidRPr="00AB5641">
        <w:tab/>
        <w:t>Odredbom čl. 181</w:t>
      </w:r>
      <w:r w:rsidR="00395F7E" w:rsidRPr="00AB5641">
        <w:t xml:space="preserve">. st. 2. SZ-a </w:t>
      </w:r>
      <w:r w:rsidRPr="00AB5641">
        <w:t>propisano je da osoba koja uspije u parnici, odnosno stečajni vjerovnik tražbine glede koje je osporavanje otklonjeno, može tražiti od stečajog suca ispravak tablice iz čl. 177. st. 2. SZ-a.</w:t>
      </w:r>
    </w:p>
    <w:p w:rsidRDefault="004D59EC" w:rsidP="00963CF0" w:rsidR="00937652" w:rsidRPr="00AB5641">
      <w:pPr>
        <w:tabs>
          <w:tab w:pos="720" w:val="left"/>
          <w:tab w:pos="6810" w:val="left"/>
        </w:tabs>
        <w:spacing w:before="200"/>
        <w:jc w:val="both"/>
      </w:pPr>
      <w:r w:rsidRPr="00AB5641">
        <w:tab/>
      </w:r>
      <w:r w:rsidR="00937652" w:rsidRPr="00AB5641">
        <w:t>Pregledom tablica ispitanih tražbina, zahtjeva za ispravak tablice i njemu priloženih isprava</w:t>
      </w:r>
      <w:r w:rsidRPr="00AB5641">
        <w:t xml:space="preserve"> te temeljem odredbe čl. 181. st. 2. SZ-a</w:t>
      </w:r>
      <w:r w:rsidR="00937652" w:rsidRPr="00AB5641">
        <w:t xml:space="preserve"> ovaj sud takav zahtjev nalazi osnovanim.</w:t>
      </w:r>
    </w:p>
    <w:p w:rsidRDefault="00937652" w:rsidP="00963CF0" w:rsidR="00937652">
      <w:pPr>
        <w:tabs>
          <w:tab w:pos="720" w:val="left"/>
          <w:tab w:pos="6810" w:val="left"/>
        </w:tabs>
        <w:spacing w:before="200"/>
        <w:jc w:val="both"/>
      </w:pPr>
      <w:r w:rsidRPr="00AB5641">
        <w:tab/>
        <w:t xml:space="preserve">Nadalje, dana 11. studenog 2013. godine kod ovog suda zaprimljen je podnesak </w:t>
      </w:r>
      <w:r w:rsidR="00B632E9" w:rsidRPr="00AB5641">
        <w:t xml:space="preserve">(listovi </w:t>
      </w:r>
      <w:r w:rsidR="00AB5641" w:rsidRPr="00AB5641">
        <w:t xml:space="preserve">647-655 </w:t>
      </w:r>
      <w:r w:rsidR="00B632E9" w:rsidRPr="00AB5641">
        <w:t xml:space="preserve">spisa) </w:t>
      </w:r>
      <w:r w:rsidRPr="00AB5641">
        <w:t xml:space="preserve">stečajnog vjerovnika Dafaday Property Services Ltd., koji temeljem presude zbog ogluhe i rješenja ovog suda poslovni broj 11. P-810/2012 od 2. rujna 2013. godine, ispravljene rješenjem  11. P-810/2012 od 20. rujna 2013. godine (obje odluke sa iskazanom klauzulom pravomoćnosti na </w:t>
      </w:r>
      <w:r w:rsidR="00F53422" w:rsidRPr="00AB5641">
        <w:t>dan 7. listopada</w:t>
      </w:r>
      <w:r w:rsidRPr="00AB5641">
        <w:t xml:space="preserve"> 2013.</w:t>
      </w:r>
      <w:r w:rsidRPr="00937652">
        <w:t xml:space="preserve"> godine), moli sud da izvrši ispravak tablice ispitanih tražbina te označi njegovu tražbinu u iznosu od </w:t>
      </w:r>
      <w:r w:rsidR="00F53422">
        <w:t>8.755.745,26</w:t>
      </w:r>
      <w:r w:rsidRPr="00937652">
        <w:t xml:space="preserve"> kn kao utvrđenu.</w:t>
      </w:r>
    </w:p>
    <w:p w:rsidRDefault="00F53422" w:rsidP="00963CF0" w:rsidR="004D59EC">
      <w:pPr>
        <w:tabs>
          <w:tab w:pos="720" w:val="left"/>
          <w:tab w:pos="6810" w:val="left"/>
        </w:tabs>
        <w:spacing w:before="200"/>
        <w:jc w:val="both"/>
      </w:pPr>
      <w:r>
        <w:tab/>
      </w:r>
      <w:r w:rsidR="004D59EC" w:rsidRPr="004D59EC">
        <w:t>Pregledom tablica ispitanih tražbina, zahtjeva za ispravak tablice i njemu priloženih isprava te temeljem odredbe čl. 181. st. 2. SZ-a ovaj sud</w:t>
      </w:r>
      <w:r w:rsidR="004D59EC">
        <w:t xml:space="preserve"> takav zahtjev nalazi osnovanim. </w:t>
      </w:r>
    </w:p>
    <w:p w:rsidRDefault="004D59EC" w:rsidP="00963CF0" w:rsidR="00F53422">
      <w:pPr>
        <w:tabs>
          <w:tab w:pos="720" w:val="left"/>
          <w:tab w:pos="6810" w:val="left"/>
        </w:tabs>
        <w:spacing w:before="200"/>
        <w:jc w:val="both"/>
      </w:pPr>
      <w:r>
        <w:tab/>
      </w:r>
      <w:r w:rsidR="00F53422" w:rsidRPr="00AB5641">
        <w:t xml:space="preserve">Dana 11. studenog 2013. godine kod ovog suda zaprimljen je podnesak </w:t>
      </w:r>
      <w:r w:rsidR="00887A12" w:rsidRPr="00AB5641">
        <w:t xml:space="preserve">(listovi </w:t>
      </w:r>
      <w:r w:rsidR="00AB5641" w:rsidRPr="00AB5641">
        <w:t>656-663 spisa</w:t>
      </w:r>
      <w:r w:rsidR="00887A12" w:rsidRPr="00AB5641">
        <w:t xml:space="preserve">) </w:t>
      </w:r>
      <w:r w:rsidR="00F53422" w:rsidRPr="00AB5641">
        <w:t xml:space="preserve">stečajnog vjerovnika Josepha Isaaca Sternlighta, koji temeljem presude zbog ogluhe </w:t>
      </w:r>
      <w:r w:rsidR="00887A12" w:rsidRPr="00AB5641">
        <w:t xml:space="preserve">i rješenja </w:t>
      </w:r>
      <w:r w:rsidR="00F53422" w:rsidRPr="00AB5641">
        <w:t xml:space="preserve">ovog </w:t>
      </w:r>
      <w:r w:rsidR="00F53422" w:rsidRPr="00937652">
        <w:t>suda poslovni broj 11. P-81</w:t>
      </w:r>
      <w:r w:rsidR="00F53422">
        <w:t>1</w:t>
      </w:r>
      <w:r w:rsidR="00F53422" w:rsidRPr="00937652">
        <w:t xml:space="preserve">/2012 od </w:t>
      </w:r>
      <w:r w:rsidR="00F53422">
        <w:t>2</w:t>
      </w:r>
      <w:r w:rsidR="00F53422" w:rsidRPr="00937652">
        <w:t xml:space="preserve">. rujna 2013. godine, </w:t>
      </w:r>
      <w:r w:rsidR="00F53422" w:rsidRPr="00AB5641">
        <w:t>ispravljen</w:t>
      </w:r>
      <w:r w:rsidR="00B632E9" w:rsidRPr="00AB5641">
        <w:t xml:space="preserve">e </w:t>
      </w:r>
      <w:r w:rsidR="00F53422" w:rsidRPr="00AB5641">
        <w:t xml:space="preserve"> rješenjem</w:t>
      </w:r>
      <w:r w:rsidR="00F53422" w:rsidRPr="00937652">
        <w:t xml:space="preserve">  11. P-81</w:t>
      </w:r>
      <w:r w:rsidR="00F53422">
        <w:t>1</w:t>
      </w:r>
      <w:r w:rsidR="00F53422" w:rsidRPr="00937652">
        <w:t xml:space="preserve">/2012 od 20. rujna 2013. godine (obje odluke sa iskazanom klauzulom pravomoćnosti na </w:t>
      </w:r>
      <w:r w:rsidR="00F53422">
        <w:t>dan 7. listopada</w:t>
      </w:r>
      <w:r w:rsidR="00F53422" w:rsidRPr="00937652">
        <w:t xml:space="preserve"> 2013. godine), moli sud da izvrši ispravak tablice ispitanih tražbina te označi njegovu tražbinu u iznosu </w:t>
      </w:r>
      <w:r w:rsidR="00F53422">
        <w:t>od 6.020.223,55</w:t>
      </w:r>
      <w:r w:rsidR="00F53422" w:rsidRPr="00937652">
        <w:t xml:space="preserve"> kn kao utvrđenu.</w:t>
      </w:r>
    </w:p>
    <w:p w:rsidRDefault="00F53422" w:rsidP="00F53422" w:rsidR="004D59EC">
      <w:pPr>
        <w:tabs>
          <w:tab w:pos="720" w:val="left"/>
          <w:tab w:pos="6810" w:val="left"/>
        </w:tabs>
        <w:spacing w:before="200"/>
        <w:jc w:val="both"/>
      </w:pPr>
      <w:r>
        <w:tab/>
      </w:r>
      <w:r w:rsidR="004D59EC" w:rsidRPr="004D59EC">
        <w:t>Pregledom tablica ispitanih tražbina, zahtjeva za ispravak tablice i njemu priloženih isprava te temeljem odredbe čl. 181. st. 2. SZ-a ovaj sud takav zahtjev nalazi osnovanim.</w:t>
      </w:r>
    </w:p>
    <w:p w:rsidRDefault="004D59EC" w:rsidP="00F53422" w:rsidR="00975995">
      <w:pPr>
        <w:tabs>
          <w:tab w:pos="720" w:val="left"/>
          <w:tab w:pos="6810" w:val="left"/>
        </w:tabs>
        <w:spacing w:before="200"/>
        <w:jc w:val="both"/>
      </w:pPr>
      <w:r>
        <w:tab/>
      </w:r>
      <w:r w:rsidR="00975995">
        <w:t>Dana</w:t>
      </w:r>
      <w:r w:rsidR="00F53422">
        <w:t xml:space="preserve"> 22. prosinca 2015. godine </w:t>
      </w:r>
      <w:r w:rsidR="00F53422" w:rsidRPr="00F53422">
        <w:t>suda zap</w:t>
      </w:r>
      <w:r w:rsidR="00F53422">
        <w:t xml:space="preserve">rimljen je </w:t>
      </w:r>
      <w:r w:rsidR="00F53422" w:rsidRPr="00AB5641">
        <w:t xml:space="preserve">podnesak </w:t>
      </w:r>
      <w:r w:rsidR="00887A12" w:rsidRPr="00AB5641">
        <w:t>(listovi</w:t>
      </w:r>
      <w:r w:rsidR="00AB5641" w:rsidRPr="00AB5641">
        <w:t xml:space="preserve"> 906-956 </w:t>
      </w:r>
      <w:r w:rsidR="00887A12" w:rsidRPr="00AB5641">
        <w:t xml:space="preserve">spisa) </w:t>
      </w:r>
      <w:r w:rsidR="00F53422" w:rsidRPr="00AB5641">
        <w:t xml:space="preserve">stečajnih vjerovnika 1. Josepha Isaaca Sternlighta, 2. Bursting Investments Ltd. i3. Dafaday Property Services Ltd. kojim dostavljaju sudu obavijest o promjeni vjerovnika tražbina II. </w:t>
      </w:r>
      <w:r w:rsidR="00F53422">
        <w:t xml:space="preserve">višeg isplatnog reda, kao i rezultata osporavanja određenih tražbina, uslijed čega predlažu odgovarajuću izmjenu tablice stečajnih vjerovnika. U tom podnesku stečajni vjerovnik 2. </w:t>
      </w:r>
      <w:r w:rsidR="00F53422" w:rsidRPr="00F53422">
        <w:t>Bursting Investments Ltd.</w:t>
      </w:r>
      <w:r w:rsidR="00F53422">
        <w:t xml:space="preserve"> navodi da ima utvrđenu tražbinu u II. višem isplatnom redu u iznosu od 7.873.329,49 kn, a koju je prenio na stečajnog vjerovnika 1. </w:t>
      </w:r>
      <w:r w:rsidR="00F53422" w:rsidRPr="00F53422">
        <w:t>Josepha Isaaca Sternlighta</w:t>
      </w:r>
      <w:r w:rsidR="00F53422">
        <w:t xml:space="preserve"> temeljem javno ovjerovljenog Ugovora o ustupu od 27. studenog 2015. godine, pri čemu ga je ovlastio da stupi u njegovu pravnu poziciju u stečajnom postupku. U privitku podneska stečajni vjerovnik 2. </w:t>
      </w:r>
      <w:r w:rsidR="00F53422" w:rsidRPr="00F53422">
        <w:t>Bursting Investments Ltd</w:t>
      </w:r>
      <w:r w:rsidR="00F53422">
        <w:t>. dostavio je navedeni Ugovor, javnobilježnički ovjerovljen u potpisu ugovornih strana, u ovjerenom prijevodu s engleskog jezika od strane ovlaštenog sudskog tumača (</w:t>
      </w:r>
      <w:r w:rsidR="00975995">
        <w:t>listovi 908-922 spisa</w:t>
      </w:r>
      <w:r w:rsidR="00F53422">
        <w:t>).</w:t>
      </w:r>
      <w:r w:rsidR="00975995">
        <w:t xml:space="preserve"> Nadalje, u tom podnesku vjerovnik 3. </w:t>
      </w:r>
      <w:r w:rsidR="00975995" w:rsidRPr="00975995">
        <w:t>Dafaday Property Services Ltd.</w:t>
      </w:r>
      <w:r w:rsidR="00975995">
        <w:t xml:space="preserve"> navodi da ima </w:t>
      </w:r>
      <w:r w:rsidR="00975995" w:rsidRPr="00975995">
        <w:t xml:space="preserve">utvrđenu tražbinu u II. višem isplatnom redu u iznosu od </w:t>
      </w:r>
      <w:r w:rsidR="00975995">
        <w:t>8.755.745,26</w:t>
      </w:r>
      <w:r w:rsidR="00975995" w:rsidRPr="00975995">
        <w:t xml:space="preserve"> kn, a koju je prenio na stečajnog vjerovnika 1. Josepha Isaaca Sternlighta temeljem javno ovj</w:t>
      </w:r>
      <w:r w:rsidR="00975995">
        <w:t>erovljenog Ugovora o ustupu od 18</w:t>
      </w:r>
      <w:r w:rsidR="00975995" w:rsidRPr="00975995">
        <w:t xml:space="preserve">. studenog 2015. godine, pri čemu ga je ovlastio da stupi u njegovu pravnu poziciju u stečajnom postupku. U privitku podneska stečajni vjerovnik 3. Dafaday Property Services Ltd. dostavio je navedeni Ugovor, javnobilježnički ovjerovljen u potpisu ugovornih strana, u ovjerenom prijevodu s engleskog jezika od strane ovlaštenog sudskog tumača (listovi </w:t>
      </w:r>
      <w:r w:rsidR="00975995">
        <w:t>923-935 spisa).</w:t>
      </w:r>
    </w:p>
    <w:p w:rsidRDefault="00975995" w:rsidP="00F53422" w:rsidR="00975995">
      <w:pPr>
        <w:tabs>
          <w:tab w:pos="720" w:val="left"/>
          <w:tab w:pos="6810" w:val="left"/>
        </w:tabs>
        <w:spacing w:before="200"/>
        <w:jc w:val="both"/>
      </w:pPr>
      <w:r>
        <w:lastRenderedPageBreak/>
        <w:tab/>
        <w:t>Slijedom navedenog, predloženo je da se u smislu odredbi čl. 78.a u vezi s čl. 177. st. 2. SZ-a evidentira prijenos tražbina u tablici ispitanih tražbina.</w:t>
      </w:r>
    </w:p>
    <w:p w:rsidRDefault="00975995" w:rsidP="00F53422" w:rsidR="00975995">
      <w:pPr>
        <w:tabs>
          <w:tab w:pos="720" w:val="left"/>
          <w:tab w:pos="6810" w:val="left"/>
        </w:tabs>
        <w:spacing w:before="200"/>
        <w:jc w:val="both"/>
      </w:pPr>
      <w:r>
        <w:tab/>
        <w:t xml:space="preserve">Konačno, u podnesku od 22. prosinca 2015. godine stečajni vjerovnici </w:t>
      </w:r>
      <w:r w:rsidRPr="00975995">
        <w:t>1. Josepha Isaaca Sternlighta, 2. Bursting Investments Ltd. i 3. Dafaday Property Services Ltd.</w:t>
      </w:r>
      <w:r>
        <w:t xml:space="preserve"> obavještavaju sud da je povodom njihovog osporavanja tražbine vjerovnika II. višeg isplatnog </w:t>
      </w:r>
      <w:r w:rsidRPr="00AB5641">
        <w:t xml:space="preserve">reda </w:t>
      </w:r>
      <w:r w:rsidR="00887A12" w:rsidRPr="00AB5641">
        <w:rPr>
          <w:rFonts w:eastAsiaTheme="minorHAnsi"/>
          <w:lang w:eastAsia="en-US"/>
        </w:rPr>
        <w:t>SINE-ST d.o.o. Split</w:t>
      </w:r>
      <w:r w:rsidR="00887A12" w:rsidRPr="00AB5641">
        <w:t xml:space="preserve"> </w:t>
      </w:r>
      <w:r w:rsidRPr="00AB5641">
        <w:t xml:space="preserve">u ukupno prijavljenom iznosu od 58.520,34 kn točkom I. izreke presude na temelju priznanja Trgovačkog </w:t>
      </w:r>
      <w:r>
        <w:t>suda u Splitu poslovni broj P-1358/2010 od 13. ožujka 2012. godine pravomoćno utvrđeno osnovanim osporavanje tražbine tog vjerovnika u iznosu od 10.616,49 kn</w:t>
      </w:r>
      <w:r w:rsidR="00BF7E9F">
        <w:t xml:space="preserve">, a u preostalom dijelu  da je u tijeku prvostupanjski postupak. Kao dokaz svojih tvrdnji vjerovnici su dostavili </w:t>
      </w:r>
      <w:r w:rsidR="00BF7E9F" w:rsidRPr="00AB5641">
        <w:t xml:space="preserve">presudu i presudu </w:t>
      </w:r>
      <w:r w:rsidR="00BF7E9F">
        <w:t xml:space="preserve">na temelju priznanja Trgovačkog suda u Splitu poslovni broj 16. P-1358/2010 od 13. ožujka 2012. godine (list 936-940 spisa) i </w:t>
      </w:r>
      <w:r w:rsidR="00BF7E9F" w:rsidRPr="00AB5641">
        <w:t>rješenje Visokog trgovačkog suda Republike Hrvatske poslovni broj 23. Pž-7906/2012-4 od 8. srpnja 2015. godine (list 941-944 spisa), slijedom čega su predložili da sud u tablici ispitanih tražbina evidentira da je u dijelu od 10.616,49 kn pravomoćno ospo</w:t>
      </w:r>
      <w:r w:rsidR="00887A12" w:rsidRPr="00AB5641">
        <w:t>r</w:t>
      </w:r>
      <w:r w:rsidR="00BF7E9F" w:rsidRPr="00AB5641">
        <w:t xml:space="preserve">ena tražbina </w:t>
      </w:r>
      <w:r w:rsidR="00887A12" w:rsidRPr="00AB5641">
        <w:rPr>
          <w:rFonts w:eastAsiaTheme="minorHAnsi"/>
          <w:lang w:eastAsia="en-US"/>
        </w:rPr>
        <w:t>SINE-ST d.o.o. Split</w:t>
      </w:r>
      <w:r w:rsidR="00887A12" w:rsidRPr="00AB5641">
        <w:t>.</w:t>
      </w:r>
    </w:p>
    <w:p w:rsidRDefault="00BF7E9F" w:rsidP="004D59EC" w:rsidR="004D59EC">
      <w:pPr>
        <w:tabs>
          <w:tab w:pos="720" w:val="left"/>
          <w:tab w:pos="6810" w:val="left"/>
        </w:tabs>
        <w:spacing w:before="200"/>
        <w:jc w:val="both"/>
      </w:pPr>
      <w:r>
        <w:tab/>
      </w:r>
      <w:r w:rsidR="004D59EC">
        <w:t>Odredbom čl. 78.a st. 2. SZ-a propisano je da ako stečajni vjerovnik otuđi nakon otvaranja stečajnog postupka svoju tražbinu koju je prijavio u stečajnom postupku, njezin stjecatelj ulazi u pravni položaj svog prednika, ako tim zakonom nije drukčije određeno, a odredbom st. 3. istoga članka propisano je da se prijenos tražbine iz st. 2. u stečajnom postupku može dokazivati samo javnom ili javno ovjerovljenom ispravom, ili ako stečajni vjerovnik taj prijenos potvrdi svojom izjavom danom pred stečajnim sudom.</w:t>
      </w:r>
    </w:p>
    <w:p w:rsidRDefault="004D59EC" w:rsidP="004D59EC" w:rsidR="004D59EC">
      <w:pPr>
        <w:tabs>
          <w:tab w:pos="720" w:val="left"/>
          <w:tab w:pos="6810" w:val="left"/>
        </w:tabs>
        <w:spacing w:before="200"/>
        <w:jc w:val="both"/>
      </w:pPr>
      <w:r>
        <w:tab/>
        <w:t>Pregledom tablica ispitanih tražbina, zahtjeva za ispravak tablice i njemu priloženih isprava te temeljem odredbe čl. 78</w:t>
      </w:r>
      <w:r w:rsidRPr="004D59EC">
        <w:t>. SZ-a</w:t>
      </w:r>
      <w:r>
        <w:t xml:space="preserve"> ovaj sud takav zahtjev nalazi osnovanim.</w:t>
      </w:r>
    </w:p>
    <w:p w:rsidRDefault="001A4299" w:rsidP="004D59EC" w:rsidR="001A4299">
      <w:pPr>
        <w:tabs>
          <w:tab w:pos="720" w:val="left"/>
          <w:tab w:pos="6810" w:val="left"/>
        </w:tabs>
        <w:spacing w:before="200"/>
        <w:jc w:val="both"/>
      </w:pPr>
      <w:r w:rsidRPr="00AB5641">
        <w:tab/>
        <w:t>Nadalje, dana 28. travnja 2016. godine zaprimljen je podnesak stečajne upraviteljice</w:t>
      </w:r>
      <w:r w:rsidR="003711A0" w:rsidRPr="00AB5641">
        <w:t xml:space="preserve"> (listovi </w:t>
      </w:r>
      <w:r w:rsidR="00AB5641" w:rsidRPr="00AB5641">
        <w:t xml:space="preserve">959-961 </w:t>
      </w:r>
      <w:r w:rsidR="003711A0" w:rsidRPr="00AB5641">
        <w:t>spisa)</w:t>
      </w:r>
      <w:r w:rsidRPr="00AB5641">
        <w:t xml:space="preserve"> kojim je izvijestila sud da je u ovom stečajnom postupku zaprimila određene isprave o prijenosima utvrđenih </w:t>
      </w:r>
      <w:r>
        <w:t>tražbina vjerovnika II. višeg isplatnog reda na nove vjerovnike (isprave dostavljene u privitku tog podneska) i to:</w:t>
      </w:r>
    </w:p>
    <w:p w:rsidRDefault="001A4299" w:rsidP="00395F7E" w:rsidR="001A4299">
      <w:pPr>
        <w:tabs>
          <w:tab w:pos="720" w:val="left"/>
          <w:tab w:pos="6810" w:val="left"/>
        </w:tabs>
        <w:spacing w:before="80"/>
        <w:jc w:val="both"/>
      </w:pPr>
      <w:r>
        <w:tab/>
        <w:t xml:space="preserve">- javnobilježnički ovjerovljen Ugovor o ustupu od 22. travnja 2016. godine između </w:t>
      </w:r>
      <w:r w:rsidRPr="001A4299">
        <w:t>Intergradnja žbuke d.o.o., Zoranićeva 61, Solin, OIB: 74497048880</w:t>
      </w:r>
      <w:r>
        <w:t xml:space="preserve">, kao ustupitelja i </w:t>
      </w:r>
      <w:r w:rsidRPr="001A4299">
        <w:t>ADDL Rupotine d.o.o., Trg Petra Svačića 6, Zagreb, OIB: 64471216855</w:t>
      </w:r>
      <w:r>
        <w:t>, kao preuzimatelja tražbine II. višeg isplatnog reda u iznosu od 14.432,24 kn, a kojim je ustupitelj ovlastio preuzimatelja da stupi u njegovu pravnu poziciju u ovom stečajnom postupku (list 965-969 spisa)</w:t>
      </w:r>
      <w:r w:rsidR="00395F7E">
        <w:t>;</w:t>
      </w:r>
    </w:p>
    <w:p w:rsidRDefault="001A4299" w:rsidP="00395F7E" w:rsidR="001A4299">
      <w:pPr>
        <w:tabs>
          <w:tab w:pos="720" w:val="left"/>
          <w:tab w:pos="6810" w:val="left"/>
        </w:tabs>
        <w:spacing w:before="80"/>
        <w:jc w:val="both"/>
      </w:pPr>
      <w:r>
        <w:tab/>
        <w:t xml:space="preserve">- </w:t>
      </w:r>
      <w:r w:rsidRPr="001A4299">
        <w:t xml:space="preserve">javnobilježnički ovjerovljen Ugovor o ustupu od </w:t>
      </w:r>
      <w:r>
        <w:t>18</w:t>
      </w:r>
      <w:r w:rsidRPr="001A4299">
        <w:t>. travnja 2016. godine između ELEKTA-C d.o.o., Smiljanićeva 2, Split, OIB: 17708664252, kao ustupitelja i ADDL Visoka d.o.o., Trg Petra Svačića 6, Zagreb, OIB: 84169175</w:t>
      </w:r>
      <w:r>
        <w:t>749</w:t>
      </w:r>
      <w:r w:rsidRPr="001A4299">
        <w:t xml:space="preserve">, kao preuzimatelja tražbine II. višeg isplatnog reda u iznosu od </w:t>
      </w:r>
      <w:r>
        <w:t>23.900,88</w:t>
      </w:r>
      <w:r w:rsidRPr="001A4299">
        <w:t xml:space="preserve"> kn, a kojim je ustupitelj ovlastio preuzimatelja da stupi u njegovu pravnu poziciju u ovom stečajnom postupku (list </w:t>
      </w:r>
      <w:r>
        <w:t>970-973</w:t>
      </w:r>
      <w:r w:rsidRPr="001A4299">
        <w:t xml:space="preserve"> spisa)</w:t>
      </w:r>
      <w:r w:rsidR="00395F7E">
        <w:t>;</w:t>
      </w:r>
    </w:p>
    <w:p w:rsidRDefault="001A4299" w:rsidP="00395F7E" w:rsidR="001A4299">
      <w:pPr>
        <w:tabs>
          <w:tab w:pos="720" w:val="left"/>
          <w:tab w:pos="6810" w:val="left"/>
        </w:tabs>
        <w:spacing w:before="80"/>
        <w:jc w:val="both"/>
      </w:pPr>
      <w:r>
        <w:tab/>
        <w:t xml:space="preserve">- </w:t>
      </w:r>
      <w:r w:rsidRPr="001A4299">
        <w:t xml:space="preserve">javnobilježnički ovjerovljen Ugovor o ustupu od </w:t>
      </w:r>
      <w:r>
        <w:t>22</w:t>
      </w:r>
      <w:r w:rsidRPr="001A4299">
        <w:t xml:space="preserve">. travnja 2016. godine između VIPnet d.o.o., Vrtni put 1, Zagreb, OIB:29524210204, kao ustupitelja i Marka Jurića, Šetalište Ivana Meštrovića 60, Split, OIB: 2808997162, kao preuzimatelja tražbine II. višeg isplatnog reda u iznosu od </w:t>
      </w:r>
      <w:r>
        <w:t>1.845,16 kn</w:t>
      </w:r>
      <w:r w:rsidRPr="001A4299">
        <w:t xml:space="preserve">, a kojim je ustupitelj ovlastio preuzimatelja da stupi u njegovu pravnu poziciju u ovom stečajnom postupku (list </w:t>
      </w:r>
      <w:r>
        <w:t>974-978</w:t>
      </w:r>
      <w:r w:rsidRPr="001A4299">
        <w:t xml:space="preserve"> spisa)</w:t>
      </w:r>
      <w:r w:rsidR="00395F7E">
        <w:t>;</w:t>
      </w:r>
    </w:p>
    <w:p w:rsidRDefault="001A4299" w:rsidP="00395F7E" w:rsidR="001A4299">
      <w:pPr>
        <w:tabs>
          <w:tab w:pos="720" w:val="left"/>
          <w:tab w:pos="6810" w:val="left"/>
        </w:tabs>
        <w:spacing w:before="80"/>
        <w:jc w:val="both"/>
      </w:pPr>
      <w:r>
        <w:tab/>
      </w:r>
      <w:r w:rsidRPr="001A4299">
        <w:t xml:space="preserve">- javnobilježnički </w:t>
      </w:r>
      <w:r>
        <w:t>ovjerovljen Ugovor o ustupu od 18</w:t>
      </w:r>
      <w:r w:rsidRPr="001A4299">
        <w:t xml:space="preserve">. travnja 2016. godine između Grad Split, Obala kneza Branimira 17, Split, OIB: 78755598868, kao ustupitelja i ADDL Supetar d.o.o., Trg Petra Svačića 6, Zagreb, OIB: 79026352500, kao preuzimatelja tražbine II. </w:t>
      </w:r>
      <w:r w:rsidRPr="001A4299">
        <w:lastRenderedPageBreak/>
        <w:t xml:space="preserve">višeg isplatnog reda u iznosu od 2.852,17 kn, a kojim je ustupitelj ovlastio preuzimatelja da stupi u njegovu pravnu poziciju u ovom stečajnom postupku (list </w:t>
      </w:r>
      <w:r>
        <w:t>979-983</w:t>
      </w:r>
      <w:r w:rsidRPr="001A4299">
        <w:t xml:space="preserve"> spisa)</w:t>
      </w:r>
      <w:r w:rsidR="00395F7E">
        <w:t>;</w:t>
      </w:r>
    </w:p>
    <w:p w:rsidRDefault="001A4299" w:rsidP="00395F7E" w:rsidR="001A4299">
      <w:pPr>
        <w:tabs>
          <w:tab w:pos="720" w:val="left"/>
          <w:tab w:pos="6810" w:val="left"/>
        </w:tabs>
        <w:spacing w:before="80"/>
        <w:jc w:val="both"/>
      </w:pPr>
      <w:r>
        <w:tab/>
      </w:r>
      <w:r w:rsidRPr="001A4299">
        <w:t xml:space="preserve">- javnobilježnički ovjerovljen Ugovor o ustupu od </w:t>
      </w:r>
      <w:r>
        <w:t>2</w:t>
      </w:r>
      <w:r w:rsidRPr="001A4299">
        <w:t xml:space="preserve">1. travnja 2016. godine između Mikrez d.o.o., Vukovarska ulica 166, Split, OIB: 00258726454, kao ustupitelja i Jerula d.o.o., Zvonimirova 75, Solin, OIB: 86042111800, kao preuzimatelja tražbine II. višeg isplatnog reda u iznosu od </w:t>
      </w:r>
      <w:r>
        <w:t>22.542,38</w:t>
      </w:r>
      <w:r w:rsidRPr="001A4299">
        <w:t xml:space="preserve"> kn, a kojim je ustupitelj ovlastio preuzimatelja da stupi u njegovu pravnu poziciju u ovom stečajnom postupku (list </w:t>
      </w:r>
      <w:r>
        <w:t>984-986</w:t>
      </w:r>
      <w:r w:rsidRPr="001A4299">
        <w:t xml:space="preserve"> spisa)</w:t>
      </w:r>
      <w:r w:rsidR="00395F7E">
        <w:t>;</w:t>
      </w:r>
    </w:p>
    <w:p w:rsidRDefault="001A4299" w:rsidP="00395F7E" w:rsidR="001A4299">
      <w:pPr>
        <w:tabs>
          <w:tab w:pos="720" w:val="left"/>
          <w:tab w:pos="6810" w:val="left"/>
        </w:tabs>
        <w:spacing w:before="80"/>
        <w:jc w:val="both"/>
      </w:pPr>
      <w:r>
        <w:tab/>
      </w:r>
      <w:r w:rsidRPr="001A4299">
        <w:t xml:space="preserve">- javnobilježnički </w:t>
      </w:r>
      <w:r>
        <w:t>ovjerovljen Ugovor o ustupu od 1</w:t>
      </w:r>
      <w:r w:rsidRPr="001A4299">
        <w:t xml:space="preserve">1. travnja 2016. godine između Geoprojekt d.o.o., Sukoišanska 43, Split, OIB: 25623466485, kao ustupitelja i ADDL Glavičine d.o.o., Trg Petra Svačića 6, Zagreb, OIB: 69289450116, kao preuzimatelja tražbine II. višeg isplatnog reda u iznosu od 12.380,30 kn, a kojim je ustupitelj ovlastio preuzimatelja da stupi u njegovu pravnu poziciju u ovom stečajnom postupku (list </w:t>
      </w:r>
      <w:r>
        <w:t>987-991</w:t>
      </w:r>
      <w:r w:rsidRPr="001A4299">
        <w:t xml:space="preserve"> spisa)</w:t>
      </w:r>
      <w:r w:rsidR="00395F7E">
        <w:t>.</w:t>
      </w:r>
    </w:p>
    <w:p w:rsidRDefault="001A4299" w:rsidP="001A4299" w:rsidR="00395F7E">
      <w:pPr>
        <w:tabs>
          <w:tab w:pos="720" w:val="left"/>
          <w:tab w:pos="6810" w:val="left"/>
        </w:tabs>
        <w:spacing w:before="200"/>
        <w:jc w:val="both"/>
      </w:pPr>
      <w:r>
        <w:tab/>
      </w:r>
      <w:r w:rsidR="00395F7E">
        <w:t>Slijedom navedenog, stečajna upraviteljica predložila je da sud u tablici ispitanih tražbina evidentira prijenos tražbina temeljem odredbi čl. 78.a u vezi sa čl. 177. st. 2. SZ-a.</w:t>
      </w:r>
    </w:p>
    <w:p w:rsidRDefault="005C2EE0" w:rsidP="001A4299" w:rsidR="005C2EE0">
      <w:pPr>
        <w:tabs>
          <w:tab w:pos="720" w:val="left"/>
          <w:tab w:pos="6810" w:val="left"/>
        </w:tabs>
        <w:spacing w:before="200"/>
        <w:jc w:val="both"/>
      </w:pPr>
      <w:r>
        <w:tab/>
      </w:r>
      <w:r w:rsidRPr="005C2EE0">
        <w:t>Pregledom tablica ispitanih tražbina, zahtjeva za ispravak tablice i njemu priloženih isprava te temeljem odredbe čl. 78.a u vezi sa čl. 177. st. 2. SZ-a ovaj sud takav zahtjev stečajne upraviteljice nalazi osnovanim.</w:t>
      </w:r>
    </w:p>
    <w:p w:rsidRDefault="00395F7E" w:rsidP="001A4299" w:rsidR="001A4299">
      <w:pPr>
        <w:tabs>
          <w:tab w:pos="720" w:val="left"/>
          <w:tab w:pos="6810" w:val="left"/>
        </w:tabs>
        <w:spacing w:before="200"/>
        <w:jc w:val="both"/>
      </w:pPr>
      <w:r>
        <w:tab/>
        <w:t>Nadalje, u podnesku od 28. travnja 2016. godine stečajna upra</w:t>
      </w:r>
      <w:r w:rsidRPr="00AB5641">
        <w:t xml:space="preserve">viteljica </w:t>
      </w:r>
      <w:r w:rsidR="003711A0" w:rsidRPr="00AB5641">
        <w:t xml:space="preserve">navodi </w:t>
      </w:r>
      <w:r w:rsidRPr="00AB5641">
        <w:t>da je stečajni dužnik</w:t>
      </w:r>
      <w:r w:rsidR="001A4299" w:rsidRPr="00AB5641">
        <w:t xml:space="preserve"> prije otvaranja stečajnog postupka imao u vlasništvu nekretninu upisanu u zemljišne knjige Općinskog suda u Omišu,</w:t>
      </w:r>
      <w:r w:rsidR="00AB5641" w:rsidRPr="00AB5641">
        <w:t xml:space="preserve">  </w:t>
      </w:r>
      <w:r w:rsidRPr="00AB5641">
        <w:t>Z.U</w:t>
      </w:r>
      <w:r w:rsidR="001A4299" w:rsidRPr="00AB5641">
        <w:t xml:space="preserve">. 2846, zk.č.br. 3830/6, </w:t>
      </w:r>
      <w:r w:rsidRPr="00AB5641">
        <w:t>K.O.</w:t>
      </w:r>
      <w:r w:rsidR="001A4299" w:rsidRPr="00AB5641">
        <w:t xml:space="preserve"> Rogoznica, zemljišnoknjižno opisanu kao pašnjak (u daljnjem tekstu: Nekretnina). U cilju iskoristivosti Nekretnine, Stečajni dužnik </w:t>
      </w:r>
      <w:r w:rsidR="001A4299" w:rsidRPr="001A4299">
        <w:t>je s HEP</w:t>
      </w:r>
      <w:r>
        <w:t xml:space="preserve"> -</w:t>
      </w:r>
      <w:r w:rsidR="001A4299" w:rsidRPr="001A4299">
        <w:t xml:space="preserve"> Elektrodalmacija Split, Pogon Omiš (u daljnjem tekstu: </w:t>
      </w:r>
      <w:r w:rsidR="001A4299" w:rsidRPr="00395F7E">
        <w:t>HEP)</w:t>
      </w:r>
      <w:r w:rsidR="001A4299" w:rsidRPr="001A4299">
        <w:t xml:space="preserve"> sklopio Ugovor o izgradnji priključka gradilišta. Po osnovi predmetnog Ugovora nastalo je nepodmireno dugovanje stečajnog dužnika prema HEP-u. Po otvaranju stečajnog postupka nad stečajnim dužnikom, HEP je prijavio svoju tražbinu u stečajnom postupku te je evidentiran u tablici ispitanih t</w:t>
      </w:r>
      <w:r>
        <w:t>ražbina kao stečajni vjerovnik II.</w:t>
      </w:r>
      <w:r w:rsidR="001A4299" w:rsidRPr="001A4299">
        <w:t xml:space="preserve"> višeg isplatnog reda s utvrđenom novčanom tražbinom u iznosu od 3.832,07 k</w:t>
      </w:r>
      <w:r>
        <w:t>n</w:t>
      </w:r>
      <w:r w:rsidR="001A4299" w:rsidRPr="001A4299">
        <w:t>. Tražbina nije osporena, uslijed čega se ima smatrati pravomoćno utvrđenom.</w:t>
      </w:r>
      <w:r w:rsidR="003711A0">
        <w:t xml:space="preserve"> </w:t>
      </w:r>
      <w:r w:rsidR="001A4299" w:rsidRPr="001A4299">
        <w:t>Nekretnina je tijekom stečajnog postupka prodana javnom dražbom u ovršnom p</w:t>
      </w:r>
      <w:r>
        <w:t>ostupku Općinskog suda u Splitu</w:t>
      </w:r>
      <w:r w:rsidR="001A4299" w:rsidRPr="001A4299">
        <w:t xml:space="preserve"> broj; Ovr-1715/11, za cijenu od 3.014.000,00 k</w:t>
      </w:r>
      <w:r>
        <w:t>n</w:t>
      </w:r>
      <w:r w:rsidR="001A4299" w:rsidRPr="001A4299">
        <w:t xml:space="preserve"> društvu ADDL Mimice d.o.o., Trg Petra Svačića 6, OIB: 54517492022 (u daljnjem tekstu: </w:t>
      </w:r>
      <w:r w:rsidR="001A4299" w:rsidRPr="00395F7E">
        <w:t>ADDL Mimice</w:t>
      </w:r>
      <w:r w:rsidR="001A4299" w:rsidRPr="001A4299">
        <w:t xml:space="preserve">). Nastavno na stjecanje predmetne Nekretnine, ADDL Mimice je trebalo potpisati s HEP-om novi Ugovor o izgradnji priključka gradilišta. Međutim, HEP je sklapanje spomenutog Ugovora uvjetovao podmirenjem novčane tražbine koju je isti imao prema stečajnom dužniku. Dakle, bez podmirenja duga stečajnog dužnika, ADDL Mimice nije mogao sklopiti predmetni Ugovor. Uslijed navedenog, ADDL Mimice je ispunio obvezu stečajnog dužnika te je sklopio s HEP-om Ugovor o izgradnji priključka gradilišta, broj: 401304-130099-00150106, koji Ugovor je potpisan 5. srpnja 2013. godine. Predmetno je potvrđeno Podneskom HEP-a od 20. listopada 2015. godine. </w:t>
      </w:r>
    </w:p>
    <w:p w:rsidRDefault="00395F7E" w:rsidP="001A4299" w:rsidR="00395F7E">
      <w:pPr>
        <w:tabs>
          <w:tab w:pos="720" w:val="left"/>
          <w:tab w:pos="6810" w:val="left"/>
        </w:tabs>
        <w:spacing w:before="200"/>
        <w:jc w:val="both"/>
      </w:pPr>
      <w:r>
        <w:tab/>
        <w:t>U privitku podneska stečajna upraviteljica dostavila je Ugovor o izgradnji priključka gradilišta broj: 401304-130099-00150106 od 5. srpnja 2013. godine između Elektrodalmacija Split i ADDL Mimice d.o.o. Zagreb (list 992 spisa), preslik potvrde o plaćanju izdane od strane Splitske bake d.d. Split od 23. srpnja 2013. godine (list 993 spisa) i podnesak stečajnog vjerovnika HEP – ODS d.o.o., zaprimljen kod Trgovačkog suda u Splitu dana 22. listopada 2015. godine (list 994 spisa).</w:t>
      </w:r>
    </w:p>
    <w:p w:rsidRDefault="00395F7E" w:rsidP="001A4299" w:rsidR="00395F7E">
      <w:pPr>
        <w:tabs>
          <w:tab w:pos="720" w:val="left"/>
          <w:tab w:pos="6810" w:val="left"/>
        </w:tabs>
        <w:spacing w:before="200"/>
        <w:jc w:val="both"/>
      </w:pPr>
      <w:r>
        <w:lastRenderedPageBreak/>
        <w:tab/>
      </w:r>
      <w:r w:rsidRPr="00395F7E">
        <w:t>Slijedom navedenog, stečajna upraviteljica predložila je da sud u tablici ispitanih tražbina evidentira pr</w:t>
      </w:r>
      <w:r>
        <w:t>ijenos tražbine temeljem odredbe</w:t>
      </w:r>
      <w:r w:rsidRPr="00395F7E">
        <w:t xml:space="preserve"> čl. </w:t>
      </w:r>
      <w:r>
        <w:t xml:space="preserve">91. Zakona o obveznim odnosima ˝Narodne novine˝ broj 35/05, 41/08, 125/11 i 78/15; dalje: ZOO). </w:t>
      </w:r>
    </w:p>
    <w:p w:rsidRDefault="004D59EC" w:rsidP="004D59EC" w:rsidR="004D59EC">
      <w:pPr>
        <w:tabs>
          <w:tab w:pos="720" w:val="left"/>
          <w:tab w:pos="6810" w:val="left"/>
        </w:tabs>
        <w:spacing w:before="200"/>
        <w:jc w:val="both"/>
      </w:pPr>
      <w:r>
        <w:tab/>
      </w:r>
      <w:r w:rsidRPr="004D59EC">
        <w:t xml:space="preserve">Pregledom tablica ispitanih tražbina, zahtjeva za ispravak tablice i njemu priloženih isprava te temeljem odredbe čl. </w:t>
      </w:r>
      <w:r>
        <w:t>91. ZOO-</w:t>
      </w:r>
      <w:r w:rsidRPr="004D59EC">
        <w:t>a ovaj sud takav zahtjev</w:t>
      </w:r>
      <w:r w:rsidR="005C2EE0">
        <w:t xml:space="preserve"> stečajne upraviteljice</w:t>
      </w:r>
      <w:r w:rsidRPr="004D59EC">
        <w:t xml:space="preserve"> nalazi osnovanim.</w:t>
      </w:r>
    </w:p>
    <w:p w:rsidRDefault="00EB39E2" w:rsidP="004D59EC" w:rsidR="00C64195">
      <w:pPr>
        <w:tabs>
          <w:tab w:pos="720" w:val="left"/>
          <w:tab w:pos="6810" w:val="left"/>
        </w:tabs>
        <w:spacing w:before="200"/>
        <w:jc w:val="both"/>
      </w:pPr>
      <w:r>
        <w:tab/>
      </w:r>
      <w:r w:rsidR="00F07CB7" w:rsidRPr="004D59EC">
        <w:t xml:space="preserve">Slijedom navedenog, </w:t>
      </w:r>
      <w:r w:rsidR="004D59EC">
        <w:t>odlučeno je</w:t>
      </w:r>
      <w:r w:rsidR="00370876" w:rsidRPr="004D59EC">
        <w:t xml:space="preserve"> kao u izreci </w:t>
      </w:r>
      <w:r w:rsidR="004D59EC">
        <w:t xml:space="preserve">ovog </w:t>
      </w:r>
      <w:r>
        <w:t>rješenja, pri čemu v</w:t>
      </w:r>
      <w:r w:rsidRPr="00EB39E2">
        <w:t>alja naves</w:t>
      </w:r>
      <w:r>
        <w:t>ti</w:t>
      </w:r>
      <w:r w:rsidR="00AB5641">
        <w:t xml:space="preserve"> </w:t>
      </w:r>
      <w:r>
        <w:t xml:space="preserve">da je,  s </w:t>
      </w:r>
      <w:r w:rsidRPr="00EB39E2">
        <w:t xml:space="preserve">obzirom na velik broj ispravaka, </w:t>
      </w:r>
      <w:r>
        <w:t xml:space="preserve">radi lakše preglednosti, umjesto parcijalnih ispravaka već izrađenih </w:t>
      </w:r>
      <w:r w:rsidRPr="00AB5641">
        <w:t xml:space="preserve">tablica, sud odlučio izraditi novu tablicu ispitanih tražbina sa svim </w:t>
      </w:r>
      <w:r w:rsidR="004B0649" w:rsidRPr="00AB5641">
        <w:t xml:space="preserve">navedenim </w:t>
      </w:r>
      <w:r w:rsidR="00AB5641" w:rsidRPr="00AB5641">
        <w:t>ispravcima,</w:t>
      </w:r>
      <w:r w:rsidR="004B0649" w:rsidRPr="00AB5641">
        <w:t xml:space="preserve"> a koji ispravci se p</w:t>
      </w:r>
      <w:r w:rsidR="00AB5641" w:rsidRPr="00AB5641">
        <w:t>o pravomoćnosti ovoga r</w:t>
      </w:r>
      <w:r w:rsidR="004B0649" w:rsidRPr="00AB5641">
        <w:t xml:space="preserve">ješenja imaju akceptirati u daljnjem tijeku stečajnog postupka. </w:t>
      </w:r>
    </w:p>
    <w:p w:rsidRDefault="00402011" w:rsidP="001041C2" w:rsidR="00D74BE4" w:rsidRPr="00AB5641">
      <w:pPr>
        <w:pStyle w:val="Uvuenotijeloteksta"/>
        <w:spacing w:before="300"/>
        <w:ind w:left="0"/>
        <w:jc w:val="center"/>
      </w:pPr>
      <w:r w:rsidRPr="000D30B8">
        <w:t xml:space="preserve">U </w:t>
      </w:r>
      <w:r w:rsidRPr="00AB5641">
        <w:t xml:space="preserve">Splitu, </w:t>
      </w:r>
      <w:r w:rsidR="004D59EC" w:rsidRPr="00AB5641">
        <w:t>1</w:t>
      </w:r>
      <w:r w:rsidR="00AB5641" w:rsidRPr="00AB5641">
        <w:t>9</w:t>
      </w:r>
      <w:r w:rsidR="004D59EC" w:rsidRPr="00AB5641">
        <w:t>. svibnja 2016</w:t>
      </w:r>
      <w:r w:rsidR="000D30B8" w:rsidRPr="00AB5641">
        <w:t xml:space="preserve">. godine </w:t>
      </w:r>
    </w:p>
    <w:p w:rsidRDefault="00D74BE4" w:rsidP="00D74BE4" w:rsidR="00D74BE4">
      <w:pPr>
        <w:pStyle w:val="Uvuenotijeloteksta"/>
        <w:ind w:left="0"/>
        <w:jc w:val="center"/>
      </w:pPr>
    </w:p>
    <w:p w:rsidRDefault="000620E0" w:rsidP="00C37B12" w:rsidR="00856059">
      <w:pPr>
        <w:ind w:firstLine="720" w:left="5664"/>
        <w:jc w:val="center"/>
      </w:pPr>
      <w:r>
        <w:t>SUTKINJA</w:t>
      </w:r>
    </w:p>
    <w:p w:rsidRDefault="00C37B12" w:rsidP="00C37B12" w:rsidR="000620E0" w:rsidRPr="00297380">
      <w:pPr>
        <w:ind w:firstLine="720" w:left="5664"/>
        <w:jc w:val="center"/>
      </w:pPr>
      <w:r>
        <w:t>ANA GOLUB GRUIĆ</w:t>
      </w:r>
    </w:p>
    <w:p w:rsidRDefault="008137D5" w:rsidR="008137D5">
      <w:pPr>
        <w:jc w:val="both"/>
      </w:pPr>
    </w:p>
    <w:p w:rsidRDefault="00402011" w:rsidR="00402011">
      <w:pPr>
        <w:jc w:val="both"/>
      </w:pPr>
    </w:p>
    <w:p w:rsidRDefault="004D59EC" w:rsidP="00833DC2" w:rsidR="00402011">
      <w:pPr>
        <w:jc w:val="both"/>
      </w:pPr>
      <w:r w:rsidRPr="004D59EC">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D59EC" w:rsidP="00833DC2" w:rsidR="004D59EC">
      <w:pPr>
        <w:jc w:val="both"/>
      </w:pPr>
    </w:p>
    <w:p w:rsidRDefault="00770C4A" w:rsidP="00833DC2" w:rsidR="00770C4A">
      <w:pPr>
        <w:jc w:val="both"/>
      </w:pPr>
      <w:r w:rsidRPr="000D30B8">
        <w:t>DNA</w:t>
      </w:r>
      <w:r>
        <w:t>:</w:t>
      </w:r>
    </w:p>
    <w:p w:rsidRDefault="0031737E" w:rsidP="007D51EB" w:rsidR="007D51EB">
      <w:pPr>
        <w:numPr>
          <w:ilvl w:val="0"/>
          <w:numId w:val="20"/>
        </w:numPr>
        <w:jc w:val="both"/>
      </w:pPr>
      <w:r>
        <w:t>stečajnoj upraviteljici</w:t>
      </w:r>
    </w:p>
    <w:p w:rsidRDefault="000351C5" w:rsidP="0031737E" w:rsidR="0031737E">
      <w:pPr>
        <w:numPr>
          <w:ilvl w:val="0"/>
          <w:numId w:val="20"/>
        </w:numPr>
        <w:jc w:val="both"/>
      </w:pPr>
      <w:r>
        <w:t>mrežna stranica e-Oglasna ploča sudova</w:t>
      </w:r>
    </w:p>
    <w:p w:rsidRDefault="0031737E" w:rsidP="0031737E" w:rsidR="0031737E" w:rsidRPr="000D30B8">
      <w:pPr>
        <w:numPr>
          <w:ilvl w:val="0"/>
          <w:numId w:val="20"/>
        </w:numPr>
        <w:jc w:val="both"/>
      </w:pPr>
      <w:r>
        <w:t>u spis</w:t>
      </w:r>
    </w:p>
    <w:p w:rsidRDefault="00370876" w:rsidP="00833DC2" w:rsidR="00370876">
      <w:pPr>
        <w:jc w:val="both"/>
      </w:pPr>
    </w:p>
    <w:p w:rsidRDefault="0029415A" w:rsidP="0029415A" w:rsidR="0029415A"/>
    <w:sectPr w:rsidSect="00D14659" w:rsidR="0029415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3C30" w:rsidR="00AB3C30">
      <w:r>
        <w:separator/>
      </w:r>
    </w:p>
  </w:endnote>
  <w:endnote w:id="0" w:type="continuationSeparator">
    <w:p w:rsidRDefault="00AB3C30" w:rsidR="00AB3C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3C30" w:rsidR="00AB3C30">
      <w:r>
        <w:separator/>
      </w:r>
    </w:p>
  </w:footnote>
  <w:footnote w:id="0" w:type="continuationSeparator">
    <w:p w:rsidRDefault="00AB3C30" w:rsidR="00AB3C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0B4" w:rsidR="00395F7E">
    <w:pPr>
      <w:pStyle w:val="Zaglavlje"/>
      <w:framePr w:y="1" w:xAlign="center" w:vAnchor="text" w:hAnchor="margin" w:wrap="around"/>
      <w:rPr>
        <w:rStyle w:val="Brojstranice"/>
      </w:rPr>
    </w:pPr>
    <w:r>
      <w:rPr>
        <w:rStyle w:val="Brojstranice"/>
      </w:rPr>
      <w:fldChar w:fldCharType="begin"/>
    </w:r>
    <w:r w:rsidR="00395F7E">
      <w:rPr>
        <w:rStyle w:val="Brojstranice"/>
      </w:rPr>
      <w:instrText xml:space="preserve">PAGE  </w:instrText>
    </w:r>
    <w:r>
      <w:rPr>
        <w:rStyle w:val="Brojstranice"/>
      </w:rPr>
      <w:fldChar w:fldCharType="separate"/>
    </w:r>
    <w:r w:rsidR="00395F7E">
      <w:rPr>
        <w:rStyle w:val="Brojstranice"/>
        <w:noProof/>
      </w:rPr>
      <w:t>2</w:t>
    </w:r>
    <w:r>
      <w:rPr>
        <w:rStyle w:val="Brojstranice"/>
      </w:rPr>
      <w:fldChar w:fldCharType="end"/>
    </w:r>
  </w:p>
  <w:p w:rsidRDefault="00395F7E" w:rsidR="00395F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0B4" w:rsidR="00395F7E">
    <w:pPr>
      <w:pStyle w:val="Zaglavlje"/>
      <w:framePr w:y="1" w:xAlign="center" w:vAnchor="text" w:hAnchor="margin" w:wrap="around"/>
      <w:rPr>
        <w:rStyle w:val="Brojstranice"/>
      </w:rPr>
    </w:pPr>
    <w:r>
      <w:rPr>
        <w:rStyle w:val="Brojstranice"/>
      </w:rPr>
      <w:fldChar w:fldCharType="begin"/>
    </w:r>
    <w:r w:rsidR="00395F7E">
      <w:rPr>
        <w:rStyle w:val="Brojstranice"/>
      </w:rPr>
      <w:instrText xml:space="preserve">PAGE  </w:instrText>
    </w:r>
    <w:r>
      <w:rPr>
        <w:rStyle w:val="Brojstranice"/>
      </w:rPr>
      <w:fldChar w:fldCharType="separate"/>
    </w:r>
    <w:r w:rsidR="00EE3CCD">
      <w:rPr>
        <w:rStyle w:val="Brojstranice"/>
        <w:noProof/>
      </w:rPr>
      <w:t>10</w:t>
    </w:r>
    <w:r>
      <w:rPr>
        <w:rStyle w:val="Brojstranice"/>
      </w:rPr>
      <w:fldChar w:fldCharType="end"/>
    </w:r>
  </w:p>
  <w:p w:rsidRDefault="00395F7E" w:rsidP="004413BB" w:rsidR="00395F7E">
    <w:pPr>
      <w:pStyle w:val="Zaglavlje"/>
      <w:jc w:val="right"/>
    </w:pPr>
    <w:r>
      <w:tab/>
    </w:r>
    <w:r>
      <w:tab/>
      <w:t>11. St-9/2010</w:t>
    </w:r>
  </w:p>
  <w:p w:rsidRDefault="00395F7E" w:rsidR="00395F7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F7E" w:rsidP="00A2710B" w:rsidR="00395F7E">
    <w:pPr>
      <w:pStyle w:val="Zaglavlje"/>
      <w:jc w:val="right"/>
    </w:pPr>
    <w:r>
      <w:t>11. St-9/2010</w:t>
    </w:r>
  </w:p>
  <w:p w:rsidRDefault="00395F7E" w:rsidR="00395F7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63ECB310"/>
    <w:lvl w:ilvl="0">
      <w:start w:val="1"/>
      <w:numFmt w:val="decimal"/>
      <w:lvlText w:val="%1."/>
      <w:lvlJc w:val="left"/>
      <w:pPr>
        <w:tabs>
          <w:tab w:pos="1492" w:val="num"/>
        </w:tabs>
        <w:ind w:hanging="360" w:left="1492"/>
      </w:pPr>
    </w:lvl>
  </w:abstractNum>
  <w:abstractNum w:abstractNumId="1">
    <w:nsid w:val="FFFFFF7D"/>
    <w:multiLevelType w:val="singleLevel"/>
    <w:tmpl w:val="534AB99A"/>
    <w:lvl w:ilvl="0">
      <w:start w:val="1"/>
      <w:numFmt w:val="decimal"/>
      <w:lvlText w:val="%1."/>
      <w:lvlJc w:val="left"/>
      <w:pPr>
        <w:tabs>
          <w:tab w:pos="1209" w:val="num"/>
        </w:tabs>
        <w:ind w:hanging="360" w:left="1209"/>
      </w:pPr>
    </w:lvl>
  </w:abstractNum>
  <w:abstractNum w:abstractNumId="2">
    <w:nsid w:val="FFFFFF7E"/>
    <w:multiLevelType w:val="singleLevel"/>
    <w:tmpl w:val="FC609A88"/>
    <w:lvl w:ilvl="0">
      <w:start w:val="1"/>
      <w:numFmt w:val="decimal"/>
      <w:lvlText w:val="%1."/>
      <w:lvlJc w:val="left"/>
      <w:pPr>
        <w:tabs>
          <w:tab w:pos="926" w:val="num"/>
        </w:tabs>
        <w:ind w:hanging="360" w:left="926"/>
      </w:pPr>
    </w:lvl>
  </w:abstractNum>
  <w:abstractNum w:abstractNumId="3">
    <w:nsid w:val="FFFFFF7F"/>
    <w:multiLevelType w:val="singleLevel"/>
    <w:tmpl w:val="DF4C2688"/>
    <w:lvl w:ilvl="0">
      <w:start w:val="1"/>
      <w:numFmt w:val="decimal"/>
      <w:lvlText w:val="%1."/>
      <w:lvlJc w:val="left"/>
      <w:pPr>
        <w:tabs>
          <w:tab w:pos="643" w:val="num"/>
        </w:tabs>
        <w:ind w:hanging="360" w:left="643"/>
      </w:pPr>
    </w:lvl>
  </w:abstractNum>
  <w:abstractNum w:abstractNumId="4">
    <w:nsid w:val="FFFFFF80"/>
    <w:multiLevelType w:val="singleLevel"/>
    <w:tmpl w:val="1868AA8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529EFA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64E7CF2"/>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82E64752"/>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CC3EF61C"/>
    <w:lvl w:ilvl="0">
      <w:start w:val="1"/>
      <w:numFmt w:val="decimal"/>
      <w:lvlText w:val="%1."/>
      <w:lvlJc w:val="left"/>
      <w:pPr>
        <w:tabs>
          <w:tab w:pos="360" w:val="num"/>
        </w:tabs>
        <w:ind w:hanging="360" w:left="360"/>
      </w:pPr>
    </w:lvl>
  </w:abstractNum>
  <w:abstractNum w:abstractNumId="9">
    <w:nsid w:val="FFFFFF89"/>
    <w:multiLevelType w:val="singleLevel"/>
    <w:tmpl w:val="236C6346"/>
    <w:lvl w:ilvl="0">
      <w:start w:val="1"/>
      <w:numFmt w:val="bullet"/>
      <w:lvlText w:val=""/>
      <w:lvlJc w:val="left"/>
      <w:pPr>
        <w:tabs>
          <w:tab w:pos="360" w:val="num"/>
        </w:tabs>
        <w:ind w:hanging="360" w:left="360"/>
      </w:pPr>
      <w:rPr>
        <w:rFonts w:hAnsi="Symbol" w:ascii="Symbol" w:hint="default"/>
      </w:rPr>
    </w:lvl>
  </w:abstractNum>
  <w:abstractNum w:abstractNumId="10">
    <w:nsid w:val="00A4333B"/>
    <w:multiLevelType w:val="hybridMultilevel"/>
    <w:tmpl w:val="3008F522"/>
    <w:lvl w:tplc="B7745B5E" w:ilvl="0">
      <w:start w:val="1"/>
      <w:numFmt w:val="decimal"/>
      <w:lvlText w:val="%1."/>
      <w:lvlJc w:val="left"/>
      <w:pPr>
        <w:tabs>
          <w:tab w:pos="720" w:val="num"/>
        </w:tabs>
        <w:ind w:hanging="360" w:left="720"/>
      </w:pPr>
      <w:rPr>
        <w:rFonts w:hint="default"/>
        <w:color w:val="auto"/>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7E37128"/>
    <w:multiLevelType w:val="hybridMultilevel"/>
    <w:tmpl w:val="1BA01EA4"/>
    <w:lvl w:tplc="4A227C90"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E8E094E"/>
    <w:multiLevelType w:val="hybridMultilevel"/>
    <w:tmpl w:val="771AC1FC"/>
    <w:lvl w:tplc="8932CC30" w:ilvl="0">
      <w:start w:val="1"/>
      <w:numFmt w:val="decimal"/>
      <w:lvlText w:val="%1."/>
      <w:lvlJc w:val="left"/>
      <w:pPr>
        <w:tabs>
          <w:tab w:pos="1668" w:val="num"/>
        </w:tabs>
        <w:ind w:hanging="960" w:left="1668"/>
      </w:pPr>
      <w:rPr>
        <w:rFonts w:hint="default"/>
      </w:rPr>
    </w:lvl>
    <w:lvl w:tplc="66788702" w:ilvl="1">
      <w:start w:val="3"/>
      <w:numFmt w:val="bullet"/>
      <w:lvlText w:val="-"/>
      <w:lvlJc w:val="left"/>
      <w:pPr>
        <w:tabs>
          <w:tab w:pos="2388" w:val="num"/>
        </w:tabs>
        <w:ind w:hanging="960" w:left="2388"/>
      </w:pPr>
      <w:rPr>
        <w:rFonts w:cs="Times New Roman" w:eastAsia="Times New Roman" w:hAnsi="Times New Roman" w:ascii="Times New Roman"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477E6F22"/>
    <w:multiLevelType w:val="hybridMultilevel"/>
    <w:tmpl w:val="0AB2B80A"/>
    <w:lvl w:tplc="1B365D92" w:ilvl="0">
      <w:start w:val="7"/>
      <w:numFmt w:val="bullet"/>
      <w:lvlText w:val="-"/>
      <w:lvlJc w:val="left"/>
      <w:pPr>
        <w:tabs>
          <w:tab w:pos="1638" w:val="num"/>
        </w:tabs>
        <w:ind w:hanging="930" w:left="1638"/>
      </w:pPr>
      <w:rPr>
        <w:rFonts w:cs="Times New Roman" w:eastAsia="Times New Roman" w:hAnsi="Times New Roman" w:ascii="Times New Roman" w:hint="default"/>
      </w:rPr>
    </w:lvl>
    <w:lvl w:tplc="041A000F" w:ilvl="1">
      <w:start w:val="1"/>
      <w:numFmt w:val="decimal"/>
      <w:lvlText w:val="%2."/>
      <w:lvlJc w:val="left"/>
      <w:pPr>
        <w:tabs>
          <w:tab w:pos="1788" w:val="num"/>
        </w:tabs>
        <w:ind w:hanging="360" w:left="1788"/>
      </w:p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6">
    <w:nsid w:val="4C8B2D5B"/>
    <w:multiLevelType w:val="hybridMultilevel"/>
    <w:tmpl w:val="78827B12"/>
    <w:lvl w:tplc="EE04C11E" w:ilvl="0">
      <w:start w:val="1"/>
      <w:numFmt w:val="decimal"/>
      <w:lvlText w:val="%1."/>
      <w:lvlJc w:val="left"/>
      <w:pPr>
        <w:tabs>
          <w:tab w:pos="1065" w:val="num"/>
        </w:tabs>
        <w:ind w:hanging="360" w:left="1065"/>
      </w:pPr>
      <w:rPr>
        <w:rFonts w:hint="default"/>
      </w:rPr>
    </w:lvl>
    <w:lvl w:tplc="DD968002" w:ilvl="1">
      <w:start w:val="7"/>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54B97621"/>
    <w:multiLevelType w:val="hybridMultilevel"/>
    <w:tmpl w:val="DC007784"/>
    <w:lvl w:tplc="0D188F1E" w:ilvl="0">
      <w:start w:val="7"/>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8">
    <w:nsid w:val="5DA82D57"/>
    <w:multiLevelType w:val="hybridMultilevel"/>
    <w:tmpl w:val="D3981AB0"/>
    <w:lvl w:tplc="F03CAE86"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9">
    <w:nsid w:val="64A9650C"/>
    <w:multiLevelType w:val="hybridMultilevel"/>
    <w:tmpl w:val="2CCAB9A6"/>
    <w:lvl w:tplc="38207D94"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0">
    <w:nsid w:val="7098434C"/>
    <w:multiLevelType w:val="hybridMultilevel"/>
    <w:tmpl w:val="0D085E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FAC39BD"/>
    <w:multiLevelType w:val="hybridMultilevel"/>
    <w:tmpl w:val="9C86415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7"/>
  </w:num>
  <w:num w:numId="2">
    <w:abstractNumId w:val="16"/>
  </w:num>
  <w:num w:numId="3">
    <w:abstractNumId w:val="13"/>
  </w:num>
  <w:num w:numId="4">
    <w:abstractNumId w:val="15"/>
  </w:num>
  <w:num w:numId="5">
    <w:abstractNumId w:val="20"/>
  </w:num>
  <w:num w:numId="6">
    <w:abstractNumId w:val="14"/>
  </w:num>
  <w:num w:numId="7">
    <w:abstractNumId w:val="19"/>
  </w:num>
  <w:num w:numId="8">
    <w:abstractNumId w:val="12"/>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21"/>
  </w:num>
  <w:num w:numId="20">
    <w:abstractNumId w:val="10"/>
  </w:num>
  <w:num w:numId="21">
    <w:abstractNumId w:val="11"/>
  </w:num>
  <w:num w:numId="22">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23B8"/>
    <w:rsid w:val="00024979"/>
    <w:rsid w:val="000351C5"/>
    <w:rsid w:val="00056605"/>
    <w:rsid w:val="000620E0"/>
    <w:rsid w:val="000B1A51"/>
    <w:rsid w:val="000D30B8"/>
    <w:rsid w:val="001041C2"/>
    <w:rsid w:val="00131B52"/>
    <w:rsid w:val="00143E59"/>
    <w:rsid w:val="0014732A"/>
    <w:rsid w:val="00162EDB"/>
    <w:rsid w:val="00185CC7"/>
    <w:rsid w:val="00196832"/>
    <w:rsid w:val="001A4299"/>
    <w:rsid w:val="001B0531"/>
    <w:rsid w:val="001B3095"/>
    <w:rsid w:val="001B4FA1"/>
    <w:rsid w:val="001C2AFF"/>
    <w:rsid w:val="001F64A5"/>
    <w:rsid w:val="002021F9"/>
    <w:rsid w:val="00224EA4"/>
    <w:rsid w:val="00265F51"/>
    <w:rsid w:val="0027652D"/>
    <w:rsid w:val="002821F1"/>
    <w:rsid w:val="0029415A"/>
    <w:rsid w:val="002B4BE2"/>
    <w:rsid w:val="002C6444"/>
    <w:rsid w:val="002D0B23"/>
    <w:rsid w:val="002D70C5"/>
    <w:rsid w:val="002E17CC"/>
    <w:rsid w:val="002E5F84"/>
    <w:rsid w:val="002E7CE5"/>
    <w:rsid w:val="0031711C"/>
    <w:rsid w:val="0031737E"/>
    <w:rsid w:val="00322625"/>
    <w:rsid w:val="00327533"/>
    <w:rsid w:val="0034289D"/>
    <w:rsid w:val="003532CE"/>
    <w:rsid w:val="00362172"/>
    <w:rsid w:val="00370876"/>
    <w:rsid w:val="003711A0"/>
    <w:rsid w:val="003816E2"/>
    <w:rsid w:val="00395F7E"/>
    <w:rsid w:val="003B483A"/>
    <w:rsid w:val="003C545B"/>
    <w:rsid w:val="003D058A"/>
    <w:rsid w:val="00402011"/>
    <w:rsid w:val="0042219D"/>
    <w:rsid w:val="00425AA1"/>
    <w:rsid w:val="00432B2D"/>
    <w:rsid w:val="004413BB"/>
    <w:rsid w:val="004B0649"/>
    <w:rsid w:val="004D59EC"/>
    <w:rsid w:val="004F529B"/>
    <w:rsid w:val="004F52D9"/>
    <w:rsid w:val="00504234"/>
    <w:rsid w:val="005341F8"/>
    <w:rsid w:val="0057780E"/>
    <w:rsid w:val="005852DD"/>
    <w:rsid w:val="005A7718"/>
    <w:rsid w:val="005A7DAE"/>
    <w:rsid w:val="005B6F15"/>
    <w:rsid w:val="005C2EE0"/>
    <w:rsid w:val="005F5DDD"/>
    <w:rsid w:val="00604567"/>
    <w:rsid w:val="0061571C"/>
    <w:rsid w:val="006210BD"/>
    <w:rsid w:val="006350B4"/>
    <w:rsid w:val="006443A2"/>
    <w:rsid w:val="006636E8"/>
    <w:rsid w:val="006A44A1"/>
    <w:rsid w:val="006E36D5"/>
    <w:rsid w:val="007061D3"/>
    <w:rsid w:val="007101D6"/>
    <w:rsid w:val="007162C0"/>
    <w:rsid w:val="00770C4A"/>
    <w:rsid w:val="00780469"/>
    <w:rsid w:val="00797E05"/>
    <w:rsid w:val="007B3641"/>
    <w:rsid w:val="007D22E6"/>
    <w:rsid w:val="007D51EB"/>
    <w:rsid w:val="007E08A3"/>
    <w:rsid w:val="007E6A8F"/>
    <w:rsid w:val="00807938"/>
    <w:rsid w:val="008137D5"/>
    <w:rsid w:val="00833DC2"/>
    <w:rsid w:val="00856059"/>
    <w:rsid w:val="00887A12"/>
    <w:rsid w:val="00894A29"/>
    <w:rsid w:val="008F0D64"/>
    <w:rsid w:val="0093300F"/>
    <w:rsid w:val="00937652"/>
    <w:rsid w:val="00937773"/>
    <w:rsid w:val="00942A04"/>
    <w:rsid w:val="00963CF0"/>
    <w:rsid w:val="00975995"/>
    <w:rsid w:val="00997D76"/>
    <w:rsid w:val="009C4E3B"/>
    <w:rsid w:val="00A02A40"/>
    <w:rsid w:val="00A2710B"/>
    <w:rsid w:val="00A5099A"/>
    <w:rsid w:val="00A519DB"/>
    <w:rsid w:val="00A83B54"/>
    <w:rsid w:val="00A916BD"/>
    <w:rsid w:val="00A93A03"/>
    <w:rsid w:val="00AA3C30"/>
    <w:rsid w:val="00AB3C30"/>
    <w:rsid w:val="00AB5641"/>
    <w:rsid w:val="00AC6152"/>
    <w:rsid w:val="00AD4E80"/>
    <w:rsid w:val="00B3661E"/>
    <w:rsid w:val="00B632E9"/>
    <w:rsid w:val="00B80DE7"/>
    <w:rsid w:val="00BA3675"/>
    <w:rsid w:val="00BF17E6"/>
    <w:rsid w:val="00BF5507"/>
    <w:rsid w:val="00BF7E9F"/>
    <w:rsid w:val="00C15C5B"/>
    <w:rsid w:val="00C37B12"/>
    <w:rsid w:val="00C54F44"/>
    <w:rsid w:val="00C64195"/>
    <w:rsid w:val="00C8332C"/>
    <w:rsid w:val="00CA28F6"/>
    <w:rsid w:val="00CD32B2"/>
    <w:rsid w:val="00CD39B2"/>
    <w:rsid w:val="00CE1238"/>
    <w:rsid w:val="00CF1FE1"/>
    <w:rsid w:val="00D020A7"/>
    <w:rsid w:val="00D07545"/>
    <w:rsid w:val="00D14659"/>
    <w:rsid w:val="00D446FB"/>
    <w:rsid w:val="00D623B8"/>
    <w:rsid w:val="00D63A4A"/>
    <w:rsid w:val="00D74BE4"/>
    <w:rsid w:val="00D80F68"/>
    <w:rsid w:val="00DB69CF"/>
    <w:rsid w:val="00E10A98"/>
    <w:rsid w:val="00E5255D"/>
    <w:rsid w:val="00E5699B"/>
    <w:rsid w:val="00E6271F"/>
    <w:rsid w:val="00E73384"/>
    <w:rsid w:val="00E93727"/>
    <w:rsid w:val="00E93A0E"/>
    <w:rsid w:val="00EA781A"/>
    <w:rsid w:val="00EB39E2"/>
    <w:rsid w:val="00EE3CCD"/>
    <w:rsid w:val="00EF2538"/>
    <w:rsid w:val="00F040E3"/>
    <w:rsid w:val="00F07CB7"/>
    <w:rsid w:val="00F11AED"/>
    <w:rsid w:val="00F53422"/>
    <w:rsid w:val="00F70C66"/>
    <w:rsid w:val="00FC473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41C2"/>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b/>
      <w:i/>
    </w:rPr>
  </w:style>
  <w:style w:styleId="Tijeloteksta" w:type="paragraph">
    <w:name w:val="Body Text"/>
    <w:basedOn w:val="Normal"/>
    <w:pPr>
      <w:tabs>
        <w:tab w:pos="6810" w:val="left"/>
      </w:tabs>
      <w:jc w:val="both"/>
    </w:pPr>
  </w:style>
  <w:style w:styleId="Uvuenotijeloteksta" w:type="paragraph">
    <w:name w:val="Body Text Indent"/>
    <w:basedOn w:val="Normal"/>
    <w:pPr>
      <w:ind w:left="705"/>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20"/>
      <w:jc w:val="both"/>
    </w:pPr>
  </w:style>
  <w:style w:styleId="Tijeloteksta-uvlaka3" w:type="paragraph">
    <w:name w:val="Body Text Indent 3"/>
    <w:basedOn w:val="Normal"/>
    <w:rsid w:val="00C64195"/>
    <w:pPr>
      <w:spacing w:after="120"/>
      <w:ind w:left="283"/>
    </w:pPr>
    <w:rPr>
      <w:sz w:val="16"/>
      <w:szCs w:val="16"/>
    </w:rPr>
  </w:style>
  <w:style w:styleId="Tekstbalonia" w:type="paragraph">
    <w:name w:val="Balloon Text"/>
    <w:basedOn w:val="Normal"/>
    <w:semiHidden/>
    <w:rsid w:val="00CF1FE1"/>
    <w:rPr>
      <w:rFonts w:cs="Tahoma" w:hAnsi="Tahoma" w:ascii="Tahoma"/>
      <w:sz w:val="16"/>
      <w:szCs w:val="16"/>
    </w:rPr>
  </w:style>
  <w:style w:customStyle="true" w:styleId="ZaglavljeChar" w:type="character">
    <w:name w:val="Zaglavlje Char"/>
    <w:link w:val="Zaglavlje"/>
    <w:uiPriority w:val="99"/>
    <w:rsid w:val="00A2710B"/>
    <w:rPr>
      <w:sz w:val="24"/>
      <w:szCs w:val="24"/>
    </w:rPr>
  </w:style>
  <w:style w:styleId="Bezproreda" w:type="paragraph">
    <w:name w:val="No Spacing"/>
    <w:uiPriority w:val="1"/>
    <w:qFormat/>
    <w:rsid w:val="000D30B8"/>
    <w:rPr>
      <w:rFonts w:eastAsia="Calibri" w:hAnsi="Calibri" w:ascii="Calibri"/>
      <w:sz w:val="22"/>
      <w:szCs w:val="22"/>
      <w:lang w:eastAsia="en-US"/>
    </w:rPr>
  </w:style>
  <w:style w:styleId="Tekstrezerviranogmjesta" w:type="character">
    <w:name w:val="Placeholder Text"/>
    <w:basedOn w:val="Zadanifontodlomka"/>
    <w:uiPriority w:val="99"/>
    <w:semiHidden/>
    <w:rsid w:val="002C6444"/>
    <w:rPr>
      <w:color w:val="808080"/>
      <w:bdr w:space="0" w:sz="0" w:color="auto" w:val="none"/>
      <w:shd w:fill="auto" w:color="auto" w:val="clear"/>
    </w:rPr>
  </w:style>
  <w:style w:customStyle="true" w:styleId="eSPISCCParagraphDefaultFont" w:type="character">
    <w:name w:val="eSPIS_CC_Paragraph Default Font"/>
    <w:basedOn w:val="Zadanifontodlomka"/>
    <w:rsid w:val="002C64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6444"/>
    <w:rPr>
      <w:bdr w:space="0" w:sz="0" w:color="auto" w:val="none"/>
      <w:shd w:fill="FFFFCC" w:color="auto" w:val="clear"/>
      <w:lang w:val="hr-HR"/>
    </w:rPr>
  </w:style>
  <w:style w:customStyle="true" w:styleId="PozadinaSvijetloCrvena" w:type="character">
    <w:name w:val="Pozadina_SvijetloCrvena"/>
    <w:basedOn w:val="eSPISCCParagraphDefaultFont"/>
    <w:rsid w:val="002C64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6444"/>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5F5DDD"/>
    <w:rPr>
      <w:rFonts w:cstheme="minorBidi" w:eastAsiaTheme="minorHAnsi" w:hAnsiTheme="minorHAnsi" w:asciiTheme="minorHAns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1A429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41C2"/>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cs="Arial"/>
      <w:b/>
      <w:i/>
    </w:rPr>
  </w:style>
  <w:style w:styleId="Tijeloteksta" w:type="paragraph">
    <w:name w:val="Body Text"/>
    <w:basedOn w:val="Normal"/>
    <w:pPr>
      <w:tabs>
        <w:tab w:pos="6810" w:val="left"/>
      </w:tabs>
      <w:jc w:val="both"/>
    </w:pPr>
  </w:style>
  <w:style w:styleId="Uvuenotijeloteksta" w:type="paragraph">
    <w:name w:val="Body Text Indent"/>
    <w:basedOn w:val="Normal"/>
    <w:pPr>
      <w:ind w:left="705"/>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20"/>
      <w:jc w:val="both"/>
    </w:pPr>
  </w:style>
  <w:style w:styleId="Tijeloteksta-uvlaka3" w:type="paragraph">
    <w:name w:val="Body Text Indent 3"/>
    <w:basedOn w:val="Normal"/>
    <w:rsid w:val="00C64195"/>
    <w:pPr>
      <w:spacing w:after="120"/>
      <w:ind w:left="283"/>
    </w:pPr>
    <w:rPr>
      <w:sz w:val="16"/>
      <w:szCs w:val="16"/>
    </w:rPr>
  </w:style>
  <w:style w:styleId="Tekstbalonia" w:type="paragraph">
    <w:name w:val="Balloon Text"/>
    <w:basedOn w:val="Normal"/>
    <w:semiHidden/>
    <w:rsid w:val="00CF1FE1"/>
    <w:rPr>
      <w:rFonts w:ascii="Tahoma" w:cs="Tahoma" w:hAnsi="Tahoma"/>
      <w:sz w:val="16"/>
      <w:szCs w:val="16"/>
    </w:rPr>
  </w:style>
  <w:style w:customStyle="1" w:styleId="ZaglavljeChar" w:type="character">
    <w:name w:val="Zaglavlje Char"/>
    <w:link w:val="Zaglavlje"/>
    <w:uiPriority w:val="99"/>
    <w:rsid w:val="00A2710B"/>
    <w:rPr>
      <w:sz w:val="24"/>
      <w:szCs w:val="24"/>
    </w:rPr>
  </w:style>
  <w:style w:styleId="Bezproreda" w:type="paragraph">
    <w:name w:val="No Spacing"/>
    <w:uiPriority w:val="1"/>
    <w:qFormat/>
    <w:rsid w:val="000D30B8"/>
    <w:rPr>
      <w:rFonts w:ascii="Calibri" w:eastAsia="Calibri" w:hAnsi="Calibri"/>
      <w:sz w:val="22"/>
      <w:szCs w:val="22"/>
      <w:lang w:eastAsia="en-US"/>
    </w:rPr>
  </w:style>
  <w:style w:styleId="Tekstrezerviranogmjesta" w:type="character">
    <w:name w:val="Placeholder Text"/>
    <w:basedOn w:val="Zadanifontodlomka"/>
    <w:uiPriority w:val="99"/>
    <w:semiHidden/>
    <w:rsid w:val="002C6444"/>
    <w:rPr>
      <w:color w:val="808080"/>
      <w:bdr w:color="auto" w:space="0" w:sz="0" w:val="none"/>
      <w:shd w:color="auto" w:fill="auto" w:val="clear"/>
    </w:rPr>
  </w:style>
  <w:style w:customStyle="1" w:styleId="eSPISCCParagraphDefaultFont" w:type="character">
    <w:name w:val="eSPIS_CC_Paragraph Default Font"/>
    <w:basedOn w:val="Zadanifontodlomka"/>
    <w:rsid w:val="002C64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6444"/>
    <w:rPr>
      <w:bdr w:color="auto" w:space="0" w:sz="0" w:val="none"/>
      <w:shd w:color="auto" w:fill="FFFFCC" w:val="clear"/>
      <w:lang w:val="hr-HR"/>
    </w:rPr>
  </w:style>
  <w:style w:customStyle="1" w:styleId="PozadinaSvijetloCrvena" w:type="character">
    <w:name w:val="Pozadina_SvijetloCrvena"/>
    <w:basedOn w:val="eSPISCCParagraphDefaultFont"/>
    <w:rsid w:val="002C64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6444"/>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5F5DDD"/>
    <w:rPr>
      <w:rFonts w:asciiTheme="minorHAnsi" w:cstheme="minorBidi" w:eastAsiaTheme="minorHAnsi" w:hAnsiTheme="minorHAns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1A429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0705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St-9/2010</izvorni_sadrzaj>
    <derivirana_varijabla naziv="DomainObject.Predmet.OznakaBroj_1">St-9/2010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KOUDELA d.o.o. za trgovinu i usluge "u stečaju" zastupanog po punomoćniku Boris Anić</izvorni_sadrzaj>
    <derivirana_varijabla naziv="DomainObject.Predmet.ProtustrankaFormated_1">  KOUDELA d.o.o. za trgovinu i usluge "u stečaju" zastupanog po punomoćniku Boris Anić</derivirana_varijabla>
  </DomainObject.Predmet.ProtustrankaFormated>
  <DomainObject.Predmet.ProtustrankaFormatedOIB>
    <izvorni_sadrzaj>  KOUDELA d.o.o. za trgovinu i usluge "u stečaju", OIB 66536340192 zastupanog po punomoćniku Boris Anić</izvorni_sadrzaj>
    <derivirana_varijabla naziv="DomainObject.Predmet.ProtustrankaFormatedOIB_1">  KOUDELA d.o.o. za trgovinu i usluge "u stečaju", OIB 66536340192 zastupanog po punomoćniku Boris Anić</derivirana_varijabla>
  </DomainObject.Predmet.ProtustrankaFormatedOIB>
  <DomainObject.Predmet.ProtustrankaFormatedWithAdress>
    <izvorni_sadrzaj> KOUDELA d.o.o. za trgovinu i usluge "u stečaju", Ulica Hrvatskih iseljenika 20, Split zastupanog po punomoćniku Boris Anić</izvorni_sadrzaj>
    <derivirana_varijabla naziv="DomainObject.Predmet.ProtustrankaFormatedWithAdress_1"> KOUDELA d.o.o. za trgovinu i usluge "u stečaju", Ulica Hrvatskih iseljenika 20, Split zastupanog po punomoćniku Boris Anić</derivirana_varijabla>
  </DomainObject.Predmet.ProtustrankaFormatedWithAdress>
  <DomainObject.Predmet.ProtustrankaFormatedWithAdressOIB>
    <izvorni_sadrzaj> KOUDELA d.o.o. za trgovinu i usluge "u stečaju", OIB 66536340192, Ulica Hrvatskih iseljenika 20, Split zastupanog po punomoćniku Boris Anić</izvorni_sadrzaj>
    <derivirana_varijabla naziv="DomainObject.Predmet.ProtustrankaFormatedWithAdressOIB_1"> KOUDELA d.o.o. za trgovinu i usluge "u stečaju", OIB 66536340192, Ulica Hrvatskih iseljenika 20, Split zastupanog po punomoćniku Boris Anić</derivirana_varijabla>
  </DomainObject.Predmet.ProtustrankaFormatedWithAdressOIB>
  <DomainObject.Predmet.ProtustrankaWithAdress>
    <izvorni_sadrzaj>KOUDELA d.o.o. za trgovinu i usluge "u stečaju" Ulica Hrvatskih iseljenika 20, Split</izvorni_sadrzaj>
    <derivirana_varijabla naziv="DomainObject.Predmet.ProtustrankaWithAdress_1">KOUDELA d.o.o. za trgovinu i usluge "u stečaju" Ulica Hrvatskih iseljenika 20, Split</derivirana_varijabla>
  </DomainObject.Predmet.ProtustrankaWithAdress>
  <DomainObject.Predmet.ProtustrankaWithAdressOIB>
    <izvorni_sadrzaj>KOUDELA d.o.o. za trgovinu i usluge "u stečaju", OIB 66536340192, Ulica Hrvatskih iseljenika 20, Split</izvorni_sadrzaj>
    <derivirana_varijabla naziv="DomainObject.Predmet.ProtustrankaWithAdressOIB_1">KOUDELA d.o.o. za trgovinu i usluge "u stečaju", OIB 66536340192, Ulica Hrvatskih iseljenika 20, Split</derivirana_varijabla>
  </DomainObject.Predmet.ProtustrankaWithAdressOIB>
  <DomainObject.Predmet.ProtustrankaNazivFormated>
    <izvorni_sadrzaj>KOUDELA d.o.o. za trgovinu i usluge "u stečaju"</izvorni_sadrzaj>
    <derivirana_varijabla naziv="DomainObject.Predmet.ProtustrankaNazivFormated_1">KOUDELA d.o.o. za trgovinu i usluge "u stečaju"</derivirana_varijabla>
  </DomainObject.Predmet.ProtustrankaNazivFormated>
  <DomainObject.Predmet.ProtustrankaNazivFormatedOIB>
    <izvorni_sadrzaj>KOUDELA d.o.o. za trgovinu i usluge "u stečaju", OIB 66536340192</izvorni_sadrzaj>
    <derivirana_varijabla naziv="DomainObject.Predmet.ProtustrankaNazivFormatedOIB_1">KOUDELA d.o.o. za trgovinu i usluge "u stečaju", OIB 66536340192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izvorni_sadrzaj>
    <derivirana_varijabla naziv="DomainObject.Predmet.StrankaFormated_1">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derivirana_varijabla>
  </DomainObject.Predmet.StrankaFormated>
  <DomainObject.Predmet.StrankaFormatedOIB>
    <izvorni_sadrzaj>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izvorni_sadrzaj>
    <derivirana_varijabla naziv="DomainObject.Predmet.StrankaFormatedOIB_1">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derivirana_varijabla>
  </DomainObject.Predmet.StrankaFormatedOIB>
  <DomainObject.Predmet.StrankaFormatedWithAdress>
    <izvorni_sadrzaj>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izvorni_sadrzaj>
    <derivirana_varijabla naziv="DomainObject.Predmet.StrankaFormatedWithAdress_1">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derivirana_varijabla>
  </DomainObject.Predmet.StrankaFormatedWithAdress>
  <DomainObject.Predmet.StrankaFormatedWithAdressOIB>
    <izvorni_sadrzaj>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izvorni_sadrzaj>
    <derivirana_varijabla naziv="DomainObject.Predmet.StrankaFormatedWithAdressOIB_1">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derivirana_varijabla>
  </DomainObject.Predmet.StrankaFormatedWithAdressOIB>
  <DomainObject.Predmet.StrankaWithAdress>
    <izvorni_sadrzaj>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izvorni_sadrzaj>
    <derivirana_varijabla naziv="DomainObject.Predmet.StrankaWithAdress_1">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derivirana_varijabla>
  </DomainObject.Predmet.StrankaWithAdress>
  <DomainObject.Predmet.StrankaWithAdressOIB>
    <izvorni_sadrzaj>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izvorni_sadrzaj>
    <derivirana_varijabla naziv="DomainObject.Predmet.StrankaWithAdressOIB_1">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derivirana_varijabla>
  </DomainObject.Predmet.StrankaWithAdressOIB>
  <DomainObject.Predmet.StrankaNazivFormated>
    <izvorni_sadrzaj>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izvorni_sadrzaj>
    <derivirana_varijabla naziv="DomainObject.Predmet.StrankaNazivFormated_1">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derivirana_varijabla>
  </DomainObject.Predmet.StrankaNazivFormated>
  <DomainObject.Predmet.StrankaNazivFormatedOIB>
    <izvorni_sadrzaj>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izvorni_sadrzaj>
    <derivirana_varijabla naziv="DomainObject.Predmet.StrankaNazivFormatedOIB_1">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zvorni_sadrzaj>
    <derivirana_varijabla naziv="DomainObject.Predmet.StrankaListFormated_1">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derivirana_varijabla>
  </DomainObject.Predmet.StrankaListFormated>
  <DomainObject.Predmet.StrankaListFormatedOIB>
    <izvorni_sadrzaj>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zvorni_sadrzaj>
    <derivirana_varijabla naziv="DomainObject.Predmet.StrankaListFormatedOIB_1">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derivirana_varijabla>
  </DomainObject.Predmet.StrankaListFormatedOIB>
  <DomainObject.Predmet.StrankaListFormatedWithAdress>
    <izvorni_sadrzaj>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zvorni_sadrzaj>
    <derivirana_varijabla naziv="DomainObject.Predmet.StrankaListFormatedWithAdress_1">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derivirana_varijabla>
  </DomainObject.Predmet.StrankaListFormatedWithAdress>
  <DomainObject.Predmet.StrankaListFormatedWithAdressOIB>
    <izvorni_sadrzaj>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zvorni_sadrzaj>
    <derivirana_varijabla naziv="DomainObject.Predmet.StrankaListFormatedWithAdressOIB_1">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derivirana_varijabla>
  </DomainObject.Predmet.StrankaListFormatedWithAdressOIB>
  <DomainObject.Predmet.StrankaListNazivFormated>
    <izvorni_sadrzaj>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izvorni_sadrzaj>
    <derivirana_varijabla naziv="DomainObject.Predmet.StrankaListNazivFormated_1">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derivirana_varijabla>
  </DomainObject.Predmet.StrankaListNazivFormated>
  <DomainObject.Predmet.StrankaListNazivFormatedOIB>
    <izvorni_sadrzaj>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zvorni_sadrzaj>
    <derivirana_varijabla naziv="DomainObject.Predmet.StrankaListNazivFormatedOIB_1">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derivirana_varijabla>
  </DomainObject.Predmet.StrankaListNazivFormatedOIB>
  <DomainObject.Predmet.ProtuStrankaListFormated>
    <izvorni_sadrzaj>
      <item>KOUDELA d.o.o. za trgovinu i usluge "u stečaju" zastupanog po punomoćniku Boris Anić</item>
    </izvorni_sadrzaj>
    <derivirana_varijabla naziv="DomainObject.Predmet.ProtuStrankaListFormated_1">
      <item>KOUDELA d.o.o. za trgovinu i usluge "u stečaju" zastupanog po punomoćniku Boris Anić</item>
    </derivirana_varijabla>
  </DomainObject.Predmet.ProtuStrankaListFormated>
  <DomainObject.Predmet.ProtuStrankaListFormatedOIB>
    <izvorni_sadrzaj>
      <item>KOUDELA d.o.o. za trgovinu i usluge "u stečaju", OIB 66536340192 zastupanog po punomoćniku Boris Anić</item>
    </izvorni_sadrzaj>
    <derivirana_varijabla naziv="DomainObject.Predmet.ProtuStrankaListFormatedOIB_1">
      <item>KOUDELA d.o.o. za trgovinu i usluge "u stečaju", OIB 66536340192 zastupanog po punomoćniku Boris Anić</item>
    </derivirana_varijabla>
  </DomainObject.Predmet.ProtuStrankaListFormatedOIB>
  <DomainObject.Predmet.ProtuStrankaListFormatedWithAdress>
    <izvorni_sadrzaj>
      <item>KOUDELA d.o.o. za trgovinu i usluge "u stečaju", Ulica Hrvatskih iseljenika 20, Split zastupanog po punomoćniku Boris Anić</item>
    </izvorni_sadrzaj>
    <derivirana_varijabla naziv="DomainObject.Predmet.ProtuStrankaListFormatedWithAdress_1">
      <item>KOUDELA d.o.o. za trgovinu i usluge "u stečaju", Ulica Hrvatskih iseljenika 20, Split zastupanog po punomoćniku Boris Anić</item>
    </derivirana_varijabla>
  </DomainObject.Predmet.ProtuStrankaListFormatedWithAdress>
  <DomainObject.Predmet.ProtuStrankaListFormatedWithAdressOIB>
    <izvorni_sadrzaj>
      <item>KOUDELA d.o.o. za trgovinu i usluge "u stečaju", OIB 66536340192, Ulica Hrvatskih iseljenika 20, Split zastupanog po punomoćniku Boris Anić</item>
    </izvorni_sadrzaj>
    <derivirana_varijabla naziv="DomainObject.Predmet.ProtuStrankaListFormatedWithAdressOIB_1">
      <item>KOUDELA d.o.o. za trgovinu i usluge "u stečaju", OIB 66536340192, Ulica Hrvatskih iseljenika 20, Split zastupanog po punomoćniku Boris Anić</item>
    </derivirana_varijabla>
  </DomainObject.Predmet.ProtuStrankaListFormatedWithAdressOIB>
  <DomainObject.Predmet.ProtuStrankaListNazivFormated>
    <izvorni_sadrzaj>
      <item>KOUDELA d.o.o. za trgovinu i usluge "u stečaju"</item>
    </izvorni_sadrzaj>
    <derivirana_varijabla naziv="DomainObject.Predmet.ProtuStrankaListNazivFormated_1">
      <item>KOUDELA d.o.o. za trgovinu i usluge "u stečaju"</item>
    </derivirana_varijabla>
  </DomainObject.Predmet.ProtuStrankaListNazivFormated>
  <DomainObject.Predmet.ProtuStrankaListNazivFormatedOIB>
    <izvorni_sadrzaj>
      <item>KOUDELA d.o.o. za trgovinu i usluge "u stečaju", OIB 66536340192</item>
    </izvorni_sadrzaj>
    <derivirana_varijabla naziv="DomainObject.Predmet.ProtuStrankaListNazivFormatedOIB_1">
      <item>KOUDELA d.o.o. za trgovinu i usluge "u stečaju", OIB 66536340192</item>
    </derivirana_varijabla>
  </DomainObject.Predmet.ProtuStrankaListNazivFormatedOIB>
  <DomainObject.Predmet.OstaliListFormated>
    <izvorni_sadrzaj>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_1">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
  <DomainObject.Predmet.OstaliListFormatedOIB>
    <izvorni_sadrzaj>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OIB_1">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OIB>
  <DomainObject.Predmet.OstaliListFormatedWithAdress>
    <izvorni_sadrzaj>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_1">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
  <DomainObject.Predmet.OstaliListFormatedWithAdressOIB>
    <izvorni_sadrzaj>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OIB_1">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OIB>
  <DomainObject.Predmet.OstaliListNazivFormated>
    <izvorni_sadrzaj>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_1">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
  <DomainObject.Predmet.OstaliListNazivFormatedOIB>
    <izvorni_sadrzaj>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OIB_1">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MATOVAC d.o.o. za trgovinu i zastupanje "u stečaju" i dr.</izvorni_sadrzaj>
    <derivirana_varijabla naziv="DomainObject.Predmet.StrankaIDrugi_1">MATOVAC d.o.o. za trgovinu i zastupanje "u stečaju" i dr.</derivirana_varijabla>
  </DomainObject.Predmet.StrankaIDrugi>
  <DomainObject.Predmet.ProtustrankaIDrugi>
    <izvorni_sadrzaj>KOUDELA d.o.o. za trgovinu i usluge "u stečaju"</izvorni_sadrzaj>
    <derivirana_varijabla naziv="DomainObject.Predmet.ProtustrankaIDrugi_1">KOUDELA d.o.o. za trgovinu i usluge "u stečaju"</derivirana_varijabla>
  </DomainObject.Predmet.ProtustrankaIDrugi>
  <DomainObject.Predmet.StrankaIDrugiAdressOIB>
    <izvorni_sadrzaj>MATOVAC d.o.o. za trgovinu i zastupanje "u stečaju", OIB 29693435828, Matije Gupca 1, 21230 Omiš i dr.</izvorni_sadrzaj>
    <derivirana_varijabla naziv="DomainObject.Predmet.StrankaIDrugiAdressOIB_1">MATOVAC d.o.o. za trgovinu i zastupanje "u stečaju", OIB 29693435828, Matije Gupca 1, 21230 Omiš i dr.</derivirana_varijabla>
  </DomainObject.Predmet.StrankaIDrugiAdressOIB>
  <DomainObject.Predmet.ProtustrankaIDrugiAdressOIB>
    <izvorni_sadrzaj>KOUDELA d.o.o. za trgovinu i usluge "u stečaju", OIB 66536340192, Ulica Hrvatskih iseljenika 20, Split</izvorni_sadrzaj>
    <derivirana_varijabla naziv="DomainObject.Predmet.ProtustrankaIDrugiAdressOIB_1">KOUDELA d.o.o. za trgovinu i usluge "u stečaju", OIB 66536340192, Ulica Hrvatskih iseljenika 20,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SudioniciListNaziv_1">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SudioniciListNaziv>
  <DomainObject.Predmet.SudioniciListAdressOIB>
    <izvorni_sadrzaj>
      <item>KOUDELA d.o.o. za trgovinu i usluge "u stečaju", OIB 66536340192, Ulica Hrvatskih iseljenika 20,Split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izvorni_sadrzaj>
    <derivirana_varijabla naziv="DomainObject.Predmet.SudioniciListAdressOIB_1">
      <item>KOUDELA d.o.o. za trgovinu i usluge "u stečaju", OIB 66536340192, Ulica Hrvatskih iseljenika 20,Split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66536340192</item>
      <item>, OIB 88754036728</item>
      <item>, OIB 20314590488</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izvorni_sadrzaj>
    <derivirana_varijabla naziv="DomainObject.Predmet.SudioniciListNazivOIB_1">
      <item>, OIB null</item>
      <item>, OIB 66536340192</item>
      <item>, OIB 88754036728</item>
      <item>, OIB 20314590488</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898D9A-C859-4F45-9189-8F873FAEC7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10</properties:Pages>
  <properties:Words>2876</properties:Words>
  <properties:Characters>16921</properties:Characters>
  <properties:Lines>636</properties:Lines>
  <properties:Paragraphs>344</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2016-05-19T07:02:00Z</dcterms:created>
  <dc:creator>Trgovački sud Split</dc:creator>
  <cp:lastModifiedBy>Ana Golub Gruić</cp:lastModifiedBy>
  <cp:lastPrinted>2016-05-19T07:29:00Z</cp:lastPrinted>
  <dcterms:modified xmlns:xsi="http://www.w3.org/2001/XMLSchema-instance" xsi:type="dcterms:W3CDTF">2016-05-19T07:52:00Z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10</vt:i4>
  </prop:property>
</prop:Properties>
</file>