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fc8e3" w14:paraId="97fc8e3" w:rsidRDefault="00AE649C" w:rsidP="004F27AE" w:rsidR="00AE649C" w:rsidRPr="00B76F3C">
      <w:pPr>
        <w:pStyle w:val="NormaleSPIS"/>
        <w15:collapsed w:val="false"/>
      </w:pPr>
    </w:p>
    <w:p w:rsidRDefault="00537697" w:rsidP="00537697" w:rsidR="00537697" w:rsidRPr="00537697">
      <w:pPr>
        <w:spacing w:after="0"/>
        <w:jc w:val="right"/>
        <w:rPr>
          <w:rFonts w:cs="Times New Roman" w:eastAsia="Calibri"/>
          <w:bCs/>
          <w:lang w:eastAsia="hr-HR"/>
        </w:rPr>
      </w:pPr>
      <w:bookmarkStart w:name="_GoBack" w:id="0"/>
      <w:bookmarkEnd w:id="0"/>
      <w:r w:rsidRPr="00537697">
        <w:rPr>
          <w:rFonts w:cs="Times New Roman" w:eastAsia="Calibri"/>
          <w:bCs/>
          <w:lang w:eastAsia="hr-HR"/>
        </w:rPr>
        <w:t>St-290/2016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bCs/>
          <w:lang w:eastAsia="hr-HR"/>
        </w:rPr>
      </w:pPr>
      <w:r w:rsidRPr="00537697">
        <w:rPr>
          <w:rFonts w:cs="Times New Roman" w:eastAsia="Calibri"/>
          <w:bCs/>
          <w:lang w:eastAsia="hr-HR"/>
        </w:rPr>
        <w:t xml:space="preserve">                        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bCs/>
          <w:lang w:eastAsia="hr-HR"/>
        </w:rPr>
      </w:pPr>
      <w:r w:rsidRPr="00537697">
        <w:rPr>
          <w:rFonts w:cs="Times New Roman" w:eastAsia="Calibri"/>
          <w:bCs/>
          <w:lang w:eastAsia="hr-HR"/>
        </w:rPr>
        <w:t xml:space="preserve">               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bCs/>
          <w:lang w:eastAsia="hr-HR"/>
        </w:rPr>
      </w:pPr>
      <w:r w:rsidRPr="00537697">
        <w:rPr>
          <w:rFonts w:cs="Times New Roman" w:eastAsia="Calibri"/>
          <w:bCs/>
          <w:lang w:eastAsia="hr-HR"/>
        </w:rPr>
        <w:t>REPUBLIKA HRVATSKA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bCs/>
          <w:lang w:eastAsia="hr-HR"/>
        </w:rPr>
      </w:pPr>
      <w:r w:rsidRPr="00537697">
        <w:rPr>
          <w:rFonts w:cs="Times New Roman" w:eastAsia="Calibri"/>
          <w:bCs/>
          <w:lang w:eastAsia="hr-HR"/>
        </w:rPr>
        <w:t>TRGOVAČKI SUD U ZADRU</w:t>
      </w:r>
    </w:p>
    <w:p w:rsidRDefault="00537697" w:rsidP="00537697" w:rsidR="00537697" w:rsidRPr="00537697">
      <w:pPr>
        <w:spacing w:after="0"/>
        <w:rPr>
          <w:rFonts w:cs="Times New Roman" w:eastAsia="Calibri"/>
          <w:bCs/>
          <w:lang w:eastAsia="hr-HR"/>
        </w:rPr>
      </w:pPr>
      <w:r w:rsidRPr="00537697">
        <w:rPr>
          <w:rFonts w:cs="Times New Roman" w:eastAsia="Calibri"/>
          <w:bCs/>
          <w:lang w:eastAsia="hr-HR"/>
        </w:rPr>
        <w:t>STALNA SLUŽBA U  ŠIBENIKU</w:t>
      </w:r>
    </w:p>
    <w:p w:rsidRDefault="00537697" w:rsidP="00537697" w:rsidR="00537697" w:rsidRPr="00537697">
      <w:pPr>
        <w:spacing w:after="0"/>
        <w:jc w:val="right"/>
        <w:rPr>
          <w:rFonts w:cs="Times New Roman" w:eastAsia="Calibri"/>
          <w:bCs/>
          <w:lang w:eastAsia="hr-HR"/>
        </w:rPr>
      </w:pP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jc w:val="center"/>
        <w:rPr>
          <w:rFonts w:cs="Times New Roman" w:eastAsia="Calibri"/>
          <w:bCs/>
          <w:lang w:eastAsia="hr-HR"/>
        </w:rPr>
      </w:pPr>
      <w:r w:rsidRPr="00537697">
        <w:rPr>
          <w:rFonts w:cs="Times New Roman" w:eastAsia="Calibri"/>
          <w:bCs/>
          <w:lang w:eastAsia="hr-HR"/>
        </w:rPr>
        <w:t xml:space="preserve"> U  I M E  R E P U B L I K E  H R V A T S K E</w:t>
      </w:r>
    </w:p>
    <w:p w:rsidRDefault="00537697" w:rsidP="00537697" w:rsidR="00537697" w:rsidRPr="00537697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537697" w:rsidP="00537697" w:rsidR="00537697" w:rsidRPr="00537697">
      <w:pPr>
        <w:spacing w:after="0"/>
        <w:jc w:val="center"/>
        <w:rPr>
          <w:rFonts w:cs="Times New Roman" w:eastAsia="Calibri"/>
          <w:bCs/>
          <w:lang w:eastAsia="hr-HR"/>
        </w:rPr>
      </w:pPr>
      <w:r w:rsidRPr="00537697">
        <w:rPr>
          <w:rFonts w:cs="Times New Roman" w:eastAsia="Calibri"/>
          <w:bCs/>
          <w:lang w:eastAsia="hr-HR"/>
        </w:rPr>
        <w:t xml:space="preserve">R J E Š E N J E 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 xml:space="preserve">Trgovački sud u Zadru, Stalna služba u Šibeniku, po sucu Tereziji Goreta u stečajnom postupku nad dužnikom OMEGA INVEST d.o.o. sa sjedištem u </w:t>
      </w:r>
      <w:proofErr w:type="spellStart"/>
      <w:r w:rsidRPr="00537697">
        <w:rPr>
          <w:rFonts w:cs="Times New Roman" w:eastAsia="Calibri"/>
          <w:lang w:eastAsia="hr-HR"/>
        </w:rPr>
        <w:t>Sopaljska</w:t>
      </w:r>
      <w:proofErr w:type="spellEnd"/>
      <w:r w:rsidRPr="00537697">
        <w:rPr>
          <w:rFonts w:cs="Times New Roman" w:eastAsia="Calibri"/>
          <w:lang w:eastAsia="hr-HR"/>
        </w:rPr>
        <w:t xml:space="preserve"> 55, Šibenik, OIB: 49878683571, dana 07. siječnja 2019.g. </w:t>
      </w:r>
    </w:p>
    <w:p w:rsidRDefault="00537697" w:rsidP="00537697" w:rsidR="00537697" w:rsidRPr="00537697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537697">
        <w:rPr>
          <w:rFonts w:cs="Times New Roman" w:eastAsia="Calibri"/>
          <w:b/>
          <w:bCs/>
          <w:lang w:eastAsia="hr-HR"/>
        </w:rPr>
        <w:t>r i j e š i o    j e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 xml:space="preserve">1.        Otvara se stečajni postupak nad dužnikom  OMEGA INVEST d.o.o. sa sjedištem u </w:t>
      </w:r>
      <w:proofErr w:type="spellStart"/>
      <w:r w:rsidRPr="00537697">
        <w:rPr>
          <w:rFonts w:cs="Times New Roman" w:eastAsia="Calibri"/>
          <w:lang w:eastAsia="hr-HR"/>
        </w:rPr>
        <w:t>Sopaljska</w:t>
      </w:r>
      <w:proofErr w:type="spellEnd"/>
      <w:r w:rsidRPr="00537697">
        <w:rPr>
          <w:rFonts w:cs="Times New Roman" w:eastAsia="Calibri"/>
          <w:lang w:eastAsia="hr-HR"/>
        </w:rPr>
        <w:t xml:space="preserve"> 55, Šibenik, OIB: 49878683571  dana 20. siječnja 2017. godine u 15,20 sati, kada se ovo rješenje objavljuje na mrežnoj stranici e-Oglasna ploča ovog suda.</w:t>
      </w:r>
    </w:p>
    <w:p w:rsidRDefault="00537697" w:rsidP="00537697" w:rsidR="00537697" w:rsidRPr="00537697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>II.        Za stečajnog upravitelja imenuje se Željko Vrkić iz Zadra, Ante Starčevića 25a, OIB 11055072755.</w:t>
      </w:r>
    </w:p>
    <w:p w:rsidRDefault="00537697" w:rsidP="00537697" w:rsidR="00537697" w:rsidRPr="00537697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 xml:space="preserve">III.      Zaključuje se stečajni postupak nad dužnikom OMEGA INVEST d.o.o. sa sjedištem u </w:t>
      </w:r>
      <w:proofErr w:type="spellStart"/>
      <w:r w:rsidRPr="00537697">
        <w:rPr>
          <w:rFonts w:cs="Times New Roman" w:eastAsia="Calibri"/>
          <w:lang w:eastAsia="hr-HR"/>
        </w:rPr>
        <w:t>Sopaljska</w:t>
      </w:r>
      <w:proofErr w:type="spellEnd"/>
      <w:r w:rsidRPr="00537697">
        <w:rPr>
          <w:rFonts w:cs="Times New Roman" w:eastAsia="Calibri"/>
          <w:lang w:eastAsia="hr-HR"/>
        </w:rPr>
        <w:t xml:space="preserve"> 55, Šibenik, OIB: 49878683571, temeljem odredbe čl. 132. Stečajnog zakona (Narodne novine 71/15 dalje u tekstu SZ).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>IV.       Istovremeno    otvaranje i zaključenje stečajnog postupka upisat će se u sudski registar, a po pravomoćnosti ovog rješenja sudski registar provest će brisanje dužnika iz registra.</w:t>
      </w:r>
    </w:p>
    <w:p w:rsidRDefault="00537697" w:rsidP="00537697" w:rsidR="00537697" w:rsidRPr="00537697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ind w:hanging="705" w:left="705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 xml:space="preserve">V.       Ovlašćuje se stečajni upravitelj nakon zaključenja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postupka.  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537697" w:rsidP="00537697" w:rsidR="00537697" w:rsidRPr="00537697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537697" w:rsidP="00537697" w:rsidR="00537697" w:rsidRPr="00537697">
      <w:pPr>
        <w:spacing w:after="0"/>
        <w:jc w:val="center"/>
        <w:rPr>
          <w:rFonts w:cs="Times New Roman" w:eastAsia="Calibri"/>
          <w:b/>
          <w:bCs/>
          <w:lang w:eastAsia="hr-HR"/>
        </w:rPr>
      </w:pPr>
    </w:p>
    <w:p w:rsidRDefault="00537697" w:rsidP="00537697" w:rsidR="00537697" w:rsidRPr="00537697">
      <w:pPr>
        <w:spacing w:after="0"/>
        <w:jc w:val="center"/>
        <w:rPr>
          <w:rFonts w:cs="Times New Roman" w:eastAsia="Calibri"/>
          <w:b/>
          <w:bCs/>
          <w:lang w:eastAsia="hr-HR"/>
        </w:rPr>
      </w:pPr>
      <w:r w:rsidRPr="00537697">
        <w:rPr>
          <w:rFonts w:cs="Times New Roman" w:eastAsia="Calibri"/>
          <w:b/>
          <w:bCs/>
          <w:lang w:eastAsia="hr-HR"/>
        </w:rPr>
        <w:t>O b r a z l o ž e n j e</w:t>
      </w:r>
    </w:p>
    <w:p w:rsidRDefault="00537697" w:rsidP="00537697" w:rsidR="00537697" w:rsidRPr="00537697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 xml:space="preserve">Predlagatelj Financijska agencija, RC Zagreb je prijedlogom zaprimljenim na Trgovačkom sudu u Zadru, Stalna služba u Šibeniku, dana 02. studenog 2015. godine predložio otvaranje stečajnog postupka nad dužnikom OMEGA INVEST d.o.o. sa sjedištem u </w:t>
      </w:r>
      <w:proofErr w:type="spellStart"/>
      <w:r w:rsidRPr="00537697">
        <w:rPr>
          <w:rFonts w:cs="Times New Roman" w:eastAsia="Calibri"/>
          <w:lang w:eastAsia="hr-HR"/>
        </w:rPr>
        <w:t>Sopaljska</w:t>
      </w:r>
      <w:proofErr w:type="spellEnd"/>
      <w:r w:rsidRPr="00537697">
        <w:rPr>
          <w:rFonts w:cs="Times New Roman" w:eastAsia="Calibri"/>
          <w:lang w:eastAsia="hr-HR"/>
        </w:rPr>
        <w:t xml:space="preserve"> 55, Šibenik, OIB: 49878683571. U prijedlogu se u bitnome navodi da temeljem čl. 444. st. 2. SZ-a podnosi prijedlog, te da na dan 01. rujna 2015.g. dužnik ima u očevidniku redoslijeda osnova za plaćanje evidentirane osnove za plaćanje u neprekinutom razdoblju od 1681 dana u ukupnom iznosu od 278.339,44 kuna u koji iznos je uračunata kamata i naknada predlagatelja za provedbu ovrhe na novčanim sredstvima.             </w:t>
      </w:r>
    </w:p>
    <w:p w:rsidRDefault="00537697" w:rsidP="00537697" w:rsidR="00537697" w:rsidRPr="00537697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>Kako je predlagatelj učinio vjerojatnim postojanje stečajnog razloga, to je rješenjem ovog suda posl.br. St-290/2016 od 11. siječnja 2016.g. pokrenut prethodni postupak radi utvrđivanja uvjeta za otvaranje stečajnog postupka i zakazano ročište  na koje su pozvani predlagatelj, FINA, dužnik, zastupnik po zakonu dužnika.</w:t>
      </w:r>
    </w:p>
    <w:p w:rsidRDefault="00537697" w:rsidP="00537697" w:rsidR="00537697" w:rsidRPr="00537697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 xml:space="preserve">Na ročište dana 18. veljače 2016.g. je pristupio punomoćnik dužnika koji je dostavio popis imovine, iz kojeg proizlazi da dužnik nema imovine.   </w:t>
      </w:r>
    </w:p>
    <w:p w:rsidRDefault="00537697" w:rsidP="00537697" w:rsidR="00537697" w:rsidRPr="00537697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>Prema odredbi čl.132.st.1. SZ-a ako se tijekom prethodnog postupka utvrdi da imovina dužnika koja bi ušla u stečajnu masu nije dovoljna niti za namirenje troškova tog postupka ili je neznatne vrijednosti, stečajni sudac će donijeti odluku o otvaranju i zaključenju stečajnog postupka. U tom se slučaju stečajni postupak neće provesti i na odgovarajući će se način primijeniti odredbe čl. 286. – 292. SZ-a. Društvo nema dostatnu imovinu koja bi činila stečajnu masu, odnosno kojom bi se podmirili troškovi stečajnog postupka i eventualno namirili vjerovnici. Stoga su rješenjem ovog suda posl.br. St-290/2016 od 27. lipnja  2016.g.  pozvani vjerovnici na uplatu iznosa od 17.000,00 kuna na ime predujma za vođenje stečajnog postupka, u skladu s odredbom čl.132. SZ-a. Ovo stoga, što imovina dužnika nije dostatna ni za troškove vođenja prethodnog kao i  stečajnog postupka, te ni za namirenje vjerovnika.</w:t>
      </w:r>
    </w:p>
    <w:p w:rsidRDefault="00537697" w:rsidP="00537697" w:rsidR="00537697" w:rsidRPr="00537697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 xml:space="preserve">Kako u ostavljenom roku nije bilo uplata, a sud je o posljedicama ne uplate upozorio već u rješenju St-290/2016 od 27. lipnja 2016.g., to je temeljem </w:t>
      </w:r>
      <w:proofErr w:type="spellStart"/>
      <w:r w:rsidRPr="00537697">
        <w:rPr>
          <w:rFonts w:cs="Times New Roman" w:eastAsia="Calibri"/>
          <w:lang w:eastAsia="hr-HR"/>
        </w:rPr>
        <w:t>kogentne</w:t>
      </w:r>
      <w:proofErr w:type="spellEnd"/>
      <w:r w:rsidRPr="00537697">
        <w:rPr>
          <w:rFonts w:cs="Times New Roman" w:eastAsia="Calibri"/>
          <w:lang w:eastAsia="hr-HR"/>
        </w:rPr>
        <w:t xml:space="preserve"> odredbe čl.132.st.2. SZ-a odlučeno kao u izreci ovog rješenja, istovremeno otvoren i zaključen stečajni postupak nad predloženim dužnikom, budući da je tijekom prethodnog postupka utvrđeno da kod dužnika postoji stečajni razlog nesposobnosti za plaćanje a da imovina koja bi ušla u stečajnu masu nije dovoljna ni za namirenje troškova ovog postupka. Stečajni upravitelj izabran je metodom slučajnoga odabira (automatskog, kroz e-spis) uz odgovarajuću primjenu čl. 84. st. 1 i čl. 85. st. 2 SZ-a i odredbi o izboru i imenovanju stečajnoga upravitelja u stečajnom postupku (čl. 132. st. 2.  SZ-a).</w:t>
      </w:r>
    </w:p>
    <w:p w:rsidRDefault="00537697" w:rsidP="00537697" w:rsidR="00537697" w:rsidRPr="00537697">
      <w:pPr>
        <w:spacing w:after="0"/>
        <w:ind w:firstLine="708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ind w:firstLine="708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>I nakon zaključenja stečajnog postupka, stečajni upravitelj može u ime stečajnog dužnika, a za račun stečajne mase unovčiti eventualno naknadno pronađenu imovinu dužnika i prikupljenim sredstvima podmiriti nastale troškove stečajnog postupka, sukladno čl.133. SZ-a.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jc w:val="center"/>
        <w:rPr>
          <w:rFonts w:cs="Times New Roman" w:eastAsia="Calibri"/>
          <w:bCs/>
          <w:lang w:eastAsia="hr-HR"/>
        </w:rPr>
      </w:pPr>
      <w:r w:rsidRPr="00537697">
        <w:rPr>
          <w:rFonts w:cs="Times New Roman" w:eastAsia="Calibri"/>
          <w:bCs/>
          <w:lang w:eastAsia="hr-HR"/>
        </w:rPr>
        <w:t>U Šibeniku, 07. siječnja 2019. godine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bCs/>
          <w:lang w:eastAsia="hr-HR"/>
        </w:rPr>
      </w:pPr>
    </w:p>
    <w:p w:rsidRDefault="00537697" w:rsidP="00537697" w:rsidR="00537697" w:rsidRPr="00537697">
      <w:pPr>
        <w:spacing w:after="0"/>
        <w:jc w:val="center"/>
        <w:rPr>
          <w:rFonts w:cs="Times New Roman" w:eastAsia="Calibri"/>
          <w:bCs/>
          <w:lang w:eastAsia="hr-HR"/>
        </w:rPr>
      </w:pPr>
      <w:r w:rsidRPr="00537697">
        <w:rPr>
          <w:rFonts w:cs="Times New Roman" w:eastAsia="Calibri"/>
          <w:bCs/>
          <w:lang w:eastAsia="hr-HR"/>
        </w:rPr>
        <w:t xml:space="preserve">                                               </w:t>
      </w:r>
    </w:p>
    <w:p w:rsidRDefault="00537697" w:rsidP="00537697" w:rsidR="00537697" w:rsidRPr="00537697">
      <w:pPr>
        <w:spacing w:after="0"/>
        <w:jc w:val="center"/>
        <w:rPr>
          <w:rFonts w:cs="Times New Roman" w:eastAsia="Calibri"/>
          <w:bCs/>
          <w:lang w:eastAsia="hr-HR"/>
        </w:rPr>
      </w:pPr>
    </w:p>
    <w:p w:rsidRDefault="00537697" w:rsidP="00537697" w:rsidR="00537697" w:rsidRPr="00537697">
      <w:pPr>
        <w:spacing w:after="0"/>
        <w:jc w:val="center"/>
        <w:rPr>
          <w:rFonts w:cs="Times New Roman" w:eastAsia="Calibri"/>
          <w:bCs/>
          <w:lang w:eastAsia="hr-HR"/>
        </w:rPr>
      </w:pPr>
      <w:r w:rsidRPr="00537697">
        <w:rPr>
          <w:rFonts w:cs="Times New Roman" w:eastAsia="Calibri"/>
          <w:bCs/>
          <w:lang w:eastAsia="hr-HR"/>
        </w:rPr>
        <w:lastRenderedPageBreak/>
        <w:t>                                                            Sudac: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ind w:firstLine="708" w:left="4956"/>
        <w:jc w:val="both"/>
        <w:rPr>
          <w:rFonts w:cs="Times New Roman" w:eastAsia="Calibri"/>
          <w:b/>
          <w:bCs/>
          <w:lang w:eastAsia="hr-HR"/>
        </w:rPr>
      </w:pPr>
      <w:r w:rsidRPr="00537697">
        <w:rPr>
          <w:rFonts w:cs="Times New Roman" w:eastAsia="Calibri"/>
          <w:bCs/>
          <w:lang w:eastAsia="hr-HR"/>
        </w:rPr>
        <w:t xml:space="preserve">Terezija Goreta 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b/>
          <w:bCs/>
          <w:lang w:eastAsia="hr-HR"/>
        </w:rPr>
      </w:pPr>
      <w:r w:rsidRPr="00537697">
        <w:rPr>
          <w:rFonts w:cs="Times New Roman" w:eastAsia="Calibri"/>
          <w:b/>
          <w:bCs/>
          <w:lang w:eastAsia="hr-HR"/>
        </w:rPr>
        <w:t>POUKA O PRAVNOM LIJEKU: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>Protiv ovoga rješenja dopuštena je žalba. Žalba se izjavljuje Visokom trgovačkom sudu Republike Hrvatske, putem ovog suda, u četiri istovjetna primjerka, u roku od 8 dana nakon isteka osam dana od njegove objave na e-oglasnoj ploči suda.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>Protiv točke I. rješenja žalbu može podnijeti osoba koja je bila zastupnik po zakonu dužnika pravne osobe do dana nastupanja pravnih posljedica otvaranja stečajnog postupka (članak 128. stavak 8. SZ-a).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>DNa:</w:t>
      </w:r>
    </w:p>
    <w:p w:rsidRDefault="00537697" w:rsidP="00537697" w:rsidR="00537697" w:rsidRPr="00537697">
      <w:pPr>
        <w:numPr>
          <w:ilvl w:val="0"/>
          <w:numId w:val="47"/>
        </w:numPr>
        <w:spacing w:after="0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>Predlagatelju FINA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>2.) Dužniku, zastupniku po zakonu dužnika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>3.) ŽDO Šibenik,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>4.) Sudski registar odmah i po pravomoćnosti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>5.) Porezna uprava, ispostava prema sjedištu dužnika,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>6.) Stečajnom upravitelju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  <w:r w:rsidRPr="00537697">
        <w:rPr>
          <w:rFonts w:cs="Times New Roman" w:eastAsia="Calibri"/>
          <w:lang w:eastAsia="hr-HR"/>
        </w:rPr>
        <w:t>7.) Mrežna stranica e-Oglasna ploča</w:t>
      </w: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jc w:val="both"/>
        <w:rPr>
          <w:rFonts w:cs="Times New Roman" w:eastAsia="Calibri"/>
          <w:lang w:eastAsia="hr-HR"/>
        </w:rPr>
      </w:pPr>
    </w:p>
    <w:p w:rsidRDefault="00537697" w:rsidP="00537697" w:rsidR="00537697" w:rsidRPr="00537697">
      <w:pPr>
        <w:spacing w:after="0"/>
        <w:rPr>
          <w:rFonts w:cs="Times New Roman" w:eastAsia="Calibri" w:hAnsi="Calibri" w:ascii="Calibri"/>
          <w:sz w:val="22"/>
          <w:szCs w:val="22"/>
          <w:lang w:eastAsia="hr-HR"/>
        </w:rPr>
      </w:pPr>
    </w:p>
    <w:p w:rsidRDefault="00537697" w:rsidP="00537697" w:rsidR="00537697" w:rsidRPr="00537697">
      <w:pPr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0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8084A" w:rsidP="00537B78" w:rsidR="0068084A">
      <w:r>
        <w:separator/>
      </w:r>
    </w:p>
  </w:endnote>
  <w:endnote w:id="0" w:type="continuationSeparator">
    <w:p w:rsidRDefault="0068084A" w:rsidP="00537B78" w:rsidR="006808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8084A" w:rsidP="00537B78" w:rsidR="0068084A">
      <w:r>
        <w:separator/>
      </w:r>
    </w:p>
  </w:footnote>
  <w:footnote w:id="0" w:type="continuationSeparator">
    <w:p w:rsidRDefault="0068084A" w:rsidP="00537B78" w:rsidR="0068084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697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084A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419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3775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siječnja 2019.</izvorni_sadrzaj>
    <derivirana_varijabla naziv="DomainObject.DatumDonosenjaOdluke_1">7.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St-290/2016-23</izvorni_sadrzaj>
    <derivirana_varijabla naziv="DomainObject.Oznaka_1">St-290/2016-23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290</izvorni_sadrzaj>
    <derivirana_varijabla naziv="DomainObject.Predmet.Broj_1">290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7. siječnja 2019.</izvorni_sadrzaj>
    <derivirana_varijabla naziv="DomainObject.Predmet.DatumRjesavanja_1">7. siječnja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preslika žalbe i rješenja otpr. na VTSRH</izvorni_sadrzaj>
    <derivirana_varijabla naziv="DomainObject.Predmet.Opis_1">preslika žalbe i rješenja otpr. na VTSRH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St-290/2016</izvorni_sadrzaj>
    <derivirana_varijabla naziv="DomainObject.Predmet.OznakaBroj_1">St-290/2016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Terezija</izvorni_sadrzaj>
    <derivirana_varijabla naziv="DomainObject.Predmet.PredmetRijesio.Ime_1">Terezija</derivirana_varijabla>
  </DomainObject.Predmet.PredmetRijesio.Ime>
  <DomainObject.Predmet.PredmetRijesio.Oib>
    <izvorni_sadrzaj>10486872833</izvorni_sadrzaj>
    <derivirana_varijabla naziv="DomainObject.Predmet.PredmetRijesio.Oib_1">10486872833</derivirana_varijabla>
  </DomainObject.Predmet.PredmetRijesio.Oib>
  <DomainObject.Predmet.PredmetRijesio.Prezime>
    <izvorni_sadrzaj>Goreta</izvorni_sadrzaj>
    <derivirana_varijabla naziv="DomainObject.Predmet.PredmetRijesio.Prezime_1">Goreta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OMEGA INVEST d.o.o. za poslovanje nekretninama</izvorni_sadrzaj>
    <derivirana_varijabla naziv="DomainObject.Predmet.ProtustrankaFormated_1">  OMEGA INVEST d.o.o. za poslovanje nekretninama</derivirana_varijabla>
  </DomainObject.Predmet.ProtustrankaFormated>
  <DomainObject.Predmet.ProtustrankaFormatedOIB>
    <izvorni_sadrzaj>  OMEGA INVEST d.o.o. za poslovanje nekretninama, OIB 49878683571</izvorni_sadrzaj>
    <derivirana_varijabla naziv="DomainObject.Predmet.ProtustrankaFormatedOIB_1">  OMEGA INVEST d.o.o. za poslovanje nekretninama, OIB 49878683571</derivirana_varijabla>
  </DomainObject.Predmet.ProtustrankaFormatedOIB>
  <DomainObject.Predmet.ProtustrankaFormatedWithAdress>
    <izvorni_sadrzaj> OMEGA INVEST d.o.o. za poslovanje nekretninama, Sopaljska 44, 22000 Šibenik</izvorni_sadrzaj>
    <derivirana_varijabla naziv="DomainObject.Predmet.ProtustrankaFormatedWithAdress_1"> OMEGA INVEST d.o.o. za poslovanje nekretninama, Sopaljska 44, 22000 Šibenik</derivirana_varijabla>
  </DomainObject.Predmet.ProtustrankaFormatedWithAdress>
  <DomainObject.Predmet.ProtustrankaFormatedWithAdressOIB>
    <izvorni_sadrzaj> OMEGA INVEST d.o.o. za poslovanje nekretninama, OIB 49878683571, Sopaljska 44, 22000 Šibenik</izvorni_sadrzaj>
    <derivirana_varijabla naziv="DomainObject.Predmet.ProtustrankaFormatedWithAdressOIB_1"> OMEGA INVEST d.o.o. za poslovanje nekretninama, OIB 49878683571, Sopaljska 44, 22000 Šibenik</derivirana_varijabla>
  </DomainObject.Predmet.ProtustrankaFormatedWithAdressOIB>
  <DomainObject.Predmet.ProtustrankaWithAdress>
    <izvorni_sadrzaj>OMEGA INVEST d.o.o. za poslovanje nekretninama Sopaljska 44, 22000 Šibenik</izvorni_sadrzaj>
    <derivirana_varijabla naziv="DomainObject.Predmet.ProtustrankaWithAdress_1">OMEGA INVEST d.o.o. za poslovanje nekretninama Sopaljska 44, 22000 Šibenik</derivirana_varijabla>
  </DomainObject.Predmet.ProtustrankaWithAdress>
  <DomainObject.Predmet.ProtustrankaWithAdressOIB>
    <izvorni_sadrzaj>OMEGA INVEST d.o.o. za poslovanje nekretninama, OIB 49878683571, Sopaljska 44, 22000 Šibenik</izvorni_sadrzaj>
    <derivirana_varijabla naziv="DomainObject.Predmet.ProtustrankaWithAdressOIB_1">OMEGA INVEST d.o.o. za poslovanje nekretninama, OIB 49878683571, Sopaljska 44, 22000 Šibenik</derivirana_varijabla>
  </DomainObject.Predmet.ProtustrankaWithAdressOIB>
  <DomainObject.Predmet.ProtustrankaNazivFormated>
    <izvorni_sadrzaj>OMEGA INVEST d.o.o. za poslovanje nekretninama</izvorni_sadrzaj>
    <derivirana_varijabla naziv="DomainObject.Predmet.ProtustrankaNazivFormated_1">OMEGA INVEST d.o.o. za poslovanje nekretninama</derivirana_varijabla>
  </DomainObject.Predmet.ProtustrankaNazivFormated>
  <DomainObject.Predmet.ProtustrankaNazivFormatedOIB>
    <izvorni_sadrzaj>OMEGA INVEST d.o.o. za poslovanje nekretninama, OIB 49878683571</izvorni_sadrzaj>
    <derivirana_varijabla naziv="DomainObject.Predmet.ProtustrankaNazivFormatedOIB_1">OMEGA INVEST d.o.o. za poslovanje nekretninama, OIB 49878683571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OMEGA INVEST d.o.o. za poslovanje nekretninama</item>
    </izvorni_sadrzaj>
    <derivirana_varijabla naziv="DomainObject.Predmet.ProtuStrankaListFormated_1">
      <item>OMEGA INVEST d.o.o. za poslovanje nekretninama</item>
    </derivirana_varijabla>
  </DomainObject.Predmet.ProtuStrankaListFormated>
  <DomainObject.Predmet.ProtuStrankaListFormatedOIB>
    <izvorni_sadrzaj>
      <item>OMEGA INVEST d.o.o. za poslovanje nekretninama, OIB 49878683571</item>
    </izvorni_sadrzaj>
    <derivirana_varijabla naziv="DomainObject.Predmet.ProtuStrankaListFormatedOIB_1">
      <item>OMEGA INVEST d.o.o. za poslovanje nekretninama, OIB 49878683571</item>
    </derivirana_varijabla>
  </DomainObject.Predmet.ProtuStrankaListFormatedOIB>
  <DomainObject.Predmet.ProtuStrankaListFormatedWithAdress>
    <izvorni_sadrzaj>
      <item>OMEGA INVEST d.o.o. za poslovanje nekretninama, Sopaljska 44, 22000 Šibenik</item>
    </izvorni_sadrzaj>
    <derivirana_varijabla naziv="DomainObject.Predmet.ProtuStrankaListFormatedWithAdress_1">
      <item>OMEGA INVEST d.o.o. za poslovanje nekretninama, Sopaljska 44, 22000 Šibenik</item>
    </derivirana_varijabla>
  </DomainObject.Predmet.ProtuStrankaListFormatedWithAdress>
  <DomainObject.Predmet.ProtuStrankaListFormatedWithAdressOIB>
    <izvorni_sadrzaj>
      <item>OMEGA INVEST d.o.o. za poslovanje nekretninama, OIB 49878683571, Sopaljska 44, 22000 Šibenik</item>
    </izvorni_sadrzaj>
    <derivirana_varijabla naziv="DomainObject.Predmet.ProtuStrankaListFormatedWithAdressOIB_1">
      <item>OMEGA INVEST d.o.o. za poslovanje nekretninama, OIB 49878683571, Sopaljska 44, 22000 Šibenik</item>
    </derivirana_varijabla>
  </DomainObject.Predmet.ProtuStrankaListFormatedWithAdressOIB>
  <DomainObject.Predmet.ProtuStrankaListNazivFormated>
    <izvorni_sadrzaj>
      <item>OMEGA INVEST d.o.o. za poslovanje nekretninama</item>
    </izvorni_sadrzaj>
    <derivirana_varijabla naziv="DomainObject.Predmet.ProtuStrankaListNazivFormated_1">
      <item>OMEGA INVEST d.o.o. za poslovanje nekretninama</item>
    </derivirana_varijabla>
  </DomainObject.Predmet.ProtuStrankaListNazivFormated>
  <DomainObject.Predmet.ProtuStrankaListNazivFormatedOIB>
    <izvorni_sadrzaj>
      <item>OMEGA INVEST d.o.o. za poslovanje nekretninama, OIB 49878683571</item>
    </izvorni_sadrzaj>
    <derivirana_varijabla naziv="DomainObject.Predmet.ProtuStrankaListNazivFormatedOIB_1">
      <item>OMEGA INVEST d.o.o. za poslovanje nekretninama, OIB 49878683571</item>
    </derivirana_varijabla>
  </DomainObject.Predmet.ProtuStrankaListNazivFormatedOIB>
  <DomainObject.Predmet.OstaliListFormated>
    <izvorni_sadrzaj>
      <item>Zlatko Đaković</item>
      <item>Ivica Žurić - bivši z.z. dužnika</item>
    </izvorni_sadrzaj>
    <derivirana_varijabla naziv="DomainObject.Predmet.OstaliListFormated_1">
      <item>Zlatko Đaković</item>
      <item>Ivica Žurić - bivši z.z. dužnika</item>
    </derivirana_varijabla>
  </DomainObject.Predmet.OstaliListFormated>
  <DomainObject.Predmet.OstaliListFormatedOIB>
    <izvorni_sadrzaj>
      <item>Zlatko Đaković, OIB 31664807986</item>
      <item>Ivica Žurić - bivši z.z. dužnika, OIB 40685267163</item>
    </izvorni_sadrzaj>
    <derivirana_varijabla naziv="DomainObject.Predmet.OstaliListFormatedOIB_1">
      <item>Zlatko Đaković, OIB 31664807986</item>
      <item>Ivica Žurić - bivši z.z. dužnika, OIB 40685267163</item>
    </derivirana_varijabla>
  </DomainObject.Predmet.OstaliListFormatedOIB>
  <DomainObject.Predmet.OstaliListFormatedWithAdress>
    <izvorni_sadrzaj>
      <item>Zlatko Đaković, Sopaljska 44, 22000 Šibenik</item>
      <item>Ivica Žurić - bivši z.z. dužnika, Kameniti Stol 35, 10000 Zagreb</item>
    </izvorni_sadrzaj>
    <derivirana_varijabla naziv="DomainObject.Predmet.OstaliListFormatedWithAdress_1">
      <item>Zlatko Đaković, Sopaljska 44, 22000 Šibenik</item>
      <item>Ivica Žurić - bivši z.z. dužnika, Kameniti Stol 35, 10000 Zagreb</item>
    </derivirana_varijabla>
  </DomainObject.Predmet.OstaliListFormatedWithAdress>
  <DomainObject.Predmet.OstaliListFormatedWithAdressOIB>
    <izvorni_sadrzaj>
      <item>Zlatko Đaković, OIB 31664807986, Sopaljska 44, 22000 Šibenik</item>
      <item>Ivica Žurić - bivši z.z. dužnika, OIB 40685267163, Kameniti Stol 35, 10000 Zagreb</item>
    </izvorni_sadrzaj>
    <derivirana_varijabla naziv="DomainObject.Predmet.OstaliListFormatedWithAdressOIB_1">
      <item>Zlatko Đaković, OIB 31664807986, Sopaljska 44, 22000 Šibenik</item>
      <item>Ivica Žurić - bivši z.z. dužnika, OIB 40685267163, Kameniti Stol 35, 10000 Zagreb</item>
    </derivirana_varijabla>
  </DomainObject.Predmet.OstaliListFormatedWithAdressOIB>
  <DomainObject.Predmet.OstaliListNazivFormated>
    <izvorni_sadrzaj>
      <item>Zlatko Đaković</item>
      <item>Ivica Žurić - bivši z.z. dužnika</item>
    </izvorni_sadrzaj>
    <derivirana_varijabla naziv="DomainObject.Predmet.OstaliListNazivFormated_1">
      <item>Zlatko Đaković</item>
      <item>Ivica Žurić - bivši z.z. dužnika</item>
    </derivirana_varijabla>
  </DomainObject.Predmet.OstaliListNazivFormated>
  <DomainObject.Predmet.OstaliListNazivFormatedOIB>
    <izvorni_sadrzaj>
      <item>Zlatko Đaković, OIB 31664807986</item>
      <item>Ivica Žurić - bivši z.z. dužnika, OIB 40685267163</item>
    </izvorni_sadrzaj>
    <derivirana_varijabla naziv="DomainObject.Predmet.OstaliListNazivFormatedOIB_1">
      <item>Zlatko Đaković, OIB 31664807986</item>
      <item>Ivica Žurić - bivši z.z. dužnika, OIB 40685267163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siječnja 2019.</izvorni_sadrzaj>
    <derivirana_varijabla naziv="DomainObject.Datum_1">7. siječnja 2019.</derivirana_varijabla>
  </DomainObject.Datum>
  <DomainObject.PoslovniBrojDokumenta>
    <izvorni_sadrzaj>St-290/2016-23</izvorni_sadrzaj>
    <derivirana_varijabla naziv="DomainObject.PoslovniBrojDokumenta_1">St-290/2016-23</derivirana_varijabla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OMEGA INVEST d.o.o. za poslovanje nekretninama</izvorni_sadrzaj>
    <derivirana_varijabla naziv="DomainObject.Predmet.ProtustrankaIDrugi_1">OMEGA INVEST d.o.o. za poslovanje nekretninama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OMEGA INVEST d.o.o. za poslovanje nekretninama, OIB 49878683571, Sopaljska 44, 22000 Šibenik</izvorni_sadrzaj>
    <derivirana_varijabla naziv="DomainObject.Predmet.ProtustrankaIDrugiAdressOIB_1">OMEGA INVEST d.o.o. za poslovanje nekretninama, OIB 49878683571, Sopaljska 44,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7. siječnja 2019.</izvorni_sadrzaj>
    <derivirana_varijabla naziv="DomainObject.Predmet.OdlukaRjesenje.DatumDonosenjaOdluke_1">7. siječnja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St-290/2016-23</izvorni_sadrzaj>
    <derivirana_varijabla naziv="DomainObject.Predmet.OdlukaRjesenje.Oznaka_1">St-290/2016-23</derivirana_varijabla>
  </DomainObject.Predmet.OdlukaRjesenje.Oznaka>
  <DomainObject.Predmet.SudioniciListNaziv>
    <izvorni_sadrzaj>
      <item>OMEGA INVEST d.o.o. za poslovanje nekretninama</item>
      <item>FINA - RC Split</item>
      <item>Zlatko Đaković</item>
      <item>Ivica Žurić - bivši z.z. dužnika</item>
    </izvorni_sadrzaj>
    <derivirana_varijabla naziv="DomainObject.Predmet.SudioniciListNaziv_1">
      <item>OMEGA INVEST d.o.o. za poslovanje nekretninama</item>
      <item>FINA - RC Split</item>
      <item>Zlatko Đaković</item>
      <item>Ivica Žurić - bivši z.z. dužnika</item>
    </derivirana_varijabla>
  </DomainObject.Predmet.SudioniciListNaziv>
  <DomainObject.Predmet.SudioniciListAdressOIB>
    <izvorni_sadrzaj>
      <item>OMEGA INVEST d.o.o. za poslovanje nekretninama, OIB 49878683571, Sopaljska 44,22000 Šibenik</item>
      <item>FINA - RC Split, OIB 85821130368, Mažuranićevo šetalište 24 b,21000 Split</item>
      <item>Zlatko Đaković, OIB 31664807986, Sopaljska 44,22000 Šibenik</item>
      <item>Ivica Žurić - bivši z.z. dužnika, OIB 40685267163, Kameniti Stol 35,10000 Zagreb</item>
    </izvorni_sadrzaj>
    <derivirana_varijabla naziv="DomainObject.Predmet.SudioniciListAdressOIB_1">
      <item>OMEGA INVEST d.o.o. za poslovanje nekretninama, OIB 49878683571, Sopaljska 44,22000 Šibenik</item>
      <item>FINA - RC Split, OIB 85821130368, Mažuranićevo šetalište 24 b,21000 Split</item>
      <item>Zlatko Đaković, OIB 31664807986, Sopaljska 44,22000 Šibenik</item>
      <item>Ivica Žurić - bivši z.z. dužnika, OIB 40685267163, Kameniti Stol 35,10000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958C2BB-89BD-4469-BF46-AA2F0869ED0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823</properties:Words>
  <properties:Characters>4500</properties:Characters>
  <properties:Lines>123</properties:Lines>
  <properties:Paragraphs>34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5506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Elizabeta Filipi</cp:lastModifiedBy>
  <dcterms:modified xmlns:xsi="http://www.w3.org/2001/XMLSchema-instance" xsi:type="dcterms:W3CDTF">2019-01-07T13:53:00Z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St-290/2016-23 / Odluka - Rješenje - otvaranje i zaključenje stečajnog postupka (čl. 132) (odluka_St-290_2016-23.docx)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