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51bd" w14:paraId="03d51bd" w:rsidRDefault="00AE649C" w:rsidP="00FA5B5E" w:rsidR="00AE649C" w:rsidRPr="00B76F3C">
      <w:pPr>
        <w:pStyle w:val="Naslov3"/>
        <w15:collapsed w:val="false"/>
      </w:pPr>
    </w:p>
    <w:p w:rsidRDefault="00BD167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D1671" w:rsidP="00BD1671" w:rsidR="00BD1671" w:rsidRPr="00BD1671">
      <w:pPr>
        <w:spacing w:after="0"/>
        <w:jc w:val="right"/>
        <w:rPr>
          <w:rFonts w:cs="Times New Roman" w:eastAsia="Times New Roman"/>
          <w:lang w:eastAsia="hr-HR"/>
        </w:rPr>
      </w:pP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r>
      <w:r w:rsidRPr="00BD1671">
        <w:rPr>
          <w:rFonts w:cs="Times New Roman" w:eastAsia="Times New Roman"/>
          <w:lang w:eastAsia="hr-HR"/>
        </w:rPr>
        <w:tab/>
        <w:t xml:space="preserve">  Poslovni broj 3. St-738/2015-12</w:t>
      </w:r>
    </w:p>
    <w:p w:rsidRDefault="00BD1671" w:rsidP="00BD1671" w:rsidR="00BD1671" w:rsidRPr="00BD1671">
      <w:pPr>
        <w:spacing w:after="0"/>
        <w:jc w:val="center"/>
        <w:rPr>
          <w:rFonts w:cs="Times New Roman" w:eastAsia="Times New Roman"/>
          <w:lang w:eastAsia="hr-HR"/>
        </w:rPr>
      </w:pPr>
    </w:p>
    <w:p w:rsidRDefault="00BD1671" w:rsidP="00BD1671" w:rsidR="00BD1671" w:rsidRPr="00BD1671">
      <w:pPr>
        <w:spacing w:after="0"/>
        <w:ind w:firstLine="708"/>
        <w:rPr>
          <w:rFonts w:cs="Times New Roman" w:eastAsia="Times New Roman"/>
          <w:lang w:eastAsia="hr-HR"/>
        </w:rPr>
      </w:pPr>
    </w:p>
    <w:p w:rsidRDefault="00BD1671" w:rsidP="00BD1671" w:rsidR="00BD1671" w:rsidRPr="00BD1671">
      <w:pPr>
        <w:spacing w:after="0"/>
        <w:ind w:firstLine="708"/>
        <w:rPr>
          <w:rFonts w:cs="Times New Roman" w:eastAsia="Times New Roman"/>
          <w:lang w:eastAsia="hr-HR"/>
        </w:rPr>
      </w:pPr>
      <w:r w:rsidRPr="00BD1671">
        <w:rPr>
          <w:rFonts w:cs="Times New Roman" w:eastAsia="Times New Roman"/>
          <w:lang w:eastAsia="hr-HR"/>
        </w:rPr>
        <w:t>REPUBLIKA HRVATSKA</w:t>
      </w:r>
    </w:p>
    <w:p w:rsidRDefault="00BD1671" w:rsidP="00BD1671" w:rsidR="00BD1671" w:rsidRPr="00BD1671">
      <w:pPr>
        <w:spacing w:after="0"/>
        <w:ind w:firstLine="708"/>
        <w:rPr>
          <w:rFonts w:cs="Times New Roman" w:eastAsia="Times New Roman"/>
          <w:lang w:eastAsia="hr-HR"/>
        </w:rPr>
      </w:pPr>
      <w:r w:rsidRPr="00BD1671">
        <w:rPr>
          <w:rFonts w:cs="Times New Roman" w:eastAsia="Times New Roman"/>
          <w:lang w:eastAsia="hr-HR"/>
        </w:rPr>
        <w:t>TRGOVAČKI SUD U ZADRU</w:t>
      </w:r>
    </w:p>
    <w:p w:rsidRDefault="00BD1671" w:rsidP="00BD1671" w:rsidR="00BD1671" w:rsidRPr="00BD1671">
      <w:pPr>
        <w:spacing w:after="0"/>
        <w:ind w:firstLine="708"/>
        <w:rPr>
          <w:rFonts w:cs="Times New Roman" w:eastAsia="Times New Roman"/>
          <w:lang w:eastAsia="hr-HR"/>
        </w:rPr>
      </w:pPr>
      <w:r w:rsidRPr="00BD1671">
        <w:rPr>
          <w:rFonts w:cs="Times New Roman" w:eastAsia="Times New Roman"/>
          <w:lang w:eastAsia="hr-HR"/>
        </w:rPr>
        <w:t>Zadar, Dr. Franje Tuđmana 35</w:t>
      </w:r>
    </w:p>
    <w:p w:rsidRDefault="00BD1671" w:rsidP="00BD1671" w:rsidR="00BD1671" w:rsidRPr="00BD1671">
      <w:pPr>
        <w:spacing w:after="0"/>
        <w:rPr>
          <w:rFonts w:cs="Times New Roman" w:eastAsia="Times New Roman"/>
          <w:lang w:eastAsia="hr-HR"/>
        </w:rPr>
      </w:pPr>
    </w:p>
    <w:p w:rsidRDefault="00BD1671" w:rsidP="00BD1671" w:rsidR="00BD1671" w:rsidRPr="00BD1671">
      <w:pPr>
        <w:spacing w:after="0"/>
        <w:jc w:val="center"/>
        <w:rPr>
          <w:rFonts w:cs="Times New Roman" w:eastAsia="Times New Roman"/>
          <w:lang w:eastAsia="hr-HR"/>
        </w:rPr>
      </w:pPr>
      <w:r w:rsidRPr="00BD1671">
        <w:rPr>
          <w:rFonts w:cs="Times New Roman" w:eastAsia="Times New Roman"/>
          <w:lang w:eastAsia="hr-HR"/>
        </w:rPr>
        <w:t xml:space="preserve">U  I M E  R E P U B L I K E  H R V A T S K E </w:t>
      </w:r>
    </w:p>
    <w:p w:rsidRDefault="00BD1671" w:rsidP="00BD1671" w:rsidR="00BD1671" w:rsidRPr="00BD1671">
      <w:pPr>
        <w:spacing w:after="0"/>
        <w:jc w:val="both"/>
        <w:rPr>
          <w:rFonts w:cs="Times New Roman" w:eastAsia="Times New Roman"/>
          <w:lang w:eastAsia="hr-HR"/>
        </w:rPr>
      </w:pPr>
    </w:p>
    <w:p w:rsidRDefault="00BD1671" w:rsidP="00BD1671" w:rsidR="00BD1671" w:rsidRPr="00BD1671">
      <w:pPr>
        <w:spacing w:after="0"/>
        <w:jc w:val="center"/>
        <w:rPr>
          <w:rFonts w:cs="Times New Roman" w:eastAsia="Times New Roman"/>
          <w:lang w:eastAsia="hr-HR"/>
        </w:rPr>
      </w:pPr>
      <w:r w:rsidRPr="00BD1671">
        <w:rPr>
          <w:rFonts w:cs="Times New Roman" w:eastAsia="Times New Roman"/>
          <w:lang w:eastAsia="hr-HR"/>
        </w:rPr>
        <w:t>R J E Š E NJ E</w:t>
      </w:r>
    </w:p>
    <w:p w:rsidRDefault="00BD1671" w:rsidP="00BD1671" w:rsidR="00BD1671" w:rsidRPr="00BD1671">
      <w:pPr>
        <w:spacing w:after="0"/>
        <w:rPr>
          <w:rFonts w:cs="Times New Roman" w:eastAsia="Times New Roman"/>
          <w:lang w:eastAsia="hr-HR"/>
        </w:rPr>
      </w:pPr>
    </w:p>
    <w:p w:rsidRDefault="00BD1671" w:rsidP="00BD1671" w:rsidR="00BD1671" w:rsidRPr="00BD1671">
      <w:pPr>
        <w:spacing w:after="0"/>
        <w:ind w:firstLine="705"/>
        <w:jc w:val="both"/>
        <w:rPr>
          <w:rFonts w:cs="Times New Roman" w:eastAsia="Times New Roman"/>
          <w:b/>
          <w:lang w:eastAsia="hr-HR"/>
        </w:rPr>
      </w:pPr>
      <w:r w:rsidRPr="00BD1671">
        <w:rPr>
          <w:rFonts w:cs="Times New Roman" w:eastAsia="Times New Roman"/>
          <w:lang w:eastAsia="hr-HR"/>
        </w:rPr>
        <w:t>Trgovački sud u Zadru, OIB: 39670464653, po sutkinji Tini Grgas, povodom zahtjeva Financijske agencije, Regionalnog centra Split, Podružnice Zadar, Ivana Danila 4, Zadar od 24. studenog 2015. za provedbu skraćenoga stečajnog postupka nad dužnikom BILIG-COMMERCE, d.o.o.  sa sjedištem u Zadru,</w:t>
      </w:r>
      <w:r w:rsidRPr="00BD1671">
        <w:rPr>
          <w:rFonts w:cs="Times New Roman" w:eastAsia="Times New Roman"/>
          <w:b/>
          <w:lang w:eastAsia="hr-HR"/>
        </w:rPr>
        <w:t xml:space="preserve"> </w:t>
      </w:r>
      <w:r w:rsidRPr="00BD1671">
        <w:rPr>
          <w:rFonts w:cs="Times New Roman" w:eastAsia="Times New Roman"/>
          <w:lang w:eastAsia="hr-HR"/>
        </w:rPr>
        <w:t>(Grad Zadar),</w:t>
      </w:r>
      <w:r w:rsidRPr="00BD1671">
        <w:rPr>
          <w:rFonts w:cs="Times New Roman" w:eastAsia="Times New Roman"/>
          <w:b/>
          <w:lang w:eastAsia="hr-HR"/>
        </w:rPr>
        <w:t xml:space="preserve"> </w:t>
      </w:r>
      <w:proofErr w:type="spellStart"/>
      <w:r w:rsidRPr="00BD1671">
        <w:rPr>
          <w:rFonts w:cs="Times New Roman" w:eastAsia="Times New Roman"/>
          <w:lang w:eastAsia="hr-HR"/>
        </w:rPr>
        <w:t>Vukšički</w:t>
      </w:r>
      <w:proofErr w:type="spellEnd"/>
      <w:r w:rsidRPr="00BD1671">
        <w:rPr>
          <w:rFonts w:cs="Times New Roman" w:eastAsia="Times New Roman"/>
          <w:lang w:eastAsia="hr-HR"/>
        </w:rPr>
        <w:t xml:space="preserve"> prilaz 15, OIB: 37528470017, 19. svibnja 2016.</w:t>
      </w:r>
      <w:r w:rsidRPr="00BD1671">
        <w:rPr>
          <w:rFonts w:cs="Times New Roman" w:eastAsia="Times New Roman"/>
          <w:b/>
          <w:lang w:eastAsia="hr-HR"/>
        </w:rPr>
        <w:t xml:space="preserve">  </w:t>
      </w:r>
    </w:p>
    <w:p w:rsidRDefault="00BD1671" w:rsidP="00BD1671" w:rsidR="00BD1671" w:rsidRPr="00BD1671">
      <w:pPr>
        <w:spacing w:after="0"/>
        <w:jc w:val="center"/>
        <w:rPr>
          <w:rFonts w:cs="Times New Roman" w:eastAsia="Times New Roman"/>
          <w:lang w:eastAsia="hr-HR"/>
        </w:rPr>
      </w:pPr>
    </w:p>
    <w:p w:rsidRDefault="00BD1671" w:rsidP="00BD1671" w:rsidR="00BD1671" w:rsidRPr="00BD1671">
      <w:pPr>
        <w:spacing w:after="0"/>
        <w:jc w:val="center"/>
        <w:rPr>
          <w:rFonts w:cs="Times New Roman" w:eastAsia="Times New Roman"/>
          <w:lang w:eastAsia="hr-HR"/>
        </w:rPr>
      </w:pPr>
      <w:r w:rsidRPr="00BD1671">
        <w:rPr>
          <w:rFonts w:cs="Times New Roman" w:eastAsia="Times New Roman"/>
          <w:lang w:eastAsia="hr-HR"/>
        </w:rPr>
        <w:t>r i j e š i o  j e</w:t>
      </w:r>
    </w:p>
    <w:p w:rsidRDefault="00BD1671" w:rsidP="00BD1671" w:rsidR="00BD1671" w:rsidRPr="00BD1671">
      <w:pPr>
        <w:spacing w:after="0"/>
        <w:jc w:val="both"/>
        <w:rPr>
          <w:rFonts w:cs="Times New Roman" w:eastAsia="Times New Roman"/>
          <w:lang w:eastAsia="hr-HR"/>
        </w:rPr>
      </w:pPr>
    </w:p>
    <w:p w:rsidRDefault="00BD1671" w:rsidP="00BD1671" w:rsidR="00BD1671" w:rsidRPr="00BD1671">
      <w:pPr>
        <w:spacing w:after="0"/>
        <w:ind w:firstLine="708"/>
        <w:jc w:val="both"/>
        <w:rPr>
          <w:rFonts w:cs="Times New Roman" w:eastAsia="Times New Roman"/>
          <w:szCs w:val="20"/>
          <w:lang w:eastAsia="hr-HR"/>
        </w:rPr>
      </w:pPr>
      <w:r w:rsidRPr="00BD1671">
        <w:rPr>
          <w:rFonts w:cs="Times New Roman" w:eastAsia="Times New Roman"/>
          <w:szCs w:val="20"/>
          <w:lang w:eastAsia="hr-HR"/>
        </w:rPr>
        <w:t>Odbacuje se zahtjev Financijske agencije od 24. studenog 2015. za provedbu skraćenoga stečajnog postupka nad dužnikom BILIG-COMMERCE, d.o.o. sa sjedištem u Zadru,</w:t>
      </w:r>
      <w:r w:rsidRPr="00BD1671">
        <w:rPr>
          <w:rFonts w:cs="Times New Roman" w:eastAsia="Times New Roman"/>
          <w:b/>
          <w:szCs w:val="20"/>
          <w:lang w:eastAsia="hr-HR"/>
        </w:rPr>
        <w:t xml:space="preserve"> </w:t>
      </w:r>
      <w:proofErr w:type="spellStart"/>
      <w:r w:rsidRPr="00BD1671">
        <w:rPr>
          <w:rFonts w:cs="Times New Roman" w:eastAsia="Times New Roman"/>
          <w:szCs w:val="20"/>
          <w:lang w:eastAsia="hr-HR"/>
        </w:rPr>
        <w:t>Vukšički</w:t>
      </w:r>
      <w:proofErr w:type="spellEnd"/>
      <w:r w:rsidRPr="00BD1671">
        <w:rPr>
          <w:rFonts w:cs="Times New Roman" w:eastAsia="Times New Roman"/>
          <w:szCs w:val="20"/>
          <w:lang w:eastAsia="hr-HR"/>
        </w:rPr>
        <w:t xml:space="preserve"> prilaz 15, OIB: 37528470017. </w:t>
      </w:r>
    </w:p>
    <w:p w:rsidRDefault="00BD1671" w:rsidP="00BD1671" w:rsidR="00BD1671" w:rsidRPr="00BD1671">
      <w:pPr>
        <w:spacing w:after="0"/>
        <w:rPr>
          <w:rFonts w:cs="Times New Roman" w:eastAsia="Times New Roman"/>
          <w:lang w:eastAsia="hr-HR"/>
        </w:rPr>
      </w:pPr>
    </w:p>
    <w:p w:rsidRDefault="00BD1671" w:rsidP="00BD1671" w:rsidR="00BD1671" w:rsidRPr="00BD1671">
      <w:pPr>
        <w:spacing w:after="0"/>
        <w:jc w:val="center"/>
        <w:rPr>
          <w:rFonts w:cs="Times New Roman" w:eastAsia="Times New Roman"/>
          <w:lang w:eastAsia="hr-HR"/>
        </w:rPr>
      </w:pPr>
      <w:r w:rsidRPr="00BD1671">
        <w:rPr>
          <w:rFonts w:cs="Times New Roman" w:eastAsia="Times New Roman"/>
          <w:lang w:eastAsia="hr-HR"/>
        </w:rPr>
        <w:t>Obrazloženje</w:t>
      </w:r>
    </w:p>
    <w:p w:rsidRDefault="00BD1671" w:rsidP="00BD1671" w:rsidR="00BD1671" w:rsidRPr="00BD1671">
      <w:pPr>
        <w:spacing w:after="0"/>
        <w:jc w:val="both"/>
        <w:rPr>
          <w:rFonts w:cs="Times New Roman" w:eastAsia="Times New Roman"/>
          <w:lang w:eastAsia="hr-HR"/>
        </w:rPr>
      </w:pPr>
    </w:p>
    <w:p w:rsidRDefault="00BD1671" w:rsidP="00BD1671" w:rsidR="00BD1671" w:rsidRPr="00BD1671">
      <w:pPr>
        <w:spacing w:after="0"/>
        <w:jc w:val="both"/>
        <w:rPr>
          <w:rFonts w:cs="Times New Roman" w:eastAsia="Times New Roman"/>
          <w:lang w:eastAsia="hr-HR"/>
        </w:rPr>
      </w:pPr>
      <w:r w:rsidRPr="00BD1671">
        <w:rPr>
          <w:rFonts w:cs="Times New Roman" w:eastAsia="Times New Roman"/>
          <w:lang w:eastAsia="hr-HR"/>
        </w:rPr>
        <w:tab/>
        <w:t xml:space="preserve">Financijska agencija je 24. studenog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793 dana u iznosu od 66.716,83 kn te da nema zaposlenih.  </w:t>
      </w:r>
    </w:p>
    <w:p w:rsidRDefault="00BD1671" w:rsidP="00BD1671" w:rsidR="00BD1671" w:rsidRPr="00BD1671">
      <w:pPr>
        <w:spacing w:after="0"/>
        <w:ind w:firstLine="708"/>
        <w:jc w:val="both"/>
        <w:rPr>
          <w:rFonts w:cs="Times New Roman" w:eastAsia="Times New Roman"/>
          <w:lang w:eastAsia="hr-HR"/>
        </w:rPr>
      </w:pPr>
      <w:r w:rsidRPr="00BD1671">
        <w:rPr>
          <w:rFonts w:cs="Times New Roman" w:eastAsia="Times New Roman"/>
          <w:lang w:eastAsia="hr-HR"/>
        </w:rPr>
        <w:t xml:space="preserve">Podneskom od 8. prosinca 2015. osoba ovlaštena za zastupanje dužnika po zakonu je obavijestila ovaj sud da dužnik ima jednog zaposlenika dok je podneskom od 1. travnja 2016. navela da je predmetno dugovanje dužnika u cijelosti podmireno zbog čega račun istog više nije u blokadi. </w:t>
      </w:r>
    </w:p>
    <w:p w:rsidRDefault="00BD1671" w:rsidP="00BD1671" w:rsidR="00BD1671" w:rsidRPr="00BD1671">
      <w:pPr>
        <w:spacing w:after="0"/>
        <w:ind w:firstLine="708"/>
        <w:jc w:val="both"/>
        <w:rPr>
          <w:rFonts w:cs="Times New Roman" w:eastAsia="Times New Roman"/>
          <w:lang w:eastAsia="hr-HR"/>
        </w:rPr>
      </w:pPr>
      <w:r w:rsidRPr="00BD1671">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D1671" w:rsidP="00BD1671" w:rsidR="00BD1671" w:rsidRPr="00BD1671">
      <w:pPr>
        <w:spacing w:after="0"/>
        <w:ind w:firstLine="708"/>
        <w:jc w:val="both"/>
        <w:rPr>
          <w:rFonts w:cs="Times New Roman" w:eastAsia="Times New Roman"/>
          <w:lang w:eastAsia="hr-HR"/>
        </w:rPr>
      </w:pPr>
      <w:r w:rsidRPr="00BD1671">
        <w:rPr>
          <w:rFonts w:cs="Times New Roman" w:eastAsia="Times New Roman"/>
          <w:lang w:eastAsia="hr-HR"/>
        </w:rPr>
        <w:t xml:space="preserve">Postupajući po službenoj dužnosti sukladno odredbi čl. 11. st. 3. SZ-a, ovaj sud je zatražio očitovanje Financijske agencije na naprijed navedene okolnosti. </w:t>
      </w:r>
    </w:p>
    <w:p w:rsidRDefault="00BD1671" w:rsidP="00BD1671" w:rsidR="00BD1671" w:rsidRPr="00BD1671">
      <w:pPr>
        <w:spacing w:after="0"/>
        <w:ind w:firstLine="708"/>
        <w:jc w:val="both"/>
        <w:rPr>
          <w:rFonts w:cs="Times New Roman" w:eastAsia="Times New Roman"/>
          <w:lang w:eastAsia="hr-HR"/>
        </w:rPr>
      </w:pPr>
      <w:r w:rsidRPr="00BD1671">
        <w:rPr>
          <w:rFonts w:cs="Times New Roman" w:eastAsia="Times New Roman"/>
          <w:lang w:eastAsia="hr-HR"/>
        </w:rPr>
        <w:t xml:space="preserve">S obzirom da Financijska agencija 20. travnja 2016. dostavila ovom sudu potvrdu iz koje proizlazi da je dužnik podmirio predmetno dugovanje evidentirano na dan 1. rujna 2015. te da iz potvrde Hrvatskog zavoda za mirovinsko osiguranje od 27.11.2015. proizlazi da dužnik ima jednog zaposlenika, to u konkretnom slučaju nisu ispunjene kumulativno </w:t>
      </w:r>
      <w:r w:rsidRPr="00BD1671">
        <w:rPr>
          <w:rFonts w:cs="Times New Roman" w:eastAsia="Times New Roman"/>
          <w:lang w:eastAsia="hr-HR"/>
        </w:rPr>
        <w:lastRenderedPageBreak/>
        <w:t xml:space="preserve">određene pretpostavke iz članka 428. stavka 1. točke I. i II.  SZ zbog čega je donesena odluka kao u izreci rješenja. </w:t>
      </w:r>
    </w:p>
    <w:p w:rsidRDefault="00BD1671" w:rsidP="00BD1671" w:rsidR="00BD1671" w:rsidRPr="00BD1671">
      <w:pPr>
        <w:spacing w:after="0"/>
        <w:jc w:val="both"/>
        <w:rPr>
          <w:rFonts w:cs="Times New Roman" w:eastAsia="Times New Roman"/>
          <w:lang w:eastAsia="hr-HR"/>
        </w:rPr>
      </w:pPr>
      <w:r w:rsidRPr="00BD1671">
        <w:rPr>
          <w:rFonts w:cs="Times New Roman" w:eastAsia="Times New Roman"/>
          <w:lang w:eastAsia="hr-HR"/>
        </w:rPr>
        <w:tab/>
        <w:t xml:space="preserve"> </w:t>
      </w:r>
    </w:p>
    <w:p w:rsidRDefault="00BD1671" w:rsidP="00BD1671" w:rsidR="00BD1671" w:rsidRPr="00BD1671">
      <w:pPr>
        <w:spacing w:after="0"/>
        <w:ind w:left="705"/>
        <w:jc w:val="center"/>
        <w:rPr>
          <w:rFonts w:cs="Times New Roman" w:eastAsia="Times New Roman"/>
          <w:lang w:eastAsia="hr-HR"/>
        </w:rPr>
      </w:pPr>
      <w:r w:rsidRPr="00BD1671">
        <w:rPr>
          <w:rFonts w:cs="Times New Roman" w:eastAsia="Times New Roman"/>
          <w:lang w:eastAsia="hr-HR"/>
        </w:rPr>
        <w:t xml:space="preserve">U Zadru 19. svibnja 2016.  </w:t>
      </w:r>
    </w:p>
    <w:p w:rsidRDefault="00BD1671" w:rsidP="00BD1671" w:rsidR="00BD1671" w:rsidRPr="00BD1671">
      <w:pPr>
        <w:tabs>
          <w:tab w:pos="0" w:val="left"/>
        </w:tabs>
        <w:spacing w:after="0"/>
        <w:jc w:val="right"/>
        <w:rPr>
          <w:rFonts w:cs="Times New Roman" w:eastAsia="Times New Roman"/>
          <w:lang w:eastAsia="hr-HR"/>
        </w:rPr>
      </w:pPr>
      <w:r w:rsidRPr="00BD1671">
        <w:rPr>
          <w:rFonts w:cs="Times New Roman" w:eastAsia="Times New Roman"/>
          <w:lang w:eastAsia="hr-HR"/>
        </w:rPr>
        <w:t xml:space="preserve">                                                     Sutkinja:</w:t>
      </w:r>
    </w:p>
    <w:p w:rsidRDefault="00BD1671" w:rsidP="00BD1671" w:rsidR="00BD1671" w:rsidRPr="00BD1671">
      <w:pPr>
        <w:tabs>
          <w:tab w:pos="0" w:val="left"/>
        </w:tabs>
        <w:spacing w:after="0"/>
        <w:jc w:val="right"/>
        <w:rPr>
          <w:rFonts w:cs="Times New Roman" w:eastAsia="Times New Roman"/>
          <w:lang w:eastAsia="hr-HR"/>
        </w:rPr>
      </w:pPr>
      <w:r w:rsidRPr="00BD1671">
        <w:rPr>
          <w:rFonts w:cs="Times New Roman" w:eastAsia="Times New Roman"/>
          <w:lang w:eastAsia="hr-HR"/>
        </w:rPr>
        <w:t xml:space="preserve">                                                                                        Tina Grgas</w:t>
      </w:r>
    </w:p>
    <w:p w:rsidRDefault="00BD1671" w:rsidP="00BD1671" w:rsidR="00BD1671" w:rsidRPr="00BD1671">
      <w:pPr>
        <w:tabs>
          <w:tab w:pos="0" w:val="left"/>
        </w:tabs>
        <w:spacing w:after="0"/>
        <w:rPr>
          <w:rFonts w:cs="Times New Roman" w:eastAsia="Times New Roman"/>
          <w:lang w:eastAsia="hr-HR"/>
        </w:rPr>
      </w:pPr>
    </w:p>
    <w:p w:rsidRDefault="00BD1671" w:rsidP="00BD1671" w:rsidR="00BD1671" w:rsidRPr="00BD1671">
      <w:pPr>
        <w:tabs>
          <w:tab w:pos="0" w:val="left"/>
        </w:tabs>
        <w:spacing w:after="0"/>
        <w:rPr>
          <w:rFonts w:cs="Times New Roman" w:eastAsia="Times New Roman"/>
          <w:lang w:eastAsia="hr-HR"/>
        </w:rPr>
      </w:pPr>
      <w:r w:rsidRPr="00BD1671">
        <w:rPr>
          <w:rFonts w:cs="Times New Roman" w:eastAsia="Times New Roman"/>
          <w:lang w:eastAsia="hr-HR"/>
        </w:rPr>
        <w:t xml:space="preserve">UPUTA O PRAVNOM LIJEKU: </w:t>
      </w:r>
    </w:p>
    <w:p w:rsidRDefault="00BD1671" w:rsidP="00BD1671" w:rsidR="00BD1671" w:rsidRPr="00BD1671">
      <w:pPr>
        <w:tabs>
          <w:tab w:pos="4438" w:val="left"/>
        </w:tabs>
        <w:spacing w:after="0"/>
        <w:jc w:val="both"/>
        <w:rPr>
          <w:rFonts w:cs="Times New Roman" w:eastAsia="Times New Roman"/>
          <w:lang w:eastAsia="hr-HR"/>
        </w:rPr>
      </w:pPr>
      <w:r w:rsidRPr="00BD1671">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671"/>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4673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St-738/2015-10</izvorni_sadrzaj>
    <derivirana_varijabla naziv="DomainObject.Oznaka_1">St-738/2015-10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St-738/2015</izvorni_sadrzaj>
    <derivirana_varijabla naziv="DomainObject.Predmet.OznakaBroj_1">St-738/2015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BILIG-COMMERCE, društvo s ograničenom odgovornošću za trgovinu i usluge</izvorni_sadrzaj>
    <derivirana_varijabla naziv="DomainObject.Predmet.ProtustrankaFormated_1">  BILIG-COMMERCE, društvo s ograničenom odgovornošću za trgovinu i usluge</derivirana_varijabla>
  </DomainObject.Predmet.ProtustrankaFormated>
  <DomainObject.Predmet.ProtustrankaFormatedOIB>
    <izvorni_sadrzaj>  BILIG-COMMERCE, društvo s ograničenom odgovornošću za trgovinu i usluge, OIB 37528470017</izvorni_sadrzaj>
    <derivirana_varijabla naziv="DomainObject.Predmet.ProtustrankaFormatedOIB_1">  BILIG-COMMERCE, društvo s ograničenom odgovornošću za trgovinu i usluge, OIB 37528470017</derivirana_varijabla>
  </DomainObject.Predmet.ProtustrankaFormatedOIB>
  <DomainObject.Predmet.ProtustrankaFormatedWithAdress>
    <izvorni_sadrzaj> BILIG-COMMERCE, društvo s ograničenom odgovornošću za trgovinu i usluge, Vukšički Prilaz 15, 23000 Zadar</izvorni_sadrzaj>
    <derivirana_varijabla naziv="DomainObject.Predmet.ProtustrankaFormatedWithAdress_1"> BILIG-COMMERCE, društvo s ograničenom odgovornošću za trgovinu i usluge, Vukšički Prilaz 15, 23000 Zadar</derivirana_varijabla>
  </DomainObject.Predmet.ProtustrankaFormatedWithAdress>
  <DomainObject.Predmet.ProtustrankaFormatedWithAdressOIB>
    <izvorni_sadrzaj> BILIG-COMMERCE, društvo s ograničenom odgovornošću za trgovinu i usluge, OIB 37528470017, Vukšički Prilaz 15, 23000 Zadar</izvorni_sadrzaj>
    <derivirana_varijabla naziv="DomainObject.Predmet.ProtustrankaFormatedWithAdressOIB_1"> BILIG-COMMERCE, društvo s ograničenom odgovornošću za trgovinu i usluge, OIB 37528470017, Vukšički Prilaz 15, 23000 Zadar</derivirana_varijabla>
  </DomainObject.Predmet.ProtustrankaFormatedWithAdressOIB>
  <DomainObject.Predmet.ProtustrankaWithAdress>
    <izvorni_sadrzaj>BILIG-COMMERCE, društvo s ograničenom odgovornošću za trgovinu i usluge Vukšički Prilaz 15, 23000 Zadar</izvorni_sadrzaj>
    <derivirana_varijabla naziv="DomainObject.Predmet.ProtustrankaWithAdress_1">BILIG-COMMERCE, društvo s ograničenom odgovornošću za trgovinu i usluge Vukšički Prilaz 15, 23000 Zadar</derivirana_varijabla>
  </DomainObject.Predmet.ProtustrankaWithAdress>
  <DomainObject.Predmet.ProtustrankaWithAdressOIB>
    <izvorni_sadrzaj>BILIG-COMMERCE, društvo s ograničenom odgovornošću za trgovinu i usluge, OIB 37528470017, Vukšički Prilaz 15, 23000 Zadar</izvorni_sadrzaj>
    <derivirana_varijabla naziv="DomainObject.Predmet.ProtustrankaWithAdressOIB_1">BILIG-COMMERCE, društvo s ograničenom odgovornošću za trgovinu i usluge, OIB 37528470017, Vukšički Prilaz 15, 23000 Zadar</derivirana_varijabla>
  </DomainObject.Predmet.ProtustrankaWithAdressOIB>
  <DomainObject.Predmet.ProtustrankaNazivFormated>
    <izvorni_sadrzaj>BILIG-COMMERCE, društvo s ograničenom odgovornošću za trgovinu i usluge</izvorni_sadrzaj>
    <derivirana_varijabla naziv="DomainObject.Predmet.ProtustrankaNazivFormated_1">BILIG-COMMERCE, društvo s ograničenom odgovornošću za trgovinu i usluge</derivirana_varijabla>
  </DomainObject.Predmet.ProtustrankaNazivFormated>
  <DomainObject.Predmet.ProtustrankaNazivFormatedOIB>
    <izvorni_sadrzaj>BILIG-COMMERCE, društvo s ograničenom odgovornošću za trgovinu i usluge, OIB 37528470017</izvorni_sadrzaj>
    <derivirana_varijabla naziv="DomainObject.Predmet.ProtustrankaNazivFormatedOIB_1">BILIG-COMMERCE, društvo s ograničenom odgovornošću za trgovinu i usluge, OIB 37528470017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66716.83</izvorni_sadrzaj>
    <derivirana_varijabla naziv="DomainObject.Predmet.TrenutnaVrijednost_1">66716.83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BILIG-COMMERCE, društvo s ograničenom odgovornošću za trgovinu i usluge</item>
    </izvorni_sadrzaj>
    <derivirana_varijabla naziv="DomainObject.Predmet.ProtuStrankaListFormated_1">
      <item>BILIG-COMMERCE, društvo s ograničenom odgovornošću za trgovinu i usluge</item>
    </derivirana_varijabla>
  </DomainObject.Predmet.ProtuStrankaListFormated>
  <DomainObject.Predmet.ProtuStrankaListFormatedOIB>
    <izvorni_sadrzaj>
      <item>BILIG-COMMERCE, društvo s ograničenom odgovornošću za trgovinu i usluge, OIB 37528470017</item>
    </izvorni_sadrzaj>
    <derivirana_varijabla naziv="DomainObject.Predmet.ProtuStrankaListFormatedOIB_1">
      <item>BILIG-COMMERCE, društvo s ograničenom odgovornošću za trgovinu i usluge, OIB 37528470017</item>
    </derivirana_varijabla>
  </DomainObject.Predmet.ProtuStrankaListFormatedOIB>
  <DomainObject.Predmet.ProtuStrankaListFormatedWithAdress>
    <izvorni_sadrzaj>
      <item>BILIG-COMMERCE, društvo s ograničenom odgovornošću za trgovinu i usluge, Vukšički Prilaz 15, 23000 Zadar</item>
    </izvorni_sadrzaj>
    <derivirana_varijabla naziv="DomainObject.Predmet.ProtuStrankaListFormatedWithAdress_1">
      <item>BILIG-COMMERCE, društvo s ograničenom odgovornošću za trgovinu i usluge, Vukšički Prilaz 15, 23000 Zadar</item>
    </derivirana_varijabla>
  </DomainObject.Predmet.ProtuStrankaListFormatedWithAdress>
  <DomainObject.Predmet.ProtuStrankaListFormatedWithAdressOIB>
    <izvorni_sadrzaj>
      <item>BILIG-COMMERCE, društvo s ograničenom odgovornošću za trgovinu i usluge, OIB 37528470017, Vukšički Prilaz 15, 23000 Zadar</item>
    </izvorni_sadrzaj>
    <derivirana_varijabla naziv="DomainObject.Predmet.ProtuStrankaListFormatedWithAdressOIB_1">
      <item>BILIG-COMMERCE, društvo s ograničenom odgovornošću za trgovinu i usluge, OIB 37528470017, Vukšički Prilaz 15, 23000 Zadar</item>
    </derivirana_varijabla>
  </DomainObject.Predmet.ProtuStrankaListFormatedWithAdressOIB>
  <DomainObject.Predmet.ProtuStrankaListNazivFormated>
    <izvorni_sadrzaj>
      <item>BILIG-COMMERCE, društvo s ograničenom odgovornošću za trgovinu i usluge</item>
    </izvorni_sadrzaj>
    <derivirana_varijabla naziv="DomainObject.Predmet.ProtuStrankaListNazivFormated_1">
      <item>BILIG-COMMERCE, društvo s ograničenom odgovornošću za trgovinu i usluge</item>
    </derivirana_varijabla>
  </DomainObject.Predmet.ProtuStrankaListNazivFormated>
  <DomainObject.Predmet.ProtuStrankaListNazivFormatedOIB>
    <izvorni_sadrzaj>
      <item>BILIG-COMMERCE, društvo s ograničenom odgovornošću za trgovinu i usluge, OIB 37528470017</item>
    </izvorni_sadrzaj>
    <derivirana_varijabla naziv="DomainObject.Predmet.ProtuStrankaListNazivFormatedOIB_1">
      <item>BILIG-COMMERCE, društvo s ograničenom odgovornošću za trgovinu i usluge, OIB 37528470017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St-738/2015-10</izvorni_sadrzaj>
    <derivirana_varijabla naziv="DomainObject.PoslovniBrojDokumenta_1">St-738/2015-10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BILIG-COMMERCE, društvo s ograničenom odgovornošću za trgovinu i usluge</izvorni_sadrzaj>
    <derivirana_varijabla naziv="DomainObject.Predmet.ProtustrankaIDrugi_1">BILIG-COMMERCE,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BILIG-COMMERCE, društvo s ograničenom odgovornošću za trgovinu i usluge, OIB 37528470017, Vukšički Prilaz 15, 23000 Zadar</izvorni_sadrzaj>
    <derivirana_varijabla naziv="DomainObject.Predmet.ProtustrankaIDrugiAdressOIB_1">BILIG-COMMERCE, društvo s ograničenom odgovornošću za trgovinu i usluge, OIB 37528470017, Vukšički Prilaz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BILIG-COMMERCE, društvo s ograničenom odgovornošću za trgovinu i usluge</item>
    </izvorni_sadrzaj>
    <derivirana_varijabla naziv="DomainObject.Predmet.SudioniciListNaziv_1">
      <item>FINA</item>
      <item>BILIG-COMMERCE, društvo s ograničenom odgovornošću za trgovinu i usluge</item>
    </derivirana_varijabla>
  </DomainObject.Predmet.SudioniciListNaziv>
  <DomainObject.Predmet.SudioniciListAdressOIB>
    <izvorni_sadrzaj>
      <item>FINA, OIB 85821130368</item>
      <item>BILIG-COMMERCE, društvo s ograničenom odgovornošću za trgovinu i usluge, OIB 37528470017, Vukšički Prilaz 15,23000 Zadar</item>
    </izvorni_sadrzaj>
    <derivirana_varijabla naziv="DomainObject.Predmet.SudioniciListAdressOIB_1">
      <item>FINA, OIB 85821130368</item>
      <item>BILIG-COMMERCE, društvo s ograničenom odgovornošću za trgovinu i usluge, OIB 37528470017, Vukšički Prilaz 15,23000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F6AC0-B3D6-46CA-82CC-1C199C318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2418</properties:Characters>
  <properties:Lines>63</properties:Lines>
  <properties:Paragraphs>20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2016-05-19T12:26:00Z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St-738/2015-10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