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99c2" w14:paraId="db699c2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  <w:t xml:space="preserve">          3/St-</w:t>
      </w:r>
      <w:r w:rsidR="00BC6C95">
        <w:rPr>
          <w:b/>
        </w:rPr>
        <w:t>2813/2016-24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F26013" w:rsidR="00D61017">
      <w:pPr>
        <w:jc w:val="both"/>
        <w:rPr>
          <w:b/>
        </w:rPr>
      </w:pPr>
    </w:p>
    <w:p w:rsidRDefault="00D61017" w:rsidP="00F26013" w:rsidR="00D61017" w:rsidRPr="00F26013">
      <w:pPr>
        <w:ind w:firstLine="708"/>
        <w:jc w:val="both"/>
        <w:rPr>
          <w:b/>
          <w:color w:val="222222"/>
        </w:rPr>
      </w:pPr>
      <w:r>
        <w:rPr>
          <w:b/>
        </w:rPr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 xml:space="preserve">po stečajnoj sutkinji  Danieli Martini Maoduš, u postupku stečaja nad dužnikom </w:t>
      </w:r>
      <w:r w:rsidR="00BC6C95">
        <w:rPr>
          <w:b/>
          <w:color w:val="222222"/>
        </w:rPr>
        <w:t xml:space="preserve">INVEST-ING j.d.o.o. za graditeljstvo, </w:t>
      </w:r>
      <w:r w:rsidR="007C68D2">
        <w:rPr>
          <w:b/>
          <w:color w:val="222222"/>
        </w:rPr>
        <w:t xml:space="preserve">u stečaju, </w:t>
      </w:r>
      <w:r w:rsidR="00BC6C95">
        <w:rPr>
          <w:b/>
          <w:color w:val="222222"/>
        </w:rPr>
        <w:t>Donji Andrijevci, Zagrebačka 126, OIB: 32042219908</w:t>
      </w:r>
      <w:r w:rsidR="00F040E6">
        <w:rPr>
          <w:b/>
          <w:color w:val="222222"/>
        </w:rPr>
        <w:t xml:space="preserve">, </w:t>
      </w:r>
      <w:r w:rsidR="00F040E6">
        <w:rPr>
          <w:color w:val="222222"/>
        </w:rPr>
        <w:t xml:space="preserve">koga zastupa stečajna upraviteljica </w:t>
      </w:r>
      <w:r w:rsidR="00BC6C95">
        <w:rPr>
          <w:color w:val="222222"/>
        </w:rPr>
        <w:t>Marijana Božić</w:t>
      </w:r>
      <w:r w:rsidR="00F26013">
        <w:rPr>
          <w:color w:val="222222"/>
        </w:rPr>
        <w:t xml:space="preserve"> iz Osijeka</w:t>
      </w:r>
      <w:r w:rsidR="00F040E6">
        <w:rPr>
          <w:color w:val="222222"/>
        </w:rPr>
        <w:t xml:space="preserve">, </w:t>
      </w:r>
      <w:r>
        <w:t xml:space="preserve">nakon ispitnog </w:t>
      </w:r>
      <w:r w:rsidR="00F904E0">
        <w:t xml:space="preserve">ročišta održanog </w:t>
      </w:r>
      <w:r w:rsidR="00F26013">
        <w:t>2</w:t>
      </w:r>
      <w:r w:rsidR="00BC6C95">
        <w:t>9</w:t>
      </w:r>
      <w:r w:rsidR="0057666B">
        <w:t xml:space="preserve">. </w:t>
      </w:r>
      <w:r w:rsidR="00BC6C95">
        <w:t>svibnja</w:t>
      </w:r>
      <w:r>
        <w:t xml:space="preserve"> 201</w:t>
      </w:r>
      <w:r w:rsidR="00F26013">
        <w:t>7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DF36C7">
        <w:t xml:space="preserve">ama, dana </w:t>
      </w:r>
      <w:r w:rsidR="00F26013">
        <w:t>2</w:t>
      </w:r>
      <w:r w:rsidR="00BC6C95">
        <w:t>9</w:t>
      </w:r>
      <w:r>
        <w:t xml:space="preserve">. </w:t>
      </w:r>
      <w:r w:rsidR="00BC6C95">
        <w:t>svibnja</w:t>
      </w:r>
      <w:r>
        <w:t xml:space="preserve"> </w:t>
      </w:r>
      <w:r w:rsidR="006D5315">
        <w:t>201</w:t>
      </w:r>
      <w:r w:rsidR="00F26013">
        <w:t>7</w:t>
      </w:r>
      <w:r w:rsidR="006D5315">
        <w:t>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tražbine vjerovnika u iznosima i isplatnim redovima kako slijedi:</w:t>
      </w:r>
    </w:p>
    <w:p w:rsidRDefault="00D61017" w:rsidP="00D61017" w:rsidR="00D61017">
      <w:pPr>
        <w:jc w:val="both"/>
      </w:pPr>
    </w:p>
    <w:p w:rsidRDefault="007C68D2" w:rsidP="007C68D2" w:rsidR="007C68D2" w:rsidRPr="00524E0D">
      <w:pPr>
        <w:jc w:val="both"/>
        <w:rPr>
          <w:b/>
          <w:sz w:val="28"/>
          <w:szCs w:val="28"/>
          <w:u w:val="single"/>
        </w:rPr>
      </w:pPr>
      <w:r w:rsidRPr="00524E0D">
        <w:rPr>
          <w:b/>
          <w:sz w:val="28"/>
          <w:szCs w:val="28"/>
          <w:u w:val="single"/>
        </w:rPr>
        <w:t>Prvi viši isplatni red</w:t>
      </w:r>
    </w:p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D65331" w:rsidR="007C68D2" w:rsidRPr="00524E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tbl>
            <w:tblPr>
              <w:tblpPr w:tblpY="-79" w:tblpX="2445" w:horzAnchor="page" w:vertAnchor="text" w:rightFromText="180" w:leftFromText="180"/>
              <w:tblOverlap w:val="never"/>
              <w:tblW w:type="dxa" w:w="8222"/>
              <w:tblLayout w:type="fixed"/>
              <w:tblLook w:val="04A0" w:noVBand="1" w:noHBand="0" w:lastColumn="0" w:firstColumn="1" w:lastRow="0" w:firstRow="1"/>
            </w:tblPr>
            <w:tblGrid>
              <w:gridCol w:w="236"/>
              <w:gridCol w:w="757"/>
              <w:gridCol w:w="1275"/>
              <w:gridCol w:w="1276"/>
              <w:gridCol w:w="992"/>
              <w:gridCol w:w="1134"/>
              <w:gridCol w:w="1276"/>
              <w:gridCol w:w="1276"/>
            </w:tblGrid>
            <w:tr w:rsidTr="007C68D2" w:rsidR="007C68D2" w:rsidRPr="00524E0D">
              <w:trPr>
                <w:trHeight w:val="225"/>
              </w:trPr>
              <w:tc>
                <w:tcPr>
                  <w:tcW w:type="dxa" w:w="2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7C68D2" w:rsidP="00D65331" w:rsidR="007C68D2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R.br.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  ili naziv vjerovnika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7C68D2" w:rsidP="00D65331" w:rsidR="007C68D2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7C68D2" w:rsidP="00D65331" w:rsidR="007C68D2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7C68D2" w:rsidR="007C68D2" w:rsidRPr="00524E0D">
              <w:trPr>
                <w:trHeight w:val="1756"/>
              </w:trPr>
              <w:tc>
                <w:tcPr>
                  <w:tcW w:type="dxa" w:w="236"/>
                  <w:tcBorders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</w:tcPr>
                <w:p w:rsidRDefault="007C68D2" w:rsidP="00D65331" w:rsidR="007C68D2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7C68D2" w:rsidP="00D65331" w:rsidR="007C68D2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RH, Ministarstvo financija, Porezna uprava, Područni ured Slavonija i Baranja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Zagreb, </w:t>
                  </w: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Katančićeva 5A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7C68D2" w:rsidP="00D65331" w:rsidR="007C68D2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4.027,50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7C68D2" w:rsidP="00D65331" w:rsidR="007C68D2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4.027,50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</w:tbl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 w:rsidRPr="00524E0D">
            <w:pPr>
              <w:ind w:left="6372"/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 </w:t>
            </w:r>
          </w:p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  <w:p w:rsidRDefault="007C68D2" w:rsidP="00D65331" w:rsidR="007C68D2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7C68D2" w:rsidP="00D65331" w:rsidR="007C68D2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7C68D2" w:rsidP="007C68D2" w:rsidR="007C68D2" w:rsidRPr="00524E0D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Drugi</w:t>
      </w:r>
      <w:r w:rsidRPr="00524E0D">
        <w:rPr>
          <w:b/>
          <w:sz w:val="28"/>
          <w:szCs w:val="28"/>
          <w:u w:val="single"/>
        </w:rPr>
        <w:t xml:space="preserve"> viši isplatni red</w:t>
      </w:r>
    </w:p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D65331" w:rsidR="007C68D2" w:rsidRPr="00524E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  <w:p w:rsidRDefault="007C68D2" w:rsidP="00D65331" w:rsidR="007C68D2" w:rsidRPr="00524E0D">
            <w:pPr>
              <w:rPr>
                <w:b/>
                <w:sz w:val="18"/>
                <w:szCs w:val="18"/>
              </w:rPr>
            </w:pPr>
          </w:p>
          <w:p w:rsidRDefault="007C68D2" w:rsidP="00D65331" w:rsidR="007C68D2" w:rsidRPr="00524E0D">
            <w:pPr>
              <w:rPr>
                <w:b/>
                <w:sz w:val="18"/>
                <w:szCs w:val="18"/>
              </w:rPr>
            </w:pPr>
          </w:p>
          <w:tbl>
            <w:tblPr>
              <w:tblpPr w:tblpY="-79" w:tblpX="2445" w:horzAnchor="page" w:vertAnchor="text" w:rightFromText="180" w:leftFromText="180"/>
              <w:tblOverlap w:val="never"/>
              <w:tblW w:type="dxa" w:w="8505"/>
              <w:tblLayout w:type="fixed"/>
              <w:tblLook w:val="04A0" w:noVBand="1" w:noHBand="0" w:lastColumn="0" w:firstColumn="1" w:lastRow="0" w:firstRow="1"/>
            </w:tblPr>
            <w:tblGrid>
              <w:gridCol w:w="236"/>
              <w:gridCol w:w="757"/>
              <w:gridCol w:w="1134"/>
              <w:gridCol w:w="1275"/>
              <w:gridCol w:w="1276"/>
              <w:gridCol w:w="1134"/>
              <w:gridCol w:w="1134"/>
              <w:gridCol w:w="1559"/>
            </w:tblGrid>
            <w:tr w:rsidTr="00D65331" w:rsidR="007C68D2" w:rsidRPr="00524E0D">
              <w:trPr>
                <w:trHeight w:val="225"/>
              </w:trPr>
              <w:tc>
                <w:tcPr>
                  <w:tcW w:type="dxa" w:w="2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7C68D2" w:rsidP="00D65331" w:rsidR="007C68D2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</w:t>
                  </w: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.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  ili naziv vjerovnika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1559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7C68D2" w:rsidP="00D65331" w:rsidR="007C68D2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7C68D2" w:rsidP="00D65331" w:rsidR="007C68D2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D65331" w:rsidR="007C68D2" w:rsidRPr="00524E0D">
              <w:trPr>
                <w:trHeight w:val="96"/>
              </w:trPr>
              <w:tc>
                <w:tcPr>
                  <w:tcW w:type="dxa" w:w="236"/>
                  <w:tcBorders>
                    <w:top w:val="nil"/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7C68D2" w:rsidP="00D65331" w:rsidR="007C68D2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13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7C68D2" w:rsidP="00D65331" w:rsidR="007C68D2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RH, Ministarstvo financija, Porezna uprava, Područni ured Slavonija i Baranja</w:t>
                  </w:r>
                </w:p>
              </w:tc>
              <w:tc>
                <w:tcPr>
                  <w:tcW w:type="dxa" w:w="127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127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Zagreb, </w:t>
                  </w: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Katančićeva 5A</w:t>
                  </w:r>
                </w:p>
              </w:tc>
              <w:tc>
                <w:tcPr>
                  <w:tcW w:type="dxa" w:w="113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40.500,20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7C68D2" w:rsidP="00D65331" w:rsidR="007C68D2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40.500,20</w:t>
                  </w:r>
                </w:p>
              </w:tc>
              <w:tc>
                <w:tcPr>
                  <w:tcW w:type="dxa" w:w="155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7C68D2" w:rsidP="00D65331" w:rsidR="007C68D2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</w:tbl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D65331" w:rsidR="007C68D2">
            <w:pPr>
              <w:rPr>
                <w:b/>
                <w:sz w:val="18"/>
                <w:szCs w:val="18"/>
              </w:rPr>
            </w:pPr>
          </w:p>
          <w:p w:rsidRDefault="007C68D2" w:rsidP="007C68D2" w:rsidR="007C68D2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FE1509">
            <w:pPr>
              <w:rPr>
                <w:b/>
                <w:bCs/>
                <w:color w:val="000000"/>
                <w:lang w:eastAsia="hr-HR"/>
              </w:rPr>
            </w:pPr>
            <w:r w:rsidRPr="00FE1509">
              <w:rPr>
                <w:b/>
                <w:bCs/>
                <w:color w:val="000000"/>
                <w:lang w:eastAsia="hr-HR"/>
              </w:rPr>
              <w:t> </w:t>
            </w:r>
          </w:p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F040E6" w:rsidP="00F904E0" w:rsidR="00F040E6">
      <w:pPr>
        <w:ind w:firstLine="708"/>
        <w:jc w:val="both"/>
      </w:pPr>
    </w:p>
    <w:p w:rsidRDefault="00D61017" w:rsidP="00295C54" w:rsidR="00905886" w:rsidRPr="00B95C00">
      <w:pPr>
        <w:ind w:firstLine="708"/>
        <w:jc w:val="both"/>
      </w:pPr>
      <w:r w:rsidRPr="00B95C00">
        <w:t>II</w:t>
      </w:r>
      <w:r w:rsidR="00905886" w:rsidRPr="00B95C00">
        <w:t xml:space="preserve"> </w:t>
      </w:r>
      <w:r w:rsidRPr="00B95C00">
        <w:t xml:space="preserve">- Ovo rješenje će biti objavljeno na </w:t>
      </w:r>
      <w:r w:rsidR="00A523AC">
        <w:t>eO</w:t>
      </w:r>
      <w:r w:rsidRPr="00B95C00">
        <w:t xml:space="preserve">glasnoj ploči suda, a dostavljeno </w:t>
      </w:r>
      <w:r w:rsidR="00905886" w:rsidRPr="00B95C00">
        <w:t xml:space="preserve">samo vjerovnicima </w:t>
      </w:r>
      <w:r w:rsidR="00B95C00" w:rsidRPr="00B95C00">
        <w:t>koji posebno zatraže pismeni otpravak rješenja i plate pristojbu</w:t>
      </w:r>
      <w:r w:rsidR="00E20911">
        <w:t xml:space="preserve">, ako su </w:t>
      </w:r>
    </w:p>
    <w:p w:rsidRDefault="00EC1301" w:rsidP="00905886" w:rsidR="00EC1301">
      <w:pPr>
        <w:jc w:val="both"/>
      </w:pPr>
    </w:p>
    <w:p w:rsidRDefault="0057666B" w:rsidP="00905886" w:rsidR="0057666B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F904E0">
      <w:pPr>
        <w:jc w:val="both"/>
      </w:pPr>
      <w:r>
        <w:rPr>
          <w:b/>
        </w:rPr>
        <w:tab/>
      </w:r>
      <w:r>
        <w:t xml:space="preserve">Na ispitnom </w:t>
      </w:r>
      <w:r w:rsidR="00B95C00">
        <w:t>ročištu održanom</w:t>
      </w:r>
      <w:r w:rsidR="00480D15">
        <w:t xml:space="preserve"> dana </w:t>
      </w:r>
      <w:r w:rsidR="00295C54">
        <w:t>2</w:t>
      </w:r>
      <w:r w:rsidR="007C68D2">
        <w:t>9</w:t>
      </w:r>
      <w:r>
        <w:t>.</w:t>
      </w:r>
      <w:r w:rsidR="00903F40">
        <w:t xml:space="preserve"> </w:t>
      </w:r>
      <w:r w:rsidR="007C68D2">
        <w:t>svibnja</w:t>
      </w:r>
      <w:r w:rsidR="00903F40">
        <w:t xml:space="preserve"> 201</w:t>
      </w:r>
      <w:r w:rsidR="00295C54">
        <w:t>7</w:t>
      </w:r>
      <w:r>
        <w:t xml:space="preserve">. </w:t>
      </w:r>
      <w:r w:rsidR="00480D15">
        <w:t xml:space="preserve">godine </w:t>
      </w:r>
      <w:r>
        <w:t>ispitane su i utvrđene sve tražbine koje su prijavljene u roku.</w:t>
      </w:r>
      <w:r>
        <w:rPr>
          <w:b/>
        </w:rPr>
        <w:t xml:space="preserve"> </w:t>
      </w:r>
      <w:r w:rsidR="00F040E6">
        <w:t>U toč.</w:t>
      </w:r>
      <w:r>
        <w:t xml:space="preserve">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</w:t>
      </w:r>
      <w:r w:rsidR="00B95C00">
        <w:t>.</w:t>
      </w:r>
    </w:p>
    <w:p w:rsidRDefault="00B95C00" w:rsidP="00D61017" w:rsidR="00B95C00">
      <w:pPr>
        <w:jc w:val="both"/>
      </w:pP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 xml:space="preserve">71/15,  u svezi s čl. 265. </w:t>
      </w:r>
      <w:r w:rsidR="00A523AC">
        <w:t>i</w:t>
      </w:r>
      <w:r w:rsidR="00903F40" w:rsidRPr="00903F40">
        <w:t>stog zakona</w:t>
      </w:r>
      <w:r w:rsidR="00903F40">
        <w:t>.</w:t>
      </w:r>
    </w:p>
    <w:p w:rsidRDefault="00903F40" w:rsidP="00903F40" w:rsidR="00903F40">
      <w:pPr>
        <w:jc w:val="both"/>
      </w:pPr>
    </w:p>
    <w:p w:rsidRDefault="00DF36C7" w:rsidP="00480D15" w:rsidR="00D61017">
      <w:pPr>
        <w:ind w:firstLine="708" w:left="708"/>
      </w:pPr>
      <w:r>
        <w:t xml:space="preserve">U Slavonskom Brodu </w:t>
      </w:r>
      <w:r w:rsidR="00295C54">
        <w:t>2</w:t>
      </w:r>
      <w:r w:rsidR="007C68D2">
        <w:t>9</w:t>
      </w:r>
      <w:r w:rsidR="00F040E6">
        <w:t xml:space="preserve">. </w:t>
      </w:r>
      <w:r w:rsidR="007C68D2">
        <w:t>svibnja</w:t>
      </w:r>
      <w:r w:rsidR="00D61017">
        <w:t xml:space="preserve"> 201</w:t>
      </w:r>
      <w:r w:rsidR="00295C54">
        <w:t>7</w:t>
      </w:r>
      <w:r w:rsidR="006D5315">
        <w:t>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Naputak o pravnom lijeku:</w:t>
      </w: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 w:rsidRPr="00B35F0A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DNA:</w:t>
      </w:r>
    </w:p>
    <w:p w:rsidRDefault="00903F40" w:rsidP="007C68D2" w:rsidR="00E3515C" w:rsidRPr="007C68D2">
      <w:pPr>
        <w:numPr>
          <w:ilvl w:val="0"/>
          <w:numId w:val="1"/>
        </w:numPr>
        <w:rPr>
          <w:sz w:val="20"/>
          <w:szCs w:val="20"/>
        </w:rPr>
      </w:pPr>
      <w:r w:rsidRPr="007C68D2">
        <w:rPr>
          <w:sz w:val="20"/>
          <w:szCs w:val="20"/>
        </w:rPr>
        <w:t xml:space="preserve">Objaviti na eOglasna ploča </w:t>
      </w:r>
    </w:p>
    <w:sectPr w:rsidSect="00EC1301" w:rsidR="00E3515C" w:rsidRPr="007C68D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498" w:rsidR="00E24498">
      <w:r>
        <w:separator/>
      </w:r>
    </w:p>
  </w:endnote>
  <w:endnote w:id="0" w:type="continuationSeparator">
    <w:p w:rsidRDefault="00E24498" w:rsidR="00E24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498" w:rsidR="00E24498">
      <w:r>
        <w:separator/>
      </w:r>
    </w:p>
  </w:footnote>
  <w:footnote w:id="0" w:type="continuationSeparator">
    <w:p w:rsidRDefault="00E24498" w:rsidR="00E24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8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848FA"/>
    <w:rsid w:val="00295C54"/>
    <w:rsid w:val="002B2E8D"/>
    <w:rsid w:val="002B7190"/>
    <w:rsid w:val="002C21A7"/>
    <w:rsid w:val="002E2CAC"/>
    <w:rsid w:val="002F71BC"/>
    <w:rsid w:val="00344E05"/>
    <w:rsid w:val="003F1570"/>
    <w:rsid w:val="003F6A12"/>
    <w:rsid w:val="00480D15"/>
    <w:rsid w:val="004930F8"/>
    <w:rsid w:val="0049434B"/>
    <w:rsid w:val="004C3865"/>
    <w:rsid w:val="004D29A6"/>
    <w:rsid w:val="00533097"/>
    <w:rsid w:val="0057666B"/>
    <w:rsid w:val="006139E1"/>
    <w:rsid w:val="00626BEF"/>
    <w:rsid w:val="00632D24"/>
    <w:rsid w:val="006D5315"/>
    <w:rsid w:val="0076522D"/>
    <w:rsid w:val="0077776F"/>
    <w:rsid w:val="007A7755"/>
    <w:rsid w:val="007C68D2"/>
    <w:rsid w:val="00856F8E"/>
    <w:rsid w:val="008609E3"/>
    <w:rsid w:val="008B60EB"/>
    <w:rsid w:val="00903F40"/>
    <w:rsid w:val="00905886"/>
    <w:rsid w:val="009538EA"/>
    <w:rsid w:val="00995F00"/>
    <w:rsid w:val="009E7890"/>
    <w:rsid w:val="00A120BA"/>
    <w:rsid w:val="00A15412"/>
    <w:rsid w:val="00A523AC"/>
    <w:rsid w:val="00A52DC5"/>
    <w:rsid w:val="00B1254A"/>
    <w:rsid w:val="00B35F0A"/>
    <w:rsid w:val="00B95C00"/>
    <w:rsid w:val="00B9693B"/>
    <w:rsid w:val="00BC5C26"/>
    <w:rsid w:val="00BC6C95"/>
    <w:rsid w:val="00BF21E6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E20911"/>
    <w:rsid w:val="00E21DA3"/>
    <w:rsid w:val="00E24498"/>
    <w:rsid w:val="00E32A8E"/>
    <w:rsid w:val="00E3515C"/>
    <w:rsid w:val="00EC1301"/>
    <w:rsid w:val="00F0184E"/>
    <w:rsid w:val="00F040E6"/>
    <w:rsid w:val="00F26013"/>
    <w:rsid w:val="00F64399"/>
    <w:rsid w:val="00F666C5"/>
    <w:rsid w:val="00F9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customStyle="true" w:styleId="st1" w:type="character">
    <w:name w:val="st1"/>
    <w:basedOn w:val="Zadanifontodlomka"/>
    <w:rsid w:val="00F26013"/>
  </w:style>
  <w:style w:styleId="Tekstrezerviranogmjesta" w:type="character">
    <w:name w:val="Placeholder Text"/>
    <w:basedOn w:val="Zadanifontodlomka"/>
    <w:uiPriority w:val="99"/>
    <w:semiHidden/>
    <w:rsid w:val="004C3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8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8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8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8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customStyle="1" w:styleId="st1" w:type="character">
    <w:name w:val="st1"/>
    <w:basedOn w:val="Zadanifontodlomka"/>
    <w:rsid w:val="00F26013"/>
  </w:style>
  <w:style w:styleId="Tekstrezerviranogmjesta" w:type="character">
    <w:name w:val="Placeholder Text"/>
    <w:basedOn w:val="Zadanifontodlomka"/>
    <w:uiPriority w:val="99"/>
    <w:semiHidden/>
    <w:rsid w:val="004C3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8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8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8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8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40647.63</izvorni_sadrzaj>
    <derivirana_varijabla naziv="DomainObject.Predmet.InicijalnaVrijednost_1">40647.63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INVEST-ING j.d.o.o. za graditeljstvo</izvorni_sadrzaj>
    <derivirana_varijabla naziv="DomainObject.Predmet.ProtustrankaFormated_1">  INVEST-ING j.d.o.o. za graditeljstvo</derivirana_varijabla>
  </DomainObject.Predmet.ProtustrankaFormated>
  <DomainObject.Predmet.ProtustrankaFormatedOIB>
    <izvorni_sadrzaj>  INVEST-ING j.d.o.o. za graditeljstvo, OIB 32042219908</izvorni_sadrzaj>
    <derivirana_varijabla naziv="DomainObject.Predmet.ProtustrankaFormatedOIB_1">  INVEST-ING j.d.o.o. za graditeljstvo, OIB 32042219908</derivirana_varijabla>
  </DomainObject.Predmet.ProtustrankaFormatedOIB>
  <DomainObject.Predmet.ProtustrankaFormatedWithAdress>
    <izvorni_sadrzaj> INVEST-ING j.d.o.o. za graditeljstvo, Zagrebačka 126, 35214 Donji Andrijevci</izvorni_sadrzaj>
    <derivirana_varijabla naziv="DomainObject.Predmet.ProtustrankaFormatedWithAdress_1"> INVEST-ING j.d.o.o. za graditeljstvo, Zagrebačka 126, 35214 Donji Andrijevci</derivirana_varijabla>
  </DomainObject.Predmet.ProtustrankaFormatedWithAdress>
  <DomainObject.Predmet.ProtustrankaFormatedWithAdressOIB>
    <izvorni_sadrzaj> INVEST-ING j.d.o.o. za graditeljstvo, OIB 32042219908, Zagrebačka 126, 35214 Donji Andrijevci</izvorni_sadrzaj>
    <derivirana_varijabla naziv="DomainObject.Predmet.ProtustrankaFormatedWithAdressOIB_1"> INVEST-ING j.d.o.o. za graditeljstvo, OIB 32042219908, Zagrebačka 126, 35214 Donji Andrijevci</derivirana_varijabla>
  </DomainObject.Predmet.ProtustrankaFormatedWithAdressOIB>
  <DomainObject.Predmet.ProtustrankaWithAdress>
    <izvorni_sadrzaj>INVEST-ING j.d.o.o. za graditeljstvo Zagrebačka 126, 35214 Donji Andrijevci</izvorni_sadrzaj>
    <derivirana_varijabla naziv="DomainObject.Predmet.ProtustrankaWithAdress_1">INVEST-ING j.d.o.o. za graditeljstvo Zagrebačka 126, 35214 Donji Andrijevci</derivirana_varijabla>
  </DomainObject.Predmet.ProtustrankaWithAdress>
  <DomainObject.Predmet.ProtustrankaWithAdressOIB>
    <izvorni_sadrzaj>INVEST-ING j.d.o.o. za graditeljstvo, OIB 32042219908, Zagrebačka 126, 35214 Donji Andrijevci</izvorni_sadrzaj>
    <derivirana_varijabla naziv="DomainObject.Predmet.ProtustrankaWithAdressOIB_1">INVEST-ING j.d.o.o. za graditeljstvo, OIB 32042219908, Zagrebačka 126, 35214 Donji Andrijevci</derivirana_varijabla>
  </DomainObject.Predmet.ProtustrankaWithAdressOIB>
  <DomainObject.Predmet.ProtustrankaNazivFormated>
    <izvorni_sadrzaj>INVEST-ING j.d.o.o. za graditeljstvo</izvorni_sadrzaj>
    <derivirana_varijabla naziv="DomainObject.Predmet.ProtustrankaNazivFormated_1">INVEST-ING j.d.o.o. za graditeljstvo</derivirana_varijabla>
  </DomainObject.Predmet.ProtustrankaNazivFormated>
  <DomainObject.Predmet.ProtustrankaNazivFormatedOIB>
    <izvorni_sadrzaj>INVEST-ING j.d.o.o. za graditeljstvo, OIB 32042219908</izvorni_sadrzaj>
    <derivirana_varijabla naziv="DomainObject.Predmet.ProtustrankaNazivFormatedOIB_1">INVEST-ING j.d.o.o. za graditeljstvo, OIB 32042219908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INVEST-ING j.d.o.o. za graditeljstvo</item>
    </izvorni_sadrzaj>
    <derivirana_varijabla naziv="DomainObject.Predmet.ProtuStrankaListFormated_1">
      <item>INVEST-ING j.d.o.o. za graditeljstvo</item>
    </derivirana_varijabla>
  </DomainObject.Predmet.ProtuStrankaListFormated>
  <DomainObject.Predmet.ProtuStrankaListFormatedOIB>
    <izvorni_sadrzaj>
      <item>INVEST-ING j.d.o.o. za graditeljstvo, OIB 32042219908</item>
    </izvorni_sadrzaj>
    <derivirana_varijabla naziv="DomainObject.Predmet.ProtuStrankaListFormatedOIB_1">
      <item>INVEST-ING j.d.o.o. za graditeljstvo, OIB 32042219908</item>
    </derivirana_varijabla>
  </DomainObject.Predmet.ProtuStrankaListFormatedOIB>
  <DomainObject.Predmet.ProtuStrankaListFormatedWithAdress>
    <izvorni_sadrzaj>
      <item>INVEST-ING j.d.o.o. za graditeljstvo, Zagrebačka 126, 35214 Donji Andrijevci</item>
    </izvorni_sadrzaj>
    <derivirana_varijabla naziv="DomainObject.Predmet.ProtuStrankaListFormatedWithAdress_1">
      <item>INVEST-ING j.d.o.o. za graditeljstvo, Zagrebačka 126, 35214 Donji Andrijevci</item>
    </derivirana_varijabla>
  </DomainObject.Predmet.ProtuStrankaListFormatedWithAdress>
  <DomainObject.Predmet.ProtuStrankaListFormatedWithAdressOIB>
    <izvorni_sadrzaj>
      <item>INVEST-ING j.d.o.o. za graditeljstvo, OIB 32042219908, Zagrebačka 126, 35214 Donji Andrijevci</item>
    </izvorni_sadrzaj>
    <derivirana_varijabla naziv="DomainObject.Predmet.ProtuStrankaListFormatedWithAdressOIB_1">
      <item>INVEST-ING j.d.o.o. za graditeljstvo, OIB 32042219908, Zagrebačka 126, 35214 Donji Andrijevci</item>
    </derivirana_varijabla>
  </DomainObject.Predmet.ProtuStrankaListFormatedWithAdressOIB>
  <DomainObject.Predmet.ProtuStrankaListNazivFormated>
    <izvorni_sadrzaj>
      <item>INVEST-ING j.d.o.o. za graditeljstvo</item>
    </izvorni_sadrzaj>
    <derivirana_varijabla naziv="DomainObject.Predmet.ProtuStrankaListNazivFormated_1">
      <item>INVEST-ING j.d.o.o. za graditeljstvo</item>
    </derivirana_varijabla>
  </DomainObject.Predmet.ProtuStrankaListNazivFormated>
  <DomainObject.Predmet.ProtuStrankaListNazivFormatedOIB>
    <izvorni_sadrzaj>
      <item>INVEST-ING j.d.o.o. za graditeljstvo, OIB 32042219908</item>
    </izvorni_sadrzaj>
    <derivirana_varijabla naziv="DomainObject.Predmet.ProtuStrankaListNazivFormatedOIB_1">
      <item>INVEST-ING j.d.o.o. za graditeljstvo, OIB 32042219908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INVEST-ING j.d.o.o. za graditeljstvo</izvorni_sadrzaj>
    <derivirana_varijabla naziv="DomainObject.Predmet.ProtustrankaIDrugi_1">INVEST-ING j.d.o.o.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INVEST-ING j.d.o.o. za graditeljstvo, OIB 32042219908, Zagrebačka 126, 35214 Donji Andrijevci</izvorni_sadrzaj>
    <derivirana_varijabla naziv="DomainObject.Predmet.ProtustrankaIDrugiAdressOIB_1">INVEST-ING j.d.o.o. za graditeljstvo, OIB 32042219908, Zagrebačka 126,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INVEST-ING j.d.o.o. za graditeljstvo</item>
    </izvorni_sadrzaj>
    <derivirana_varijabla naziv="DomainObject.Predmet.SudioniciListNaziv_1">
      <item>Financijska agencija</item>
      <item>INVEST-ING j.d.o.o.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INVEST-ING j.d.o.o. za graditeljstvo, OIB 32042219908, Zagrebačka 126,35214 Donji Andrijevci</item>
    </izvorni_sadrzaj>
    <derivirana_varijabla naziv="DomainObject.Predmet.SudioniciListAdressOIB_1">
      <item>Financijska agencija, OIB 85821130368, Ulica grada Vukovara 70,10000 Zagreb</item>
      <item>INVEST-ING j.d.o.o. za graditeljstvo, OIB 32042219908, Zagrebačka 126,35214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32042219908</item>
    </izvorni_sadrzaj>
    <derivirana_varijabla naziv="DomainObject.Predmet.SudioniciListNazivOIB_1">
      <item>, OIB 85821130368</item>
      <item>, OIB 32042219908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1891</properties:Characters>
  <properties:Lines>168</properties:Lines>
  <properties:Paragraphs>51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2016-06-03T07:39:00Z</dcterms:created>
  <dc:creator>rweinberger</dc:creator>
  <cp:lastModifiedBy>wsadmin</cp:lastModifiedBy>
  <cp:lastPrinted>2017-05-29T10:41:00Z</cp:lastPrinted>
  <dcterms:modified xmlns:xsi="http://www.w3.org/2001/XMLSchema-instance" xsi:type="dcterms:W3CDTF">2017-05-29T10:43:00Z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