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dca" w14:paraId="6263dca" w:rsidRDefault="009E5A3A" w:rsidP="00910611" w:rsidR="009E5A3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A3A" w:rsidP="00910611" w:rsidR="009E5A3A">
      <w:r>
        <w:rPr>
          <w:rFonts w:eastAsia="MS Mincho"/>
        </w:rPr>
        <w:t xml:space="preserve">   REPUBLIKA HRVATSKA</w:t>
      </w:r>
    </w:p>
    <w:p w:rsidRDefault="009E5A3A" w:rsidP="00910611" w:rsidR="009E5A3A">
      <w:r>
        <w:rPr>
          <w:rFonts w:eastAsia="MS Mincho"/>
        </w:rPr>
        <w:t>TRGOVAČKI SUD U RIJECI</w:t>
      </w:r>
    </w:p>
    <w:p w:rsidRDefault="009E5A3A" w:rsidR="009E5A3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</w:t>
      </w:r>
      <w:r w:rsidR="001C0BB1">
        <w:t>prijedlogu</w:t>
      </w:r>
      <w:r w:rsidR="006E63BA" w:rsidRPr="006E63BA">
        <w:t xml:space="preserve"> </w:t>
      </w:r>
      <w:r w:rsidR="006E63BA">
        <w:t xml:space="preserve">Financijske agencije, Regionalni centar Rijeka, Podružnica Rijeka, Frana Kurelca 8, za </w:t>
      </w:r>
      <w:r w:rsidR="001C0BB1">
        <w:t xml:space="preserve">otvaranje </w:t>
      </w:r>
      <w:r w:rsidR="006E63BA" w:rsidRPr="006E63BA">
        <w:t xml:space="preserve">stečajnog postupka nad </w:t>
      </w:r>
      <w:r w:rsidR="001C0BB1">
        <w:t>dužnikom</w:t>
      </w:r>
      <w:r w:rsidR="002C0D12">
        <w:t xml:space="preserve"> </w:t>
      </w:r>
      <w:r w:rsidR="006E63BA" w:rsidRPr="006E63BA">
        <w:t xml:space="preserve">trgovačkim društvom </w:t>
      </w:r>
      <w:r w:rsidR="001C0BB1" w:rsidRPr="001C0BB1">
        <w:rPr>
          <w:b/>
          <w:bCs/>
        </w:rPr>
        <w:t>AURO PROGRESS društvo s ograničenom odgovornošću za građenje, poslovanje nekretninama, trgovinu i usluge, Matulji, Bregi 70/r, OIB 70768555329</w:t>
      </w:r>
      <w:r w:rsidR="009F4EB2">
        <w:rPr>
          <w:b/>
        </w:rPr>
        <w:t xml:space="preserve">, </w:t>
      </w:r>
      <w:r w:rsidR="00B416A5">
        <w:t xml:space="preserve">dana </w:t>
      </w:r>
      <w:r w:rsidR="001C0BB1">
        <w:t>03. listopada</w:t>
      </w:r>
      <w:r w:rsidR="00B416A5">
        <w:t xml:space="preserve"> 201</w:t>
      </w:r>
      <w:r w:rsidR="009F4EB2">
        <w:t>6</w:t>
      </w:r>
      <w:r w:rsidR="00B416A5">
        <w:t xml:space="preserve">. godine 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</w:t>
      </w:r>
      <w:r w:rsidR="00F500F1">
        <w:t>prijedlog za otvaranje</w:t>
      </w:r>
      <w:r>
        <w:t xml:space="preserve"> stečajnog postupka nad </w:t>
      </w:r>
      <w:r w:rsidR="00F500F1">
        <w:t>dužnikom</w:t>
      </w:r>
      <w:r w:rsidR="002C0D12">
        <w:t xml:space="preserve">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1C0BB1" w:rsidRPr="001C0BB1">
        <w:rPr>
          <w:b/>
          <w:bCs/>
        </w:rPr>
        <w:t>AURO PROGRESS društvo s ograničenom odgovornošću za građenje, poslovanje nekretninama, trgovinu i usluge, Matulji, Bregi 70/r, OIB 70768555329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1C0BB1" w:rsidP="001C0BB1" w:rsidR="001C0BB1" w:rsidRPr="0040381B">
      <w:pPr>
        <w:jc w:val="both"/>
        <w:rPr>
          <w:b/>
        </w:rPr>
      </w:pPr>
      <w:r w:rsidRPr="00E054ED">
        <w:tab/>
      </w:r>
      <w:r w:rsidRPr="0040381B">
        <w:t xml:space="preserve">Dana 16. veljače 2016. godine zaprimljen je pri ovom sudu zahtjev za provedbu skraćenog stečajnog postupka nad </w:t>
      </w:r>
      <w:r w:rsidRPr="001C0BB1">
        <w:rPr>
          <w:bCs/>
        </w:rPr>
        <w:t xml:space="preserve">AURO PROGRESS društvo s ograničenom odgovornošću za građenje, poslovanje nekretninama, trgovinu i usluge, Matulji, Bregi 70/r, OIB 70768555329 </w:t>
      </w:r>
      <w:r w:rsidRPr="006E63BA">
        <w:rPr>
          <w:bCs/>
        </w:rPr>
        <w:t xml:space="preserve">(dalje: </w:t>
      </w:r>
      <w:r>
        <w:rPr>
          <w:bCs/>
        </w:rPr>
        <w:t>dužnik</w:t>
      </w:r>
      <w:r w:rsidRPr="006E63BA">
        <w:rPr>
          <w:bCs/>
        </w:rPr>
        <w:t>)</w:t>
      </w:r>
      <w:r w:rsidRPr="0040381B">
        <w:t xml:space="preserve"> pod poslovnim brojem 14 St-486/16. </w:t>
      </w:r>
    </w:p>
    <w:p w:rsidRDefault="001C0BB1" w:rsidP="006E63BA" w:rsidR="006E63BA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  <w:t>Dana</w:t>
      </w:r>
      <w:r w:rsidR="006E63BA">
        <w:rPr>
          <w:bCs/>
        </w:rPr>
        <w:t xml:space="preserve"> </w:t>
      </w:r>
      <w:r>
        <w:rPr>
          <w:bCs/>
        </w:rPr>
        <w:t>23. veljače</w:t>
      </w:r>
      <w:r w:rsidR="00A841CB">
        <w:rPr>
          <w:bCs/>
        </w:rPr>
        <w:t xml:space="preserve"> 2016</w:t>
      </w:r>
      <w:r w:rsidR="006E63BA">
        <w:rPr>
          <w:bCs/>
        </w:rPr>
        <w:t>. godine</w:t>
      </w:r>
      <w:r>
        <w:rPr>
          <w:bCs/>
        </w:rPr>
        <w:t xml:space="preserve"> zaprimljen je prijedlog</w:t>
      </w:r>
      <w:r w:rsidR="006E63BA">
        <w:rPr>
          <w:bCs/>
        </w:rPr>
        <w:t xml:space="preserve"> z</w:t>
      </w:r>
      <w:r>
        <w:rPr>
          <w:bCs/>
        </w:rPr>
        <w:t>a</w:t>
      </w:r>
      <w:r w:rsidR="006E63BA">
        <w:rPr>
          <w:bCs/>
        </w:rPr>
        <w:t xml:space="preserve"> </w:t>
      </w:r>
      <w:r>
        <w:rPr>
          <w:bCs/>
        </w:rPr>
        <w:t xml:space="preserve">otvaranje </w:t>
      </w:r>
      <w:r w:rsidR="006E63BA">
        <w:rPr>
          <w:bCs/>
        </w:rPr>
        <w:t xml:space="preserve">stečajnog postupka nad </w:t>
      </w:r>
      <w:r>
        <w:rPr>
          <w:bCs/>
        </w:rPr>
        <w:t xml:space="preserve">dužnikom pod poslovnim brojem 15 St-555/16.  </w:t>
      </w:r>
    </w:p>
    <w:p w:rsidRDefault="001C0BB1" w:rsidP="001C0BB1" w:rsidR="001C0BB1" w:rsidRPr="00DC77FE">
      <w:pPr>
        <w:jc w:val="both"/>
        <w:rPr>
          <w:b/>
        </w:rPr>
      </w:pPr>
      <w:r>
        <w:rPr>
          <w:bCs/>
        </w:rPr>
        <w:tab/>
      </w:r>
      <w:r w:rsidRPr="00DC77FE">
        <w:t>Rješenjem poslovni broj 15 St-</w:t>
      </w:r>
      <w:r>
        <w:t>555/16-2</w:t>
      </w:r>
      <w:r w:rsidRPr="00DC77FE">
        <w:t xml:space="preserve"> od </w:t>
      </w:r>
      <w:r>
        <w:t xml:space="preserve">14. ožujka 2016. </w:t>
      </w:r>
      <w:r w:rsidRPr="00DC77FE">
        <w:t>g</w:t>
      </w:r>
      <w:r>
        <w:t>odine</w:t>
      </w:r>
      <w:r w:rsidRPr="00DC77FE">
        <w:t xml:space="preserve"> utvrđen je prekid postupka u ovom pravnom predmetu temeljem čl.213. i čl.12. Zakona o parničnom postupku (NN 53/91, 91/92, 112/99, 88/01, 117/03, 88/05, 2/07, 84/08, 123/08, 57/11, 148/11 i 25/13</w:t>
      </w:r>
      <w:r>
        <w:t>,</w:t>
      </w:r>
      <w:r w:rsidRPr="00DC77FE">
        <w:t xml:space="preserve"> dalje: ZPP) u vezi čl. 6. Stečajnog zakona (NN 44/96, 29/99, 129/00, 123/03, 197/03, 187/04, 82/06, 116/10, 25/12 i 133/12</w:t>
      </w:r>
      <w:r>
        <w:t>,</w:t>
      </w:r>
      <w:r w:rsidRPr="00DC77FE">
        <w:t xml:space="preserve"> dalje: SZ) do pravomoćnosti odluke povodom ranije zaprimljenog prijedloga pod posl. br. </w:t>
      </w:r>
      <w:r>
        <w:t>14</w:t>
      </w:r>
      <w:r w:rsidRPr="00DC77FE">
        <w:t xml:space="preserve"> St-</w:t>
      </w:r>
      <w:r>
        <w:t>486/16</w:t>
      </w:r>
      <w:r w:rsidRPr="00DC77FE">
        <w:t>, jer je pravomoćnost rješenja o ranije zaprimljen</w:t>
      </w:r>
      <w:r>
        <w:t>o</w:t>
      </w:r>
      <w:r w:rsidRPr="00DC77FE">
        <w:t>m prijedlogu prethodno pitanje za ocjenu dopustivosti svih kasnijih prijedloga.</w:t>
      </w:r>
    </w:p>
    <w:p w:rsidRDefault="001C0BB1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Rješenjem od 23. kolovoza 2016. godine nastavljen je postupak u ovom pravnom predmetu. Naime, uvidom u stečajni spis 14 St-486/16 sud je utvrdio da je rješenjem od 13. svibnja 2016. godine otvoren i zaključen stečajni postupak nad dužnikom. Rješenje je postalo pravomoćno 31. svibnja 2016. godine. </w:t>
      </w:r>
    </w:p>
    <w:p w:rsidRDefault="001C0BB1" w:rsidP="006E63BA" w:rsidR="001C0BB1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Rješenjem posl. broj Tt-16/4340-2 od 12. srpnja 2016. godine registarski sud izvršio je brisanje dužnika zbog otvaranj</w:t>
      </w:r>
      <w:r w:rsidR="00F500F1">
        <w:rPr>
          <w:bCs/>
        </w:rPr>
        <w:t>a</w:t>
      </w:r>
      <w:r>
        <w:rPr>
          <w:bCs/>
        </w:rPr>
        <w:t xml:space="preserve"> i zaključenja stečajnog postupka. </w:t>
      </w:r>
    </w:p>
    <w:p w:rsidRDefault="001C0BB1" w:rsidP="001C0BB1" w:rsidR="000E473E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0E473E">
        <w:rPr>
          <w:bCs/>
        </w:rPr>
        <w:tab/>
        <w:t>Prema odredbi čl.3. st.1. Stečajnog zakona (NN 71/15, dalje: SZ-a) stečaj</w:t>
      </w:r>
      <w:r w:rsidR="00F608EE">
        <w:rPr>
          <w:bCs/>
        </w:rPr>
        <w:t>ni postupak</w:t>
      </w:r>
      <w:r w:rsidR="000E473E">
        <w:rPr>
          <w:bCs/>
        </w:rPr>
        <w:t xml:space="preserve"> može </w:t>
      </w:r>
      <w:r w:rsidR="00F608EE">
        <w:rPr>
          <w:bCs/>
        </w:rPr>
        <w:t xml:space="preserve">se </w:t>
      </w:r>
      <w:r w:rsidR="000E473E">
        <w:rPr>
          <w:bCs/>
        </w:rPr>
        <w:t>provesti nad pravnom osobom i nad i</w:t>
      </w:r>
      <w:r w:rsidR="00F608EE">
        <w:rPr>
          <w:bCs/>
        </w:rPr>
        <w:t>movinom dužnika pojedinca, ako z</w:t>
      </w:r>
      <w:r w:rsidR="000E473E">
        <w:rPr>
          <w:bCs/>
        </w:rPr>
        <w:t xml:space="preserve">akonom nije drukčije određeno. Dužnikom pojedincem u smislu ovoga Zakona smatra se fizička osoba obveznik poreza na dohodak od samostalne djelatnosti prema odredbama Zakona o porezu na </w:t>
      </w:r>
      <w:r w:rsidR="000E473E">
        <w:rPr>
          <w:bCs/>
        </w:rPr>
        <w:lastRenderedPageBreak/>
        <w:t>dohodak i fizička osoba obveznik poreza na dobit prema odredbama Zakona o porezu na dobit.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je dužnik – pravna osoba upisom brisanja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C0BB1">
        <w:t>03. listopada</w:t>
      </w:r>
      <w:r w:rsidR="00B416A5">
        <w:t xml:space="preserve"> </w:t>
      </w:r>
      <w:r w:rsidR="002909F5" w:rsidRPr="006515DF">
        <w:t>201</w:t>
      </w:r>
      <w:r w:rsidR="009F4EB2">
        <w:t>6</w:t>
      </w:r>
      <w:r w:rsidRPr="006515DF">
        <w:t>. godine</w:t>
      </w:r>
    </w:p>
    <w:p w:rsidRDefault="005B37B0" w:rsidP="00102B4C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9E5A3A" w:rsidR="007E0E6E">
      <w:pPr>
        <w:ind w:firstLine="708" w:left="1416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F500F1">
        <w:t xml:space="preserve"> </w:t>
      </w:r>
    </w:p>
    <w:p w:rsidRDefault="008B17DB" w:rsidP="008B17DB" w:rsidR="008B17DB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>
      <w:pPr>
        <w:jc w:val="both"/>
      </w:pPr>
      <w:r w:rsidRPr="005F1333">
        <w:t>Protiv rješenja dopuštena je žalba Visokom trgovačkom sudu Republike Hrvatske.</w:t>
      </w:r>
      <w:r w:rsidR="001C0BB1">
        <w:t xml:space="preserve"> </w:t>
      </w:r>
      <w:r w:rsidR="00A841CB" w:rsidRPr="00DB5FB4">
        <w:t xml:space="preserve">Žalba se podnosi </w:t>
      </w:r>
      <w:r w:rsidR="00A841CB">
        <w:t>istekom osmoga dana od dana objave pismena na mrežnoj stranici e-Oglasnoj ploči suda</w:t>
      </w:r>
      <w:r w:rsidR="005F1C19">
        <w:t xml:space="preserve"> u dva primjerka</w:t>
      </w:r>
      <w:r w:rsidR="00A841CB">
        <w:t>,</w:t>
      </w:r>
      <w:r w:rsidR="00A841CB" w:rsidRPr="00DB5FB4">
        <w:t xml:space="preserve"> a o žalbi odlučuje Visoki trgovački sud Republike Hrvatske. </w:t>
      </w:r>
    </w:p>
    <w:p w:rsidRDefault="0033495D" w:rsidP="005F1333" w:rsidR="0033495D">
      <w:pPr>
        <w:jc w:val="both"/>
      </w:pPr>
    </w:p>
    <w:p w:rsidRDefault="00A841CB" w:rsidP="005F1333" w:rsidR="00A841CB">
      <w:pPr>
        <w:jc w:val="both"/>
      </w:pPr>
    </w:p>
    <w:p w:rsidRDefault="006C30F0" w:rsidP="007E0E6E" w:rsidR="00070EDE" w:rsidRPr="00010B99">
      <w:pPr>
        <w:rPr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  <w:r w:rsidR="00B416A5"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5F1C19" w:rsidP="005B37B0" w:rsidR="005F1C19">
      <w:pPr>
        <w:rPr>
          <w:sz w:val="20"/>
          <w:szCs w:val="20"/>
        </w:rPr>
      </w:pPr>
      <w:r>
        <w:rPr>
          <w:sz w:val="20"/>
          <w:szCs w:val="20"/>
        </w:rPr>
        <w:t>- e - Oglasna ploča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C0BB1">
        <w:rPr>
          <w:sz w:val="20"/>
          <w:szCs w:val="20"/>
        </w:rPr>
        <w:t>03.10</w:t>
      </w:r>
      <w:r w:rsidR="009F4EB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9F4EB2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A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C0BB1">
      <w:t>1256</w:t>
    </w:r>
    <w:r w:rsidR="00A841CB">
      <w:t>/16-</w:t>
    </w:r>
    <w:r w:rsidR="001C0BB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0BB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E5A3A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0F1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A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A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A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A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A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A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A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A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PROGRESS d.o.o.</izvorni_sadrzaj>
    <derivirana_varijabla naziv="DomainObject.Predmet.ProtustrankaFormated_1">  AURO PROGRESS d.o.o.</derivirana_varijabla>
  </DomainObject.Predmet.ProtustrankaFormated>
  <DomainObject.Predmet.ProtustrankaFormatedOIB>
    <izvorni_sadrzaj>  AURO PROGRESS d.o.o., OIB 70768555329</izvorni_sadrzaj>
    <derivirana_varijabla naziv="DomainObject.Predmet.ProtustrankaFormatedOIB_1">  AURO PROGRESS d.o.o., OIB 70768555329</derivirana_varijabla>
  </DomainObject.Predmet.ProtustrankaFormatedOIB>
  <DomainObject.Predmet.ProtustrankaFormatedWithAdress>
    <izvorni_sadrzaj> AURO PROGRESS d.o.o., Bregi 70r, 51211 Matulji</izvorni_sadrzaj>
    <derivirana_varijabla naziv="DomainObject.Predmet.ProtustrankaFormatedWithAdress_1"> AURO PROGRESS d.o.o., Bregi 70r, 51211 Matulji</derivirana_varijabla>
  </DomainObject.Predmet.ProtustrankaFormatedWithAdress>
  <DomainObject.Predmet.ProtustrankaFormatedWithAdressOIB>
    <izvorni_sadrzaj> AURO PROGRESS d.o.o., OIB 70768555329, Bregi 70r, 51211 Matulji</izvorni_sadrzaj>
    <derivirana_varijabla naziv="DomainObject.Predmet.ProtustrankaFormatedWithAdressOIB_1"> AURO PROGRESS d.o.o., OIB 70768555329, Bregi 70r, 51211 Matulji</derivirana_varijabla>
  </DomainObject.Predmet.ProtustrankaFormatedWithAdressOIB>
  <DomainObject.Predmet.ProtustrankaWithAdress>
    <izvorni_sadrzaj>AURO PROGRESS d.o.o. Bregi 70r, 51211 Matulji</izvorni_sadrzaj>
    <derivirana_varijabla naziv="DomainObject.Predmet.ProtustrankaWithAdress_1">AURO PROGRESS d.o.o. Bregi 70r, 51211 Matulji</derivirana_varijabla>
  </DomainObject.Predmet.ProtustrankaWithAdress>
  <DomainObject.Predmet.ProtustrankaWithAdressOIB>
    <izvorni_sadrzaj>AURO PROGRESS d.o.o., OIB 70768555329, Bregi 70r, 51211 Matulji</izvorni_sadrzaj>
    <derivirana_varijabla naziv="DomainObject.Predmet.ProtustrankaWithAdressOIB_1">AURO PROGRESS d.o.o., OIB 70768555329, Bregi 70r, 51211 Matulji</derivirana_varijabla>
  </DomainObject.Predmet.ProtustrankaWithAdressOIB>
  <DomainObject.Predmet.ProtustrankaNazivFormated>
    <izvorni_sadrzaj>AURO PROGRESS d.o.o.</izvorni_sadrzaj>
    <derivirana_varijabla naziv="DomainObject.Predmet.ProtustrankaNazivFormated_1">AURO PROGRESS d.o.o.</derivirana_varijabla>
  </DomainObject.Predmet.ProtustrankaNazivFormated>
  <DomainObject.Predmet.ProtustrankaNazivFormatedOIB>
    <izvorni_sadrzaj>AURO PROGRESS d.o.o., OIB 70768555329</izvorni_sadrzaj>
    <derivirana_varijabla naziv="DomainObject.Predmet.ProtustrankaNazivFormatedOIB_1">AURO PROGRESS d.o.o., OIB 70768555329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AURO PROGRESS d.o.o.</item>
    </izvorni_sadrzaj>
    <derivirana_varijabla naziv="DomainObject.Predmet.ProtuStrankaListFormated_1">
      <item>AURO PROGRESS d.o.o.</item>
    </derivirana_varijabla>
  </DomainObject.Predmet.ProtuStrankaListFormated>
  <DomainObject.Predmet.ProtuStrankaListFormatedOIB>
    <izvorni_sadrzaj>
      <item>AURO PROGRESS d.o.o., OIB 70768555329</item>
    </izvorni_sadrzaj>
    <derivirana_varijabla naziv="DomainObject.Predmet.ProtuStrankaListFormatedOIB_1">
      <item>AURO PROGRESS d.o.o., OIB 70768555329</item>
    </derivirana_varijabla>
  </DomainObject.Predmet.ProtuStrankaListFormatedOIB>
  <DomainObject.Predmet.ProtuStrankaListFormatedWithAdress>
    <izvorni_sadrzaj>
      <item>AURO PROGRESS d.o.o., Bregi 70r, 51211 Matulji</item>
    </izvorni_sadrzaj>
    <derivirana_varijabla naziv="DomainObject.Predmet.ProtuStrankaListFormatedWithAdress_1">
      <item>AURO PROGRESS d.o.o., Bregi 70r, 51211 Matulji</item>
    </derivirana_varijabla>
  </DomainObject.Predmet.ProtuStrankaListFormatedWithAdress>
  <DomainObject.Predmet.ProtuStrankaListFormatedWithAdressOIB>
    <izvorni_sadrzaj>
      <item>AURO PROGRESS d.o.o., OIB 70768555329, Bregi 70r, 51211 Matulji</item>
    </izvorni_sadrzaj>
    <derivirana_varijabla naziv="DomainObject.Predmet.ProtuStrankaListFormatedWithAdressOIB_1">
      <item>AURO PROGRESS d.o.o., OIB 70768555329, Bregi 70r, 51211 Matulji</item>
    </derivirana_varijabla>
  </DomainObject.Predmet.ProtuStrankaListFormatedWithAdressOIB>
  <DomainObject.Predmet.ProtuStrankaListNazivFormated>
    <izvorni_sadrzaj>
      <item>AURO PROGRESS d.o.o.</item>
    </izvorni_sadrzaj>
    <derivirana_varijabla naziv="DomainObject.Predmet.ProtuStrankaListNazivFormated_1">
      <item>AURO PROGRESS d.o.o.</item>
    </derivirana_varijabla>
  </DomainObject.Predmet.ProtuStrankaListNazivFormated>
  <DomainObject.Predmet.ProtuStrankaListNazivFormatedOIB>
    <izvorni_sadrzaj>
      <item>AURO PROGRESS d.o.o., OIB 70768555329</item>
    </izvorni_sadrzaj>
    <derivirana_varijabla naziv="DomainObject.Predmet.ProtuStrankaListNazivFormatedOIB_1">
      <item>AURO PROGRESS d.o.o., OIB 70768555329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AURO PROGRESS d.o.o.</izvorni_sadrzaj>
    <derivirana_varijabla naziv="DomainObject.Predmet.ProtustrankaIDrugi_1">AURO PROGRESS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AURO PROGRESS d.o.o., OIB 70768555329, Bregi 70r, 51211 Matulji</izvorni_sadrzaj>
    <derivirana_varijabla naziv="DomainObject.Predmet.ProtustrankaIDrugiAdressOIB_1">AURO PROGRESS d.o.o., OIB 70768555329, Bregi 70r,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AURO PROGRESS d.o.o.</item>
    </izvorni_sadrzaj>
    <derivirana_varijabla naziv="DomainObject.Predmet.SudioniciListNaziv_1">
      <item>FINA  Rijeka</item>
      <item>AURO PROGRESS d.o.o.</item>
    </derivirana_varijabla>
  </DomainObject.Predmet.SudioniciListNaziv>
  <DomainObject.Predmet.SudioniciListAdressOIB>
    <izvorni_sadrzaj>
      <item>FINA  Rijeka, OIB 85821130368, Frana Kurelca 8,51000 Rijeka</item>
      <item>AURO PROGRESS d.o.o., OIB 70768555329, Bregi 70r,51211 Matulji</item>
    </izvorni_sadrzaj>
    <derivirana_varijabla naziv="DomainObject.Predmet.SudioniciListAdressOIB_1">
      <item>FINA  Rijeka, OIB 85821130368, Frana Kurelca 8,51000 Rijeka</item>
      <item>AURO PROGRESS d.o.o., OIB 70768555329, Bregi 70r,51211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70768555329</item>
    </izvorni_sadrzaj>
    <derivirana_varijabla naziv="DomainObject.Predmet.SudioniciListNazivOIB_1">
      <item>, OIB 85821130368</item>
      <item>, OIB 70768555329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9845B-8D8C-4FF4-BF26-11DE9112F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2801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2016-10-03T09:51:00Z</dcterms:created>
  <dc:creator>ksarlija</dc:creator>
  <cp:lastModifiedBy>Jasna Radulović</cp:lastModifiedBy>
  <cp:lastPrinted>2016-10-03T09:52:00Z</cp:lastPrinted>
  <dcterms:modified xmlns:xsi="http://www.w3.org/2001/XMLSchema-instance" xsi:type="dcterms:W3CDTF">2016-10-03T09:53:00Z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