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ca3e" w14:paraId="d01ca3e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EB3B46">
        <w:rPr>
          <w:b/>
          <w:sz w:val="22"/>
          <w:szCs w:val="22"/>
        </w:rPr>
        <w:t>2</w:t>
      </w:r>
      <w:r w:rsidR="00514C11">
        <w:rPr>
          <w:b/>
          <w:sz w:val="22"/>
          <w:szCs w:val="22"/>
        </w:rPr>
        <w:t>99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E62343" w:rsidR="00E62343" w:rsidRPr="00E62343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</w:t>
      </w:r>
      <w:r w:rsidR="00E62343" w:rsidRPr="00E62343">
        <w:rPr>
          <w:sz w:val="22"/>
          <w:szCs w:val="22"/>
        </w:rPr>
        <w:t xml:space="preserve">izvan ročišta, dana </w:t>
      </w:r>
      <w:r w:rsidR="00514C11">
        <w:rPr>
          <w:sz w:val="22"/>
          <w:szCs w:val="22"/>
        </w:rPr>
        <w:t>2</w:t>
      </w:r>
      <w:r w:rsidR="00A33D5F">
        <w:rPr>
          <w:sz w:val="22"/>
          <w:szCs w:val="22"/>
        </w:rPr>
        <w:t>9</w:t>
      </w:r>
      <w:r w:rsidR="00E62343" w:rsidRPr="00E62343">
        <w:rPr>
          <w:sz w:val="22"/>
          <w:szCs w:val="22"/>
        </w:rPr>
        <w:t>. s</w:t>
      </w:r>
      <w:r w:rsidR="00514C11">
        <w:rPr>
          <w:sz w:val="22"/>
          <w:szCs w:val="22"/>
        </w:rPr>
        <w:t xml:space="preserve">tudenog </w:t>
      </w:r>
      <w:r w:rsidR="00E62343" w:rsidRPr="00E62343">
        <w:rPr>
          <w:sz w:val="22"/>
          <w:szCs w:val="22"/>
        </w:rPr>
        <w:t xml:space="preserve">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9B0909">
        <w:rPr>
          <w:sz w:val="22"/>
          <w:szCs w:val="22"/>
        </w:rPr>
        <w:t>GRAD DUBROVNIK, Pred Dvorom 1</w:t>
      </w:r>
      <w:r w:rsidR="004E2760">
        <w:rPr>
          <w:sz w:val="22"/>
          <w:szCs w:val="22"/>
        </w:rPr>
        <w:t>, Dubrovnik</w:t>
      </w:r>
      <w:r w:rsidR="0064790B">
        <w:rPr>
          <w:sz w:val="22"/>
          <w:szCs w:val="22"/>
        </w:rPr>
        <w:t>,</w:t>
      </w:r>
      <w:r w:rsidR="008B5E39">
        <w:rPr>
          <w:sz w:val="22"/>
          <w:szCs w:val="22"/>
        </w:rPr>
        <w:t xml:space="preserve"> OIB: </w:t>
      </w:r>
      <w:r w:rsidR="009B0909">
        <w:rPr>
          <w:sz w:val="22"/>
          <w:szCs w:val="22"/>
        </w:rPr>
        <w:t>21712494719</w:t>
      </w:r>
      <w:r w:rsidR="008B5E39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A360FC" w:rsidRPr="00A360FC">
        <w:rPr>
          <w:sz w:val="22"/>
          <w:szCs w:val="22"/>
        </w:rPr>
        <w:t>imovine stečajnog dužnika i to oznake kat. čestice:</w:t>
      </w:r>
    </w:p>
    <w:p w:rsidRDefault="004E2760" w:rsidP="00A360FC" w:rsidR="00FF0485" w:rsidRPr="00B109D3">
      <w:pPr>
        <w:ind w:left="709"/>
        <w:jc w:val="both"/>
        <w:rPr>
          <w:sz w:val="22"/>
          <w:szCs w:val="22"/>
        </w:rPr>
      </w:pPr>
      <w:r w:rsidRPr="004E2760">
        <w:rPr>
          <w:sz w:val="22"/>
          <w:szCs w:val="22"/>
        </w:rPr>
        <w:t xml:space="preserve">- </w:t>
      </w:r>
      <w:r w:rsidR="00C075B2" w:rsidRPr="00C075B2">
        <w:rPr>
          <w:sz w:val="22"/>
          <w:szCs w:val="22"/>
        </w:rPr>
        <w:t>kat. čestica 937 vrt i 928/9 oranica 6m2, z.ul. 1278 K.O. Dubrovnik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9B0909" w:rsidRPr="009B0909">
        <w:rPr>
          <w:sz w:val="22"/>
          <w:szCs w:val="22"/>
        </w:rPr>
        <w:t>GRAD DUBROVNIK, Pred Dvorom 1, Dubrovnik, OIB: 21712494719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142C4A">
        <w:rPr>
          <w:sz w:val="22"/>
          <w:szCs w:val="22"/>
        </w:rPr>
        <w:t>5</w:t>
      </w:r>
      <w:r w:rsidR="00CD5B74">
        <w:rPr>
          <w:sz w:val="22"/>
          <w:szCs w:val="22"/>
        </w:rPr>
        <w:t>7</w:t>
      </w:r>
      <w:r w:rsidR="00142C4A">
        <w:rPr>
          <w:sz w:val="22"/>
          <w:szCs w:val="22"/>
        </w:rPr>
        <w:t>.</w:t>
      </w:r>
      <w:r w:rsidR="00CD5B74">
        <w:rPr>
          <w:sz w:val="22"/>
          <w:szCs w:val="22"/>
        </w:rPr>
        <w:t>600</w:t>
      </w:r>
      <w:r w:rsidR="00142C4A">
        <w:rPr>
          <w:sz w:val="22"/>
          <w:szCs w:val="22"/>
        </w:rPr>
        <w:t>,</w:t>
      </w:r>
      <w:r w:rsidR="00CD5B74">
        <w:rPr>
          <w:sz w:val="22"/>
          <w:szCs w:val="22"/>
        </w:rPr>
        <w:t>0</w:t>
      </w:r>
      <w:r w:rsidR="00142C4A">
        <w:rPr>
          <w:sz w:val="22"/>
          <w:szCs w:val="22"/>
        </w:rPr>
        <w:t xml:space="preserve">0 kuna </w:t>
      </w:r>
      <w:r w:rsidRPr="00AD25E6">
        <w:rPr>
          <w:sz w:val="22"/>
          <w:szCs w:val="22"/>
        </w:rPr>
        <w:t xml:space="preserve">(slovima: </w:t>
      </w:r>
      <w:r w:rsidR="00142C4A">
        <w:rPr>
          <w:sz w:val="22"/>
          <w:szCs w:val="22"/>
        </w:rPr>
        <w:t>pe</w:t>
      </w:r>
      <w:r w:rsidR="00CD5B74">
        <w:rPr>
          <w:sz w:val="22"/>
          <w:szCs w:val="22"/>
        </w:rPr>
        <w:t>deset</w:t>
      </w:r>
      <w:r w:rsidR="00142C4A">
        <w:rPr>
          <w:sz w:val="22"/>
          <w:szCs w:val="22"/>
        </w:rPr>
        <w:t>-</w:t>
      </w:r>
      <w:r w:rsidR="00CD5B74">
        <w:rPr>
          <w:sz w:val="22"/>
          <w:szCs w:val="22"/>
        </w:rPr>
        <w:t>sedam-tisuća-šest-stotina 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 xml:space="preserve">: </w:t>
      </w:r>
      <w:r w:rsidR="008C41C4" w:rsidRPr="008C41C4">
        <w:rPr>
          <w:sz w:val="22"/>
          <w:szCs w:val="22"/>
        </w:rPr>
        <w:t>HR1623900011300000664 kod Hrvatske poštanske banke d.d., poziv na broj 10-444-2013</w:t>
      </w:r>
      <w:r w:rsidRPr="000A7794">
        <w:rPr>
          <w:sz w:val="22"/>
          <w:szCs w:val="22"/>
        </w:rPr>
        <w:t>, opis plaćanja uplata cijene za St-</w:t>
      </w:r>
      <w:r w:rsidR="007254CE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Uplaćena jamčevina u iznosu od 5.</w:t>
      </w:r>
      <w:r w:rsidR="008C41C4">
        <w:rPr>
          <w:sz w:val="22"/>
          <w:szCs w:val="22"/>
        </w:rPr>
        <w:t>760</w:t>
      </w:r>
      <w:r>
        <w:rPr>
          <w:sz w:val="22"/>
          <w:szCs w:val="22"/>
        </w:rPr>
        <w:t>,</w:t>
      </w:r>
      <w:r w:rsidR="008C41C4">
        <w:rPr>
          <w:sz w:val="22"/>
          <w:szCs w:val="22"/>
        </w:rPr>
        <w:t>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E82B67" w:rsidR="00E82B67" w:rsidRPr="00E82B6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E82B67" w:rsidRPr="00E82B67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0562AE" w:rsidRPr="000562AE">
        <w:rPr>
          <w:sz w:val="22"/>
          <w:szCs w:val="22"/>
        </w:rPr>
        <w:t>St-444/201</w:t>
      </w:r>
      <w:r w:rsidR="000B1094">
        <w:rPr>
          <w:sz w:val="22"/>
          <w:szCs w:val="22"/>
        </w:rPr>
        <w:t>3</w:t>
      </w:r>
      <w:r w:rsidR="000562AE" w:rsidRPr="000562AE">
        <w:rPr>
          <w:sz w:val="22"/>
          <w:szCs w:val="22"/>
        </w:rPr>
        <w:t>-</w:t>
      </w:r>
      <w:r w:rsidR="000868E3">
        <w:rPr>
          <w:sz w:val="22"/>
          <w:szCs w:val="22"/>
        </w:rPr>
        <w:t>19</w:t>
      </w:r>
      <w:r w:rsidR="000562AE" w:rsidRPr="000562AE">
        <w:rPr>
          <w:sz w:val="22"/>
          <w:szCs w:val="22"/>
        </w:rPr>
        <w:t xml:space="preserve"> od</w:t>
      </w:r>
      <w:r w:rsidR="000562AE">
        <w:rPr>
          <w:sz w:val="22"/>
          <w:szCs w:val="22"/>
        </w:rPr>
        <w:t xml:space="preserve"> 4. studenog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</w:t>
      </w:r>
      <w:r w:rsidRPr="000A7794">
        <w:rPr>
          <w:sz w:val="22"/>
          <w:szCs w:val="22"/>
        </w:rPr>
        <w:lastRenderedPageBreak/>
        <w:t xml:space="preserve">teretima tj. pravom odvojenog namirenja (razlučnim pravom) u korist </w:t>
      </w:r>
      <w:r w:rsidR="005322E8" w:rsidRPr="005322E8">
        <w:rPr>
          <w:sz w:val="22"/>
          <w:szCs w:val="22"/>
        </w:rPr>
        <w:t>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8C41C4" w:rsidR="00AD35A0">
      <w:pPr>
        <w:pStyle w:val="Tijeloteksta"/>
        <w:ind w:firstLine="708"/>
        <w:rPr>
          <w:sz w:val="22"/>
          <w:szCs w:val="22"/>
        </w:rPr>
      </w:pPr>
      <w:r w:rsidRPr="000A7794">
        <w:rPr>
          <w:sz w:val="22"/>
          <w:szCs w:val="22"/>
        </w:rPr>
        <w:t>Zaključkom posl.br. St.</w:t>
      </w:r>
      <w:r w:rsidR="000B1094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0B1094">
        <w:rPr>
          <w:sz w:val="22"/>
          <w:szCs w:val="22"/>
        </w:rPr>
        <w:t>3</w:t>
      </w:r>
      <w:r w:rsidRPr="000A7794">
        <w:rPr>
          <w:sz w:val="22"/>
          <w:szCs w:val="22"/>
        </w:rPr>
        <w:t>-</w:t>
      </w:r>
      <w:r w:rsidR="008C41C4">
        <w:rPr>
          <w:sz w:val="22"/>
          <w:szCs w:val="22"/>
        </w:rPr>
        <w:t xml:space="preserve">276 </w:t>
      </w:r>
      <w:r w:rsidRPr="000A7794">
        <w:rPr>
          <w:sz w:val="22"/>
          <w:szCs w:val="22"/>
        </w:rPr>
        <w:t xml:space="preserve">d </w:t>
      </w:r>
      <w:r w:rsidR="008C41C4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C41C4">
        <w:rPr>
          <w:sz w:val="22"/>
          <w:szCs w:val="22"/>
        </w:rPr>
        <w:t>rujna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 xml:space="preserve">ne u stečajnom postupku na </w:t>
      </w:r>
      <w:r w:rsidR="00AD35A0">
        <w:rPr>
          <w:sz w:val="22"/>
          <w:szCs w:val="22"/>
        </w:rPr>
        <w:t xml:space="preserve">dvanaestoj </w:t>
      </w:r>
      <w:r w:rsidRPr="000A7794">
        <w:rPr>
          <w:sz w:val="22"/>
          <w:szCs w:val="22"/>
        </w:rPr>
        <w:t>usmenoj javnoj dražbi</w:t>
      </w:r>
      <w:r w:rsidR="002D35BE">
        <w:rPr>
          <w:sz w:val="22"/>
          <w:szCs w:val="22"/>
        </w:rPr>
        <w:t xml:space="preserve"> </w:t>
      </w:r>
      <w:r w:rsidR="00AD35A0">
        <w:rPr>
          <w:sz w:val="22"/>
          <w:szCs w:val="22"/>
        </w:rPr>
        <w:t>s utvrđenom</w:t>
      </w:r>
      <w:r w:rsidRPr="000A7794">
        <w:rPr>
          <w:sz w:val="22"/>
          <w:szCs w:val="22"/>
        </w:rPr>
        <w:t xml:space="preserve"> početn</w:t>
      </w:r>
      <w:r w:rsidR="00AD35A0">
        <w:rPr>
          <w:sz w:val="22"/>
          <w:szCs w:val="22"/>
        </w:rPr>
        <w:t>om</w:t>
      </w:r>
      <w:r w:rsidR="002D35BE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vrijednost</w:t>
      </w:r>
      <w:r w:rsidR="00AD35A0">
        <w:rPr>
          <w:sz w:val="22"/>
          <w:szCs w:val="22"/>
        </w:rPr>
        <w:t>i imovine, te</w:t>
      </w:r>
      <w:r w:rsidRPr="000A7794">
        <w:rPr>
          <w:sz w:val="22"/>
          <w:szCs w:val="22"/>
        </w:rPr>
        <w:t xml:space="preserve"> uvjeti</w:t>
      </w:r>
      <w:r w:rsidR="00AD35A0">
        <w:rPr>
          <w:sz w:val="22"/>
          <w:szCs w:val="22"/>
        </w:rPr>
        <w:t>ma</w:t>
      </w:r>
      <w:r w:rsidR="002D35BE">
        <w:rPr>
          <w:sz w:val="22"/>
          <w:szCs w:val="22"/>
        </w:rPr>
        <w:t xml:space="preserve"> prodaje</w:t>
      </w:r>
      <w:r w:rsidR="00AD35A0">
        <w:rPr>
          <w:sz w:val="22"/>
          <w:szCs w:val="22"/>
        </w:rPr>
        <w:t>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120E54" w:rsidP="00120E54" w:rsidR="00120E54">
      <w:pPr>
        <w:ind w:firstLine="709"/>
        <w:jc w:val="both"/>
        <w:rPr>
          <w:sz w:val="22"/>
          <w:szCs w:val="22"/>
        </w:rPr>
      </w:pPr>
      <w:r w:rsidRPr="00120E54">
        <w:rPr>
          <w:sz w:val="22"/>
          <w:szCs w:val="22"/>
        </w:rPr>
        <w:t xml:space="preserve">Prema predmetnom </w:t>
      </w:r>
      <w:r>
        <w:rPr>
          <w:sz w:val="22"/>
          <w:szCs w:val="22"/>
        </w:rPr>
        <w:t xml:space="preserve">zaključku </w:t>
      </w:r>
      <w:r w:rsidRPr="00120E54">
        <w:rPr>
          <w:sz w:val="22"/>
          <w:szCs w:val="22"/>
        </w:rPr>
        <w:t xml:space="preserve">posl.br. St.444/2013-276 d 22. rujna 2016. godine </w:t>
      </w:r>
      <w:r>
        <w:rPr>
          <w:sz w:val="22"/>
          <w:szCs w:val="22"/>
        </w:rPr>
        <w:t xml:space="preserve">i </w:t>
      </w:r>
      <w:r w:rsidRPr="00120E54">
        <w:rPr>
          <w:sz w:val="22"/>
          <w:szCs w:val="22"/>
        </w:rPr>
        <w:t xml:space="preserve">objavljenom oglasu u roku </w:t>
      </w:r>
      <w:r>
        <w:rPr>
          <w:sz w:val="22"/>
          <w:szCs w:val="22"/>
        </w:rPr>
        <w:t>je</w:t>
      </w:r>
      <w:r w:rsidRPr="00120E54">
        <w:rPr>
          <w:sz w:val="22"/>
          <w:szCs w:val="22"/>
        </w:rPr>
        <w:t xml:space="preserve"> pristigl</w:t>
      </w:r>
      <w:r>
        <w:rPr>
          <w:sz w:val="22"/>
          <w:szCs w:val="22"/>
        </w:rPr>
        <w:t>a jedna</w:t>
      </w:r>
      <w:r w:rsidRPr="00120E54">
        <w:rPr>
          <w:sz w:val="22"/>
          <w:szCs w:val="22"/>
        </w:rPr>
        <w:t xml:space="preserve"> prijav</w:t>
      </w:r>
      <w:r>
        <w:rPr>
          <w:sz w:val="22"/>
          <w:szCs w:val="22"/>
        </w:rPr>
        <w:t>a</w:t>
      </w:r>
      <w:r w:rsidRPr="00120E54">
        <w:rPr>
          <w:sz w:val="22"/>
          <w:szCs w:val="22"/>
        </w:rPr>
        <w:t xml:space="preserve"> za sudjelovanje usmenoj javnoj dražbi za kupnju predmetnih nekretnina, uz koju je dostavljen dokaz o uplati traženog iznosa jamčevine od </w:t>
      </w:r>
      <w:r w:rsidR="00BD37D5">
        <w:rPr>
          <w:sz w:val="22"/>
          <w:szCs w:val="22"/>
        </w:rPr>
        <w:t>5.760,00 kuna</w:t>
      </w:r>
      <w:r w:rsidRPr="00120E54">
        <w:rPr>
          <w:sz w:val="22"/>
          <w:szCs w:val="22"/>
        </w:rPr>
        <w:t>.</w:t>
      </w:r>
    </w:p>
    <w:p w:rsidRDefault="00BD37D5" w:rsidP="00120E54" w:rsidR="00BD37D5" w:rsidRPr="00BD37D5">
      <w:pPr>
        <w:ind w:firstLine="709"/>
        <w:jc w:val="both"/>
        <w:rPr>
          <w:sz w:val="16"/>
          <w:szCs w:val="16"/>
          <w:u w:val="single"/>
        </w:rPr>
      </w:pPr>
    </w:p>
    <w:p w:rsidRDefault="00BD37D5" w:rsidP="00BD37D5" w:rsidR="00BD37D5" w:rsidRPr="00BD37D5">
      <w:pPr>
        <w:ind w:firstLine="709"/>
        <w:jc w:val="both"/>
        <w:rPr>
          <w:sz w:val="22"/>
          <w:szCs w:val="22"/>
        </w:rPr>
      </w:pPr>
      <w:r w:rsidRPr="00BD37D5">
        <w:rPr>
          <w:sz w:val="22"/>
          <w:szCs w:val="22"/>
        </w:rPr>
        <w:t xml:space="preserve">Na usmenoj javnoj dražbi za prodaju predmetne </w:t>
      </w:r>
      <w:r>
        <w:rPr>
          <w:sz w:val="22"/>
          <w:szCs w:val="22"/>
        </w:rPr>
        <w:t>imovi</w:t>
      </w:r>
      <w:r w:rsidRPr="00BD37D5">
        <w:rPr>
          <w:sz w:val="22"/>
          <w:szCs w:val="22"/>
        </w:rPr>
        <w:t xml:space="preserve">ne po zaključku posl.br. St.444/2013-276 d 22. rujna 2016. godine održanoj pred Trgovačkim sudom u Splitu, Stalna služba u Dubrovniku dana </w:t>
      </w:r>
      <w:r>
        <w:rPr>
          <w:sz w:val="22"/>
          <w:szCs w:val="22"/>
        </w:rPr>
        <w:t>24</w:t>
      </w:r>
      <w:r w:rsidRPr="00BD37D5">
        <w:rPr>
          <w:sz w:val="22"/>
          <w:szCs w:val="22"/>
        </w:rPr>
        <w:t>. s</w:t>
      </w:r>
      <w:r>
        <w:rPr>
          <w:sz w:val="22"/>
          <w:szCs w:val="22"/>
        </w:rPr>
        <w:t>tudenog</w:t>
      </w:r>
      <w:r w:rsidRPr="00BD37D5">
        <w:rPr>
          <w:sz w:val="22"/>
          <w:szCs w:val="22"/>
        </w:rPr>
        <w:t xml:space="preserve"> 2016. godine i koja je navedena u točki I. ovog rješenja, kao ponuditelj sudjelova</w:t>
      </w:r>
      <w:r w:rsidR="00F57136">
        <w:rPr>
          <w:sz w:val="22"/>
          <w:szCs w:val="22"/>
        </w:rPr>
        <w:t>o je GRAD DUBROVNIK, koji</w:t>
      </w:r>
      <w:r w:rsidRPr="00BD37D5">
        <w:rPr>
          <w:sz w:val="22"/>
          <w:szCs w:val="22"/>
        </w:rPr>
        <w:t xml:space="preserve"> je tijekom dražbe istaknuo najveću ponudu u iznosu od </w:t>
      </w:r>
      <w:r w:rsidR="00F57136">
        <w:rPr>
          <w:sz w:val="22"/>
          <w:szCs w:val="22"/>
        </w:rPr>
        <w:t>57.600</w:t>
      </w:r>
      <w:r w:rsidRPr="00BD37D5">
        <w:rPr>
          <w:sz w:val="22"/>
          <w:szCs w:val="22"/>
        </w:rPr>
        <w:t xml:space="preserve">,00 kuna, te je uz sve ispunjene uvjete za sudjelovanje na dražbi i isticanjem ponude s najvećom cijenom ispunio uvjete da mu se nekretnina dosudi. </w:t>
      </w:r>
    </w:p>
    <w:p w:rsidRDefault="00FF0485" w:rsidP="00F57136" w:rsidR="00FF0485" w:rsidRPr="00E16BCD">
      <w:pPr>
        <w:jc w:val="both"/>
        <w:rPr>
          <w:sz w:val="16"/>
          <w:szCs w:val="16"/>
        </w:rPr>
      </w:pPr>
    </w:p>
    <w:p w:rsidRDefault="005612B5" w:rsidP="008841BD" w:rsidR="00C7247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Na imovini oznake ka. čestice 937 K.O. dubrovnik koja je predmet prodaje u zemlji</w:t>
      </w:r>
      <w:r w:rsidR="00D17B3C">
        <w:rPr>
          <w:sz w:val="22"/>
          <w:szCs w:val="22"/>
        </w:rPr>
        <w:t xml:space="preserve">šnim knjigama je upisano svojstvo spomenika kulture, pa </w:t>
      </w:r>
      <w:r w:rsidR="00C809B1">
        <w:rPr>
          <w:sz w:val="22"/>
          <w:szCs w:val="22"/>
        </w:rPr>
        <w:t xml:space="preserve">pravo prvokupa za ovu imovinu ima Republika Hrvatska, Županija dubrovačko-neretvanska, te Grad Dubrovnik. Sukladno čl. 96. </w:t>
      </w:r>
      <w:r w:rsidR="00C809B1" w:rsidRPr="008841BD">
        <w:rPr>
          <w:sz w:val="22"/>
          <w:szCs w:val="22"/>
        </w:rPr>
        <w:t>Ovršnog zakona (NN 112/12, 25/13, 93/14, dalje u tekstu: OZ)</w:t>
      </w:r>
      <w:r w:rsidR="00C809B1" w:rsidRPr="000A7794">
        <w:rPr>
          <w:sz w:val="22"/>
          <w:szCs w:val="22"/>
        </w:rPr>
        <w:t>,</w:t>
      </w:r>
      <w:r w:rsidR="00C809B1" w:rsidRPr="007D640F">
        <w:rPr>
          <w:sz w:val="22"/>
          <w:szCs w:val="22"/>
        </w:rPr>
        <w:t xml:space="preserve"> </w:t>
      </w:r>
      <w:r w:rsidR="00C809B1" w:rsidRPr="000A7794">
        <w:rPr>
          <w:sz w:val="22"/>
          <w:szCs w:val="22"/>
        </w:rPr>
        <w:t xml:space="preserve">koji se u ovom postupku na temelju čl. </w:t>
      </w:r>
      <w:r w:rsidR="00C809B1" w:rsidRPr="006A49E5">
        <w:rPr>
          <w:sz w:val="22"/>
          <w:szCs w:val="22"/>
        </w:rPr>
        <w:t>164. Stečajnog zakona (NN 44/96, 29/99, 129/00, 123/03, 197/03, 82/06, 116/10, 25/12, 133/12, 45/13, dalje u tekstu: SZ)</w:t>
      </w:r>
      <w:r w:rsidR="00C809B1">
        <w:rPr>
          <w:sz w:val="22"/>
          <w:szCs w:val="22"/>
        </w:rPr>
        <w:t>,</w:t>
      </w:r>
      <w:r w:rsidR="000144AF">
        <w:rPr>
          <w:sz w:val="22"/>
          <w:szCs w:val="22"/>
        </w:rPr>
        <w:t xml:space="preserve"> osoba koja ima zakonsko pravo prvokupa upisano u zemljišnoj knjizi ima prednost pred najpovoljnijim ponuditeljem ako u roku od tri dana od zaključenja dražbe izjavi da nekretninu kupuje pod istim uvjetima. </w:t>
      </w:r>
      <w:r w:rsidR="005C4256">
        <w:rPr>
          <w:sz w:val="22"/>
          <w:szCs w:val="22"/>
        </w:rPr>
        <w:t>Dražba na koju su uredno pozvani svi ovlaštenici prava prvokupa održana je 24. studenog 2016. godine i u roku od tri dana nije zaprimljena da predmetnu imovinu ovlaštenik kupuje pod istim uvjetima.</w:t>
      </w:r>
    </w:p>
    <w:p w:rsidRDefault="000144AF" w:rsidP="008841BD" w:rsidR="000144AF" w:rsidRPr="005C4256">
      <w:pPr>
        <w:ind w:firstLine="709"/>
        <w:jc w:val="both"/>
        <w:rPr>
          <w:sz w:val="16"/>
          <w:szCs w:val="16"/>
        </w:rPr>
      </w:pPr>
    </w:p>
    <w:p w:rsidRDefault="007D640F" w:rsidP="008841BD" w:rsidR="0097368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106. </w:t>
      </w:r>
      <w:r w:rsidR="000144AF">
        <w:rPr>
          <w:sz w:val="22"/>
          <w:szCs w:val="22"/>
        </w:rPr>
        <w:t xml:space="preserve">OZ </w:t>
      </w:r>
      <w:r w:rsidR="00E764C9">
        <w:rPr>
          <w:sz w:val="22"/>
          <w:szCs w:val="22"/>
        </w:rPr>
        <w:t xml:space="preserve">kupac je dužan položiti kupovninu u roku određenom u zaključku o prodaji, prema čl. 103. st. 6. OZ sud će u rješenju o dosudi odrediti da </w:t>
      </w:r>
      <w:r w:rsidR="00D20D34">
        <w:rPr>
          <w:sz w:val="22"/>
          <w:szCs w:val="22"/>
        </w:rPr>
        <w:t xml:space="preserve">će se imovina dosuditi i kupcima koji su ponudili nižu cijenu, </w:t>
      </w:r>
      <w:r w:rsidR="00D20D34" w:rsidRPr="00E82B67">
        <w:rPr>
          <w:sz w:val="22"/>
          <w:szCs w:val="22"/>
        </w:rPr>
        <w:t>redom prema veličini cijene koju su ponudili</w:t>
      </w:r>
      <w:r w:rsidR="00D20D34">
        <w:rPr>
          <w:sz w:val="22"/>
          <w:szCs w:val="22"/>
        </w:rPr>
        <w:t>, a</w:t>
      </w:r>
      <w:r w:rsidR="00D20D34" w:rsidRPr="00E82B67">
        <w:rPr>
          <w:sz w:val="22"/>
          <w:szCs w:val="22"/>
        </w:rPr>
        <w:t>ko kupac koji je stavio najpovoljniju ponudu ne položi kupovinu u cijelosti u roku iz ove od</w:t>
      </w:r>
      <w:r w:rsidR="0047170A">
        <w:rPr>
          <w:sz w:val="22"/>
          <w:szCs w:val="22"/>
        </w:rPr>
        <w:t>luke</w:t>
      </w:r>
      <w:r w:rsidR="00D20D34" w:rsidRPr="00E82B67">
        <w:rPr>
          <w:sz w:val="22"/>
          <w:szCs w:val="22"/>
        </w:rPr>
        <w:t>.</w:t>
      </w:r>
      <w:r w:rsidR="00E31C82">
        <w:rPr>
          <w:sz w:val="22"/>
          <w:szCs w:val="22"/>
        </w:rPr>
        <w:t xml:space="preserve"> </w:t>
      </w:r>
      <w:r w:rsidR="0097368B">
        <w:rPr>
          <w:sz w:val="22"/>
          <w:szCs w:val="22"/>
        </w:rPr>
        <w:t xml:space="preserve">Prema čl. 103. st. 5. OZ smatra se da je rješenje dostavljeno </w:t>
      </w:r>
      <w:r w:rsidR="00E31C82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6A49E5"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 xml:space="preserve">. </w:t>
      </w:r>
      <w:r w:rsidR="00C3304F">
        <w:rPr>
          <w:b/>
          <w:sz w:val="22"/>
          <w:szCs w:val="22"/>
        </w:rPr>
        <w:t>s</w:t>
      </w:r>
      <w:r w:rsidR="006A49E5">
        <w:rPr>
          <w:b/>
          <w:sz w:val="22"/>
          <w:szCs w:val="22"/>
        </w:rPr>
        <w:t>tudenog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9250E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C4256" w:rsidR="005C4256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  <w:sz w:val="16"/>
          <w:szCs w:val="16"/>
        </w:rPr>
      </w:pPr>
    </w:p>
    <w:p w:rsidRDefault="00FF0485" w:rsidR="00FF0485" w:rsidRPr="00E71E24">
      <w:pPr>
        <w:jc w:val="both"/>
        <w:rPr>
          <w:b/>
          <w:sz w:val="22"/>
          <w:szCs w:val="22"/>
        </w:rPr>
      </w:pPr>
      <w:r w:rsidRPr="00E71E24">
        <w:rPr>
          <w:b/>
          <w:sz w:val="22"/>
          <w:szCs w:val="22"/>
        </w:rPr>
        <w:t xml:space="preserve">DN-a </w:t>
      </w:r>
      <w:r w:rsidRPr="00E71E24">
        <w:rPr>
          <w:sz w:val="22"/>
          <w:szCs w:val="22"/>
        </w:rPr>
        <w:t>(</w:t>
      </w:r>
      <w:r w:rsidR="006A49E5">
        <w:rPr>
          <w:sz w:val="22"/>
          <w:szCs w:val="22"/>
        </w:rPr>
        <w:t>29.11.</w:t>
      </w:r>
      <w:r w:rsidRPr="00E71E24">
        <w:rPr>
          <w:sz w:val="22"/>
          <w:szCs w:val="22"/>
        </w:rPr>
        <w:t>2016.g.)</w:t>
      </w:r>
      <w:r w:rsidRPr="00E71E24">
        <w:rPr>
          <w:b/>
          <w:sz w:val="22"/>
          <w:szCs w:val="22"/>
        </w:rPr>
        <w:t>:</w:t>
      </w:r>
    </w:p>
    <w:p w:rsidRDefault="00C075B2" w:rsidP="00C075B2" w:rsidR="00C075B2" w:rsidRP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C075B2">
        <w:rPr>
          <w:sz w:val="22"/>
          <w:szCs w:val="22"/>
        </w:rPr>
        <w:t>stečajni upravitelj,</w:t>
      </w:r>
    </w:p>
    <w:p w:rsidRDefault="00C075B2" w:rsidP="00C075B2" w:rsidR="00C075B2" w:rsidRP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C075B2">
        <w:rPr>
          <w:sz w:val="22"/>
          <w:szCs w:val="22"/>
        </w:rPr>
        <w:t>Grad Dubrovnik, Pred Dvorom 1, Dubrovnik,</w:t>
      </w:r>
    </w:p>
    <w:p w:rsidRDefault="00C075B2" w:rsidP="00C075B2" w:rsidR="00C075B2" w:rsidRP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C075B2">
        <w:rPr>
          <w:sz w:val="22"/>
          <w:szCs w:val="22"/>
        </w:rPr>
        <w:t xml:space="preserve">Županija dubrovačko-neretvanska, </w:t>
      </w:r>
    </w:p>
    <w:p w:rsidRDefault="00C075B2" w:rsidP="00C075B2" w:rsidR="00C075B2" w:rsidRP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C075B2">
        <w:rPr>
          <w:sz w:val="22"/>
          <w:szCs w:val="22"/>
        </w:rPr>
        <w:t>Državni ured za upravljanje državnom imovinom, Dežmanova ulica 10, Zagreb,</w:t>
      </w:r>
    </w:p>
    <w:p w:rsidRDefault="00C075B2" w:rsidP="00C075B2" w:rsidR="00C075B2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Općinski sud u Dubrovniku, </w:t>
      </w:r>
      <w:r>
        <w:rPr>
          <w:sz w:val="22"/>
          <w:szCs w:val="22"/>
        </w:rPr>
        <w:t>zemljišnoknjižni odjel</w:t>
      </w:r>
      <w:r w:rsidRPr="00E71E24">
        <w:rPr>
          <w:sz w:val="22"/>
          <w:szCs w:val="22"/>
        </w:rPr>
        <w:t>,</w:t>
      </w:r>
    </w:p>
    <w:p w:rsidRDefault="00C075B2" w:rsidP="00C075B2" w:rsidR="00C075B2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Porezna uprava Ispostava </w:t>
      </w:r>
      <w:r>
        <w:rPr>
          <w:sz w:val="22"/>
          <w:szCs w:val="22"/>
        </w:rPr>
        <w:t>Dubrovnik</w:t>
      </w:r>
      <w:r w:rsidRPr="00E71E24">
        <w:rPr>
          <w:sz w:val="22"/>
          <w:szCs w:val="22"/>
        </w:rPr>
        <w:t>,</w:t>
      </w:r>
    </w:p>
    <w:p w:rsidRDefault="00C075B2" w:rsidP="00C075B2" w:rsid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e-oglasna ploča suda – ovdje</w:t>
      </w:r>
      <w:r>
        <w:rPr>
          <w:sz w:val="22"/>
          <w:szCs w:val="22"/>
        </w:rPr>
        <w:t>,</w:t>
      </w:r>
    </w:p>
    <w:p w:rsidRDefault="00C075B2" w:rsidP="00C075B2" w:rsidR="00C075B2">
      <w:pPr>
        <w:jc w:val="both"/>
        <w:rPr>
          <w:sz w:val="22"/>
          <w:szCs w:val="22"/>
        </w:rPr>
      </w:pPr>
    </w:p>
    <w:p w:rsidRDefault="00C075B2" w:rsidP="00C075B2" w:rsidR="00C075B2" w:rsidRPr="00C075B2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C075B2">
        <w:rPr>
          <w:sz w:val="22"/>
          <w:szCs w:val="22"/>
        </w:rPr>
        <w:t>a znanje:</w:t>
      </w:r>
    </w:p>
    <w:p w:rsidRDefault="00C075B2" w:rsidP="00C075B2" w:rsidR="00C075B2" w:rsidRPr="00C075B2">
      <w:pPr>
        <w:numPr>
          <w:ilvl w:val="0"/>
          <w:numId w:val="1"/>
        </w:numPr>
        <w:jc w:val="both"/>
        <w:rPr>
          <w:sz w:val="22"/>
          <w:szCs w:val="22"/>
        </w:rPr>
      </w:pPr>
      <w:r w:rsidRPr="00C075B2">
        <w:rPr>
          <w:sz w:val="22"/>
          <w:szCs w:val="22"/>
        </w:rPr>
        <w:t>REPUBLIKA HRVATSKA, po ŽDO Dubrovnik, Građansko-upravni odjel, putem e-oglasne ploče suda.</w:t>
      </w:r>
    </w:p>
    <w:p w:rsidRDefault="00E30F8A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FINA</w:t>
      </w:r>
      <w:r w:rsidR="00F82197">
        <w:rPr>
          <w:sz w:val="22"/>
          <w:szCs w:val="22"/>
        </w:rPr>
        <w:t>, RC Split, Split</w:t>
      </w:r>
      <w:r w:rsidR="00FF0485" w:rsidRPr="00E71E24">
        <w:rPr>
          <w:sz w:val="22"/>
          <w:szCs w:val="22"/>
        </w:rPr>
        <w:t>.</w:t>
      </w:r>
    </w:p>
    <w:p w:rsidRDefault="00E30F8A" w:rsidP="002745B0" w:rsidR="00E30F8A" w:rsidRPr="00F331AC">
      <w:pPr>
        <w:jc w:val="both"/>
        <w:rPr>
          <w:sz w:val="16"/>
          <w:szCs w:val="16"/>
        </w:rPr>
      </w:pPr>
    </w:p>
    <w:sectPr w:rsidSect="007E66B4" w:rsidR="00E30F8A" w:rsidRPr="00F331AC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7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14C11">
      <w:rPr>
        <w:b/>
        <w:sz w:val="22"/>
        <w:szCs w:val="22"/>
      </w:rPr>
      <w:t>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44AF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E54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4C11"/>
    <w:rsid w:val="00517F5D"/>
    <w:rsid w:val="005301C6"/>
    <w:rsid w:val="005322E8"/>
    <w:rsid w:val="005351B8"/>
    <w:rsid w:val="00537B9C"/>
    <w:rsid w:val="0055570A"/>
    <w:rsid w:val="005612B5"/>
    <w:rsid w:val="005668F7"/>
    <w:rsid w:val="00574E6D"/>
    <w:rsid w:val="00590EBF"/>
    <w:rsid w:val="0059249C"/>
    <w:rsid w:val="00594FEB"/>
    <w:rsid w:val="0059573A"/>
    <w:rsid w:val="005C3F53"/>
    <w:rsid w:val="005C4256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A49E5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9250E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41C4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80AA3"/>
    <w:rsid w:val="0098765F"/>
    <w:rsid w:val="009A329A"/>
    <w:rsid w:val="009B0909"/>
    <w:rsid w:val="009C6833"/>
    <w:rsid w:val="009D403B"/>
    <w:rsid w:val="009E7517"/>
    <w:rsid w:val="00A05E49"/>
    <w:rsid w:val="00A064E2"/>
    <w:rsid w:val="00A30AAA"/>
    <w:rsid w:val="00A33D5F"/>
    <w:rsid w:val="00A360FC"/>
    <w:rsid w:val="00A52F0F"/>
    <w:rsid w:val="00A67AD6"/>
    <w:rsid w:val="00A82D0A"/>
    <w:rsid w:val="00AA24E3"/>
    <w:rsid w:val="00AD25E6"/>
    <w:rsid w:val="00AD35A0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37D5"/>
    <w:rsid w:val="00C02F70"/>
    <w:rsid w:val="00C048E4"/>
    <w:rsid w:val="00C075B2"/>
    <w:rsid w:val="00C3304F"/>
    <w:rsid w:val="00C40361"/>
    <w:rsid w:val="00C54941"/>
    <w:rsid w:val="00C54F1C"/>
    <w:rsid w:val="00C61205"/>
    <w:rsid w:val="00C61842"/>
    <w:rsid w:val="00C7247C"/>
    <w:rsid w:val="00C809B1"/>
    <w:rsid w:val="00C9671F"/>
    <w:rsid w:val="00CA10C9"/>
    <w:rsid w:val="00CB6A90"/>
    <w:rsid w:val="00CD5B74"/>
    <w:rsid w:val="00CD6169"/>
    <w:rsid w:val="00CD7576"/>
    <w:rsid w:val="00CE48FF"/>
    <w:rsid w:val="00D0677F"/>
    <w:rsid w:val="00D131C4"/>
    <w:rsid w:val="00D17B3C"/>
    <w:rsid w:val="00D20D34"/>
    <w:rsid w:val="00D2730D"/>
    <w:rsid w:val="00D432D8"/>
    <w:rsid w:val="00DB0E17"/>
    <w:rsid w:val="00DC0444"/>
    <w:rsid w:val="00DD1E38"/>
    <w:rsid w:val="00DD570F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4781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57136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7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7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7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7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7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7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7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7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1025</properties:Words>
  <properties:Characters>5564</properties:Characters>
  <properties:Lines>136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2016-11-24T12:01:00Z</dcterms:created>
  <dc:creator>Ante Kačić</dc:creator>
  <cp:lastModifiedBy>Mara Marčinko</cp:lastModifiedBy>
  <cp:lastPrinted>2016-11-24T11:58:00Z</cp:lastPrinted>
  <dcterms:modified xmlns:xsi="http://www.w3.org/2001/XMLSchema-instance" xsi:type="dcterms:W3CDTF">2016-11-29T08:30:00Z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