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865"/>
      </w:tblGrid>
      <w:tr w:rsidTr="005A14C4" w:rsidR="00B50505" w:rsidRPr="00B50505">
        <w:trPr>
          <w:trHeight w:val="426"/>
        </w:trPr>
        <w:tc>
          <w:tcPr>
            <w:tcW w:type="dxa" w:w="2865"/>
          </w:tcPr>
          <w:p w:rsidRDefault="00B50505" w:rsidP="005A14C4" w:rsidR="005A14C4">
            <w:pPr>
              <w:jc w:val="center"/>
              <w:rPr>
                <w:sz w:val="24"/>
                <w:szCs w:val="24"/>
              </w:rPr>
            </w:pPr>
            <w:bookmarkStart w:name="_GoBack" w:id="0"/>
            <w:bookmarkEnd w:id="0"/>
            <w:r w:rsidRPr="00B50505">
              <w:rPr>
                <w:noProof/>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50505" w:rsidP="005A14C4" w:rsidR="00B50505" w:rsidRPr="00B50505">
            <w:pPr>
              <w:jc w:val="center"/>
              <w:rPr>
                <w:sz w:val="24"/>
                <w:szCs w:val="24"/>
              </w:rPr>
            </w:pPr>
            <w:r w:rsidRPr="00B50505">
              <w:rPr>
                <w:sz w:val="24"/>
                <w:szCs w:val="24"/>
              </w:rPr>
              <w:t>Republika Hrvatska</w:t>
            </w:r>
          </w:p>
          <w:p w:rsidRDefault="00B50505" w:rsidP="005A14C4" w:rsidR="00B50505" w:rsidRPr="00B50505">
            <w:pPr>
              <w:jc w:val="center"/>
              <w:rPr>
                <w:sz w:val="24"/>
                <w:szCs w:val="24"/>
              </w:rPr>
            </w:pPr>
            <w:r w:rsidRPr="00B50505">
              <w:rPr>
                <w:sz w:val="24"/>
                <w:szCs w:val="24"/>
              </w:rPr>
              <w:t>Trgovački sud u Splitu</w:t>
            </w:r>
          </w:p>
          <w:p w:rsidRDefault="00B50505" w:rsidP="005A14C4" w:rsidR="00B50505" w:rsidRPr="00B50505">
            <w:pPr>
              <w:jc w:val="center"/>
              <w:rPr>
                <w:sz w:val="24"/>
                <w:szCs w:val="24"/>
              </w:rPr>
            </w:pPr>
            <w:r w:rsidRPr="00B50505">
              <w:rPr>
                <w:sz w:val="24"/>
                <w:szCs w:val="24"/>
              </w:rPr>
              <w:t>Split, Sukoišanska 6</w:t>
            </w:r>
          </w:p>
        </w:tc>
      </w:tr>
    </w:tbl>
    <w:p w14:textId="b3efd35" w14:paraId="b3efd35" w:rsidRDefault="005A14C4" w:rsidP="00FC3C98" w:rsidR="00B50505">
      <w:pPr>
        <w:jc w:val="right"/>
        <w15:collapsed w:val="false"/>
        <w:rPr>
          <w:szCs w:val="24"/>
        </w:rPr>
      </w:pPr>
      <w:r>
        <w:rPr>
          <w:szCs w:val="24"/>
        </w:rPr>
        <w:br w:clear="all" w:type="textWrapping"/>
      </w:r>
      <w:r w:rsidR="00B50505" w:rsidRPr="00B50505">
        <w:rPr>
          <w:szCs w:val="24"/>
        </w:rPr>
        <w:t>Poslovni broj: 4. St-</w:t>
      </w:r>
      <w:r w:rsidR="00AC0B6C">
        <w:rPr>
          <w:szCs w:val="24"/>
        </w:rPr>
        <w:t>1206/2016-</w:t>
      </w:r>
      <w:r w:rsidR="004C218C">
        <w:rPr>
          <w:szCs w:val="24"/>
        </w:rPr>
        <w:t>56</w:t>
      </w:r>
    </w:p>
    <w:p w:rsidRDefault="005A14C4" w:rsidP="005A14C4" w:rsidR="005A14C4" w:rsidRPr="00B50505">
      <w:pPr>
        <w:rPr>
          <w:szCs w:val="24"/>
        </w:rPr>
      </w:pPr>
    </w:p>
    <w:p w:rsidRDefault="00B50505" w:rsidP="00936304" w:rsidR="005A14C4">
      <w:pPr>
        <w:jc w:val="center"/>
        <w:rPr>
          <w:spacing w:val="100"/>
          <w:szCs w:val="24"/>
        </w:rPr>
      </w:pPr>
      <w:r w:rsidRPr="00B50505">
        <w:rPr>
          <w:spacing w:val="100"/>
          <w:szCs w:val="24"/>
        </w:rPr>
        <w:t xml:space="preserve">U IME REPUBLIKE HRVATSKE </w:t>
      </w:r>
    </w:p>
    <w:p w:rsidRDefault="00AC0B6C" w:rsidP="005A14C4" w:rsidR="00AC0B6C">
      <w:pPr>
        <w:jc w:val="center"/>
        <w:rPr>
          <w:spacing w:val="100"/>
          <w:szCs w:val="24"/>
        </w:rPr>
      </w:pPr>
    </w:p>
    <w:p w:rsidRDefault="00B50505" w:rsidP="005A14C4" w:rsidR="00B50505">
      <w:pPr>
        <w:jc w:val="center"/>
        <w:rPr>
          <w:spacing w:val="100"/>
          <w:szCs w:val="24"/>
        </w:rPr>
      </w:pPr>
      <w:r w:rsidRPr="00B50505">
        <w:rPr>
          <w:spacing w:val="100"/>
          <w:szCs w:val="24"/>
        </w:rPr>
        <w:t xml:space="preserve">RJEŠENJE </w:t>
      </w:r>
    </w:p>
    <w:p w:rsidRDefault="005A14C4" w:rsidP="005A14C4" w:rsidR="005A14C4" w:rsidRPr="005A14C4">
      <w:pPr>
        <w:jc w:val="center"/>
        <w:rPr>
          <w:spacing w:val="100"/>
          <w:szCs w:val="24"/>
        </w:rPr>
      </w:pPr>
    </w:p>
    <w:p w:rsidRDefault="00B50505" w:rsidP="005A14C4" w:rsidR="005A14C4">
      <w:pPr>
        <w:pStyle w:val="Tijeloteksta"/>
        <w:ind w:firstLine="708"/>
        <w:jc w:val="both"/>
      </w:pPr>
      <w:r w:rsidRPr="00B50505">
        <w:t xml:space="preserve">Trgovački sud u Splitu, po sucu ovog suda Katarini Mikulić, , u stečajnom postupku nad stečajnim dužnikom </w:t>
      </w:r>
      <w:r w:rsidR="00AC0B6C" w:rsidRPr="00495100">
        <w:t>JAFFA d.o.o. u stečaju, Ruđera Boškovića 26, Split, OIB: 12348703720</w:t>
      </w:r>
      <w:r w:rsidRPr="00B50505">
        <w:t>,</w:t>
      </w:r>
      <w:r w:rsidR="004C218C">
        <w:t>7</w:t>
      </w:r>
      <w:r w:rsidR="00AC0B6C">
        <w:t xml:space="preserve">. siječnja 2019. </w:t>
      </w:r>
      <w:r w:rsidRPr="00B50505">
        <w:t xml:space="preserve"> </w:t>
      </w:r>
    </w:p>
    <w:p w:rsidRDefault="000D7F93" w:rsidP="005A14C4" w:rsidR="000D7F93">
      <w:pPr>
        <w:jc w:val="center"/>
        <w:rPr>
          <w:szCs w:val="24"/>
        </w:rPr>
      </w:pPr>
      <w:r w:rsidRPr="00B50505">
        <w:rPr>
          <w:szCs w:val="24"/>
        </w:rPr>
        <w:t>r i j e š i o     j e</w:t>
      </w:r>
    </w:p>
    <w:p w:rsidRDefault="005A14C4" w:rsidP="005A14C4" w:rsidR="005A14C4" w:rsidRPr="00B50505">
      <w:pPr>
        <w:jc w:val="center"/>
        <w:rPr>
          <w:szCs w:val="24"/>
        </w:rPr>
      </w:pPr>
    </w:p>
    <w:p w:rsidRDefault="000D7F93" w:rsidP="000D7F93" w:rsidR="000D7F93" w:rsidRPr="00B50505">
      <w:pPr>
        <w:pStyle w:val="Odlomakpopisa"/>
        <w:numPr>
          <w:ilvl w:val="0"/>
          <w:numId w:val="1"/>
        </w:numPr>
        <w:jc w:val="both"/>
        <w:rPr>
          <w:szCs w:val="24"/>
        </w:rPr>
      </w:pPr>
      <w:r w:rsidRPr="00B50505">
        <w:rPr>
          <w:szCs w:val="24"/>
        </w:rPr>
        <w:t xml:space="preserve">Zaključuje se stečajni postupak nad stečajnim dužnikom </w:t>
      </w:r>
      <w:r w:rsidR="00AC0B6C" w:rsidRPr="00495100">
        <w:t>JAFFA d.o.o. u stečaju, Ruđera Boškovića 26, Split, OIB: 12348703720</w:t>
      </w:r>
      <w:r w:rsidRPr="00B50505">
        <w:rPr>
          <w:szCs w:val="24"/>
        </w:rPr>
        <w:t xml:space="preserve">, temeljem </w:t>
      </w:r>
      <w:r w:rsidR="00AC0B6C">
        <w:rPr>
          <w:szCs w:val="24"/>
        </w:rPr>
        <w:t>odredbe članka</w:t>
      </w:r>
      <w:r w:rsidRPr="00B50505">
        <w:rPr>
          <w:szCs w:val="24"/>
        </w:rPr>
        <w:t xml:space="preserve"> 286. st</w:t>
      </w:r>
      <w:r w:rsidR="00AC0B6C">
        <w:rPr>
          <w:szCs w:val="24"/>
        </w:rPr>
        <w:t>avak</w:t>
      </w:r>
      <w:r w:rsidRPr="00B50505">
        <w:rPr>
          <w:szCs w:val="24"/>
        </w:rPr>
        <w:t xml:space="preserve"> 1. Stečajnog zakona (Narodne novine 71/15 i 104/17, dalje u tekstu SZ).</w:t>
      </w:r>
    </w:p>
    <w:p w:rsidRDefault="000D7F93" w:rsidP="000D7F93" w:rsidR="000D7F93" w:rsidRPr="00B50505">
      <w:pPr>
        <w:pStyle w:val="Odlomakpopisa"/>
        <w:jc w:val="both"/>
        <w:rPr>
          <w:szCs w:val="24"/>
        </w:rPr>
      </w:pPr>
    </w:p>
    <w:p w:rsidRDefault="000D7F93" w:rsidP="000D7F93" w:rsidR="000D7F93" w:rsidRPr="00B50505">
      <w:pPr>
        <w:pStyle w:val="Odlomakpopisa"/>
        <w:numPr>
          <w:ilvl w:val="0"/>
          <w:numId w:val="1"/>
        </w:numPr>
        <w:jc w:val="both"/>
        <w:rPr>
          <w:szCs w:val="24"/>
        </w:rPr>
      </w:pPr>
      <w:r w:rsidRPr="00B50505">
        <w:rPr>
          <w:szCs w:val="24"/>
        </w:rPr>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D7F93" w:rsidP="000D7F93" w:rsidR="000D7F93" w:rsidRPr="00B50505">
      <w:pPr>
        <w:jc w:val="both"/>
        <w:rPr>
          <w:szCs w:val="24"/>
        </w:rPr>
      </w:pPr>
    </w:p>
    <w:p w:rsidRDefault="000D7F93" w:rsidP="005A14C4" w:rsidR="005A14C4">
      <w:pPr>
        <w:ind w:hanging="705" w:left="705"/>
        <w:jc w:val="both"/>
        <w:rPr>
          <w:szCs w:val="24"/>
        </w:rPr>
      </w:pPr>
      <w:r w:rsidRPr="00B50505">
        <w:rPr>
          <w:szCs w:val="24"/>
        </w:rPr>
        <w:t>III.</w:t>
      </w:r>
      <w:r w:rsidRPr="00B50505">
        <w:rPr>
          <w:szCs w:val="24"/>
        </w:rPr>
        <w:tab/>
        <w:t>Ovo rješenje i osnova zaključenja stečajnog postupka objavit će se na mrežnoj stranici e-Oglasna ploča suda, a po pravomoćnosti ovog rješenja sudski registar provest će brisanje dužnika iz registra.</w:t>
      </w:r>
    </w:p>
    <w:p w:rsidRDefault="00AC0B6C" w:rsidP="000D7F93" w:rsidR="00AC0B6C">
      <w:pPr>
        <w:jc w:val="center"/>
        <w:rPr>
          <w:szCs w:val="24"/>
        </w:rPr>
      </w:pPr>
    </w:p>
    <w:p w:rsidRDefault="00AC0B6C" w:rsidP="000D7F93" w:rsidR="00AC0B6C">
      <w:pPr>
        <w:jc w:val="center"/>
        <w:rPr>
          <w:szCs w:val="24"/>
        </w:rPr>
      </w:pPr>
    </w:p>
    <w:p w:rsidRDefault="000D7F93" w:rsidP="000D7F93" w:rsidR="000D7F93">
      <w:pPr>
        <w:jc w:val="center"/>
        <w:rPr>
          <w:szCs w:val="24"/>
        </w:rPr>
      </w:pPr>
      <w:r w:rsidRPr="00B50505">
        <w:rPr>
          <w:szCs w:val="24"/>
        </w:rPr>
        <w:t>Obrazloženje</w:t>
      </w:r>
    </w:p>
    <w:p w:rsidRDefault="000D7F93" w:rsidP="005A14C4" w:rsidR="000D7F93" w:rsidRPr="00B50505">
      <w:pPr>
        <w:rPr>
          <w:szCs w:val="24"/>
        </w:rPr>
      </w:pPr>
    </w:p>
    <w:p w:rsidRDefault="000D7F93" w:rsidP="00AC0B6C" w:rsidR="00AC0B6C">
      <w:pPr>
        <w:tabs>
          <w:tab w:pos="0" w:val="left"/>
        </w:tabs>
        <w:jc w:val="both"/>
      </w:pPr>
      <w:r w:rsidRPr="00B50505">
        <w:rPr>
          <w:szCs w:val="24"/>
        </w:rPr>
        <w:tab/>
      </w:r>
      <w:r w:rsidR="00AC0B6C" w:rsidRPr="00DB4638">
        <w:t>Rješenjem ovog suda br. 4</w:t>
      </w:r>
      <w:r w:rsidR="00AC0B6C">
        <w:t>.St-</w:t>
      </w:r>
      <w:r w:rsidR="00AC0B6C" w:rsidRPr="00D251C2">
        <w:t xml:space="preserve">1206/2016 od 10. veljače 2017. godine otvoren stečajni postupak na stečajnim dužnikom JAFFA d.o.o., Ruđera Boškovića 26, Split, OIB: 12348703720. </w:t>
      </w:r>
    </w:p>
    <w:p w:rsidRDefault="00AC0B6C" w:rsidP="00AC0B6C" w:rsidR="00AC0B6C">
      <w:pPr>
        <w:tabs>
          <w:tab w:pos="0" w:val="left"/>
        </w:tabs>
        <w:jc w:val="both"/>
      </w:pPr>
    </w:p>
    <w:p w:rsidRDefault="00AC0B6C" w:rsidP="00AC0B6C" w:rsidR="00AC0B6C" w:rsidRPr="00D251C2">
      <w:pPr>
        <w:tabs>
          <w:tab w:pos="0" w:val="left"/>
        </w:tabs>
        <w:jc w:val="both"/>
      </w:pPr>
      <w:r>
        <w:tab/>
      </w:r>
      <w:r w:rsidRPr="00D251C2">
        <w:t>Istim rješenjem za stečajnog upravitelja imenovan je Jozo Jelavić, Pavla Hatza 9, Zagreb, 79433837132.</w:t>
      </w:r>
    </w:p>
    <w:p w:rsidRDefault="000D7F93" w:rsidP="00AC0B6C" w:rsidR="000D7F93" w:rsidRPr="00B50505">
      <w:pPr>
        <w:tabs>
          <w:tab w:pos="0" w:val="left"/>
        </w:tabs>
        <w:jc w:val="both"/>
        <w:rPr>
          <w:szCs w:val="24"/>
        </w:rPr>
      </w:pPr>
    </w:p>
    <w:p w:rsidRDefault="00AC0B6C" w:rsidP="00AC0B6C" w:rsidR="000D7F93" w:rsidRPr="00AC0B6C">
      <w:pPr>
        <w:ind w:firstLine="708"/>
        <w:jc w:val="both"/>
      </w:pPr>
      <w:r>
        <w:rPr>
          <w:szCs w:val="24"/>
        </w:rPr>
        <w:t>Rješenjem ovog suda poslovni broj</w:t>
      </w:r>
      <w:r w:rsidR="000D7F93" w:rsidRPr="00B50505">
        <w:rPr>
          <w:szCs w:val="24"/>
        </w:rPr>
        <w:t xml:space="preserve"> </w:t>
      </w:r>
      <w:r w:rsidR="00B50505">
        <w:rPr>
          <w:szCs w:val="24"/>
        </w:rPr>
        <w:t xml:space="preserve">4. </w:t>
      </w:r>
      <w:r w:rsidR="000D7F93" w:rsidRPr="00B50505">
        <w:rPr>
          <w:szCs w:val="24"/>
        </w:rPr>
        <w:t>St-</w:t>
      </w:r>
      <w:r>
        <w:rPr>
          <w:szCs w:val="24"/>
        </w:rPr>
        <w:t>1206/2016</w:t>
      </w:r>
      <w:r w:rsidR="00B50505">
        <w:rPr>
          <w:szCs w:val="24"/>
        </w:rPr>
        <w:t>-</w:t>
      </w:r>
      <w:r>
        <w:rPr>
          <w:szCs w:val="24"/>
        </w:rPr>
        <w:t>47</w:t>
      </w:r>
      <w:r w:rsidR="000D7F93" w:rsidRPr="00B50505">
        <w:rPr>
          <w:szCs w:val="24"/>
        </w:rPr>
        <w:t xml:space="preserve"> od </w:t>
      </w:r>
      <w:r>
        <w:rPr>
          <w:szCs w:val="24"/>
        </w:rPr>
        <w:t>3. listopada</w:t>
      </w:r>
      <w:r w:rsidR="00B50505">
        <w:rPr>
          <w:szCs w:val="24"/>
        </w:rPr>
        <w:t xml:space="preserve"> 2018.</w:t>
      </w:r>
      <w:r w:rsidR="000D7F93" w:rsidRPr="00B50505">
        <w:rPr>
          <w:szCs w:val="24"/>
        </w:rPr>
        <w:t xml:space="preserve"> stečajnom upravitelju dana je suglasnost za završnu diobu unovčene stečajne mase i to iznosa </w:t>
      </w:r>
      <w:r>
        <w:rPr>
          <w:szCs w:val="24"/>
        </w:rPr>
        <w:t>178.543,49</w:t>
      </w:r>
      <w:r w:rsidR="000D7F93" w:rsidRPr="00B50505">
        <w:rPr>
          <w:szCs w:val="24"/>
        </w:rPr>
        <w:t xml:space="preserve"> kuna za priznate tražbine vjerovnika </w:t>
      </w:r>
      <w:r>
        <w:t>prvog višeg isplatnog reda u visini 100% priznatih tražbina te tražbina drugog višeg isplatnog reda u visini 39,94%</w:t>
      </w:r>
      <w:r w:rsidR="000D7F93" w:rsidRPr="00B50505">
        <w:rPr>
          <w:szCs w:val="24"/>
        </w:rPr>
        <w:t>. Istim rješenjem određeno je završno ročište, radi rasprave o završnom računu stečajnog upravitelja, podnošenja prigovora na završni popis i odlučivanju vjerovnika o pitanjima od značaja za stečajnu masu.</w:t>
      </w:r>
      <w:r w:rsidR="000D7F93" w:rsidRPr="00B50505">
        <w:rPr>
          <w:szCs w:val="24"/>
        </w:rPr>
        <w:tab/>
      </w:r>
    </w:p>
    <w:p w:rsidRDefault="000D7F93" w:rsidP="000D7F93" w:rsidR="000D7F93" w:rsidRPr="00B50505">
      <w:pPr>
        <w:ind w:firstLine="708"/>
        <w:jc w:val="both"/>
        <w:rPr>
          <w:szCs w:val="24"/>
        </w:rPr>
      </w:pPr>
    </w:p>
    <w:p w:rsidRDefault="000D7F93" w:rsidP="00AC0B6C" w:rsidR="00AC0B6C">
      <w:pPr>
        <w:ind w:firstLine="708"/>
        <w:jc w:val="both"/>
        <w:rPr>
          <w:szCs w:val="24"/>
        </w:rPr>
      </w:pPr>
      <w:r w:rsidRPr="00FC3C98">
        <w:rPr>
          <w:szCs w:val="24"/>
        </w:rPr>
        <w:lastRenderedPageBreak/>
        <w:t xml:space="preserve">Prema navodima stečajnog upravitelja na završnom ročištu </w:t>
      </w:r>
      <w:r w:rsidR="00AC0B6C">
        <w:rPr>
          <w:szCs w:val="24"/>
        </w:rPr>
        <w:t xml:space="preserve">unovčena cjelokupna vrijednosti imovine (uredska, računalna i oprema za ugostiteljstvo) kao i potraživanja od bivše zakonske zastupnice dužnika prema sporazumu u cjelokupnom iznosu od 226.795,66 kuna. Vjerovnik prvog višeg isplatnog reda RH, Ministarstvo financija pri ovoj diobi je namiren u cijelosti, dok će se na vjerovnike drugog višeg isplatnog reda pri ovoj diobi iz stečajne mase raspodijeliti iznos od 158.760,62 kuna ili 39,9%.  </w:t>
      </w:r>
    </w:p>
    <w:p w:rsidRDefault="00FC3C98" w:rsidP="00AC0B6C" w:rsidR="00FC3C98">
      <w:pPr>
        <w:jc w:val="both"/>
        <w:rPr>
          <w:color w:val="FF0000"/>
          <w:szCs w:val="24"/>
        </w:rPr>
      </w:pPr>
    </w:p>
    <w:p w:rsidRDefault="00FC3C98" w:rsidP="00FC3C98" w:rsidR="005A14C4">
      <w:pPr>
        <w:ind w:firstLine="708"/>
        <w:jc w:val="both"/>
        <w:rPr>
          <w:szCs w:val="24"/>
        </w:rPr>
      </w:pPr>
      <w:r>
        <w:rPr>
          <w:szCs w:val="24"/>
        </w:rPr>
        <w:t>Punomoćni</w:t>
      </w:r>
      <w:r w:rsidR="00AC0B6C">
        <w:rPr>
          <w:szCs w:val="24"/>
        </w:rPr>
        <w:t>ca</w:t>
      </w:r>
      <w:r>
        <w:rPr>
          <w:szCs w:val="24"/>
        </w:rPr>
        <w:t xml:space="preserve"> stečajnog vjerovnika RH, Ministarstvo financija na završnom ročištu istaknu</w:t>
      </w:r>
      <w:r w:rsidR="00AC0B6C">
        <w:rPr>
          <w:szCs w:val="24"/>
        </w:rPr>
        <w:t>la</w:t>
      </w:r>
      <w:r>
        <w:rPr>
          <w:szCs w:val="24"/>
        </w:rPr>
        <w:t xml:space="preserve"> je kako nema posebnih primjedbi niti prigovora na završni račun stečajnog upravitelja. </w:t>
      </w:r>
    </w:p>
    <w:p w:rsidRDefault="00AC0B6C" w:rsidP="00FC3C98" w:rsidR="00AC0B6C" w:rsidRPr="00B50505">
      <w:pPr>
        <w:ind w:firstLine="708"/>
        <w:jc w:val="both"/>
        <w:rPr>
          <w:szCs w:val="24"/>
        </w:rPr>
      </w:pPr>
    </w:p>
    <w:p w:rsidRDefault="000D7F93" w:rsidP="000D7F93" w:rsidR="000D7F93" w:rsidRPr="00B50505">
      <w:pPr>
        <w:jc w:val="both"/>
        <w:rPr>
          <w:szCs w:val="24"/>
        </w:rPr>
      </w:pPr>
      <w:r w:rsidRPr="00B50505">
        <w:rPr>
          <w:szCs w:val="24"/>
        </w:rPr>
        <w:tab/>
        <w:t>Do završetka završnog ročišta nije bilo prigovora na završni račun na završni diobeni popis, na koji je stečaj</w:t>
      </w:r>
      <w:r w:rsidR="00AC0B6C">
        <w:rPr>
          <w:szCs w:val="24"/>
        </w:rPr>
        <w:t>ni sudac, u smislu članka</w:t>
      </w:r>
      <w:r w:rsidR="005A14C4">
        <w:rPr>
          <w:szCs w:val="24"/>
        </w:rPr>
        <w:t xml:space="preserve"> 283. SZ</w:t>
      </w:r>
      <w:r w:rsidRPr="00B50505">
        <w:rPr>
          <w:szCs w:val="24"/>
        </w:rPr>
        <w:t xml:space="preserve"> dao suglasnost. </w:t>
      </w:r>
    </w:p>
    <w:p w:rsidRDefault="000D7F93" w:rsidP="000D7F93" w:rsidR="000D7F93" w:rsidRPr="00B50505">
      <w:pPr>
        <w:jc w:val="both"/>
        <w:rPr>
          <w:szCs w:val="24"/>
        </w:rPr>
      </w:pPr>
    </w:p>
    <w:p w:rsidRDefault="00AC0B6C" w:rsidP="000D7F93" w:rsidR="000D7F93" w:rsidRPr="00B50505">
      <w:pPr>
        <w:jc w:val="both"/>
        <w:rPr>
          <w:szCs w:val="24"/>
        </w:rPr>
      </w:pPr>
      <w:r>
        <w:rPr>
          <w:szCs w:val="24"/>
        </w:rPr>
        <w:tab/>
        <w:t>U smislu članka 89. stavak</w:t>
      </w:r>
      <w:r w:rsidR="000D7F93" w:rsidRPr="00B50505">
        <w:rPr>
          <w:szCs w:val="24"/>
        </w:rPr>
        <w:t xml:space="preserve"> 1. točka 13. SZ, stečajni upravitelj je dužan nakon zaključenja postupka zastupati stečajnu masu u skladu sa </w:t>
      </w:r>
      <w:r>
        <w:rPr>
          <w:szCs w:val="24"/>
        </w:rPr>
        <w:t xml:space="preserve">Stečajnim zakonom. Sukladno članku </w:t>
      </w:r>
      <w:r w:rsidR="000D7F93" w:rsidRPr="00B50505">
        <w:rPr>
          <w:szCs w:val="24"/>
        </w:rPr>
        <w:t>289. SZ, ako se pronađe imovina koja ulazi u stečajnu masu na prijedlog stečajnog upravitelja ili kojeg stečajnog vjerovnika ili po službenoj dužnosti, sud će odrediti nastavak postupka radi naknadne diobe.</w:t>
      </w:r>
    </w:p>
    <w:p w:rsidRDefault="000D7F93" w:rsidP="000D7F93" w:rsidR="000D7F93" w:rsidRPr="00B50505">
      <w:pPr>
        <w:ind w:firstLine="708"/>
        <w:jc w:val="both"/>
        <w:rPr>
          <w:szCs w:val="24"/>
        </w:rPr>
      </w:pPr>
    </w:p>
    <w:p w:rsidRDefault="000D7F93" w:rsidP="00AC0B6C" w:rsidR="005A14C4" w:rsidRPr="005A14C4">
      <w:pPr>
        <w:ind w:firstLine="708"/>
        <w:jc w:val="both"/>
        <w:rPr>
          <w:szCs w:val="24"/>
        </w:rPr>
      </w:pPr>
      <w:r w:rsidRPr="00B50505">
        <w:rPr>
          <w:szCs w:val="24"/>
        </w:rPr>
        <w:t>Zbog svega navedenog, na temelju spomenuti</w:t>
      </w:r>
      <w:r w:rsidR="005A14C4">
        <w:rPr>
          <w:szCs w:val="24"/>
        </w:rPr>
        <w:t>h prop</w:t>
      </w:r>
      <w:r w:rsidR="00AC0B6C">
        <w:rPr>
          <w:szCs w:val="24"/>
        </w:rPr>
        <w:t>isa i članka 286. stavak</w:t>
      </w:r>
      <w:r w:rsidR="005A14C4">
        <w:rPr>
          <w:szCs w:val="24"/>
        </w:rPr>
        <w:t xml:space="preserve"> 1. SZ</w:t>
      </w:r>
      <w:r w:rsidRPr="00B50505">
        <w:rPr>
          <w:szCs w:val="24"/>
        </w:rPr>
        <w:t>, odlučeno je kao u izreci.</w:t>
      </w:r>
    </w:p>
    <w:p w:rsidRDefault="00AC0B6C" w:rsidP="00FC3C98" w:rsidR="00AC0B6C">
      <w:pPr>
        <w:jc w:val="center"/>
      </w:pPr>
    </w:p>
    <w:p w:rsidRDefault="00FC3C98" w:rsidP="00FC3C98" w:rsidR="006745A0">
      <w:pPr>
        <w:jc w:val="center"/>
      </w:pPr>
      <w:r>
        <w:t>U Splitu</w:t>
      </w:r>
      <w:r w:rsidR="00AC0B6C">
        <w:t>,</w:t>
      </w:r>
      <w:r>
        <w:t xml:space="preserve"> </w:t>
      </w:r>
      <w:r w:rsidR="004C218C">
        <w:t>7</w:t>
      </w:r>
      <w:r w:rsidR="00AC0B6C">
        <w:t xml:space="preserve">. siječnja 2019. </w:t>
      </w:r>
    </w:p>
    <w:tbl>
      <w:tblPr>
        <w:tblStyle w:val="Reetkatablice"/>
        <w:tblW w:type="dxa" w:w="4665"/>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65"/>
      </w:tblGrid>
      <w:tr w:rsidTr="003750A4" w:rsidR="006745A0">
        <w:trPr>
          <w:trHeight w:val="116"/>
        </w:trPr>
        <w:tc>
          <w:tcPr>
            <w:tcW w:type="dxa" w:w="4665"/>
          </w:tcPr>
          <w:p w:rsidRDefault="006745A0" w:rsidP="005A14C4" w:rsidR="006745A0">
            <w:pPr>
              <w:jc w:val="center"/>
              <w:rPr>
                <w:bCs/>
                <w:sz w:val="24"/>
              </w:rPr>
            </w:pPr>
            <w:r w:rsidRPr="00F12081">
              <w:rPr>
                <w:bCs/>
                <w:sz w:val="24"/>
              </w:rPr>
              <w:t>Sudac</w:t>
            </w:r>
          </w:p>
          <w:p w:rsidRDefault="00936304" w:rsidP="00936304" w:rsidR="00936304">
            <w:pPr>
              <w:rPr>
                <w:bCs/>
                <w:sz w:val="24"/>
              </w:rPr>
            </w:pPr>
          </w:p>
          <w:p w:rsidRDefault="00936304" w:rsidP="00936304" w:rsidR="00936304" w:rsidRPr="00F12081">
            <w:pPr>
              <w:rPr>
                <w:bCs/>
                <w:sz w:val="24"/>
              </w:rPr>
            </w:pPr>
          </w:p>
        </w:tc>
      </w:tr>
      <w:tr w:rsidTr="003750A4" w:rsidR="006745A0">
        <w:trPr>
          <w:trHeight w:val="50"/>
        </w:trPr>
        <w:tc>
          <w:tcPr>
            <w:tcW w:type="dxa" w:w="4665"/>
          </w:tcPr>
          <w:p w:rsidRDefault="003750A4" w:rsidP="003750A4" w:rsidR="003750A4">
            <w:pPr>
              <w:jc w:val="center"/>
              <w:rPr>
                <w:bCs/>
                <w:sz w:val="24"/>
              </w:rPr>
            </w:pPr>
            <w:r>
              <w:rPr>
                <w:bCs/>
                <w:sz w:val="24"/>
              </w:rPr>
              <w:t>Katarina Mikulić,v.r.</w:t>
            </w:r>
          </w:p>
          <w:p w:rsidRDefault="003750A4" w:rsidP="003750A4" w:rsidR="003750A4" w:rsidRPr="003750A4">
            <w:pPr>
              <w:jc w:val="center"/>
              <w:rPr>
                <w:sz w:val="24"/>
                <w:szCs w:val="24"/>
              </w:rPr>
            </w:pPr>
            <w:r>
              <w:rPr>
                <w:bCs/>
                <w:sz w:val="24"/>
              </w:rPr>
              <w:t xml:space="preserve">za </w:t>
            </w:r>
            <w:r>
              <w:rPr>
                <w:sz w:val="24"/>
                <w:szCs w:val="24"/>
              </w:rPr>
              <w:t>točnost otpravka – ovlašteni službenik</w:t>
            </w:r>
          </w:p>
          <w:p w:rsidRDefault="003750A4" w:rsidP="003750A4" w:rsidR="003750A4"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3750A4" w:rsidP="00936304" w:rsidR="003750A4">
            <w:pPr>
              <w:jc w:val="center"/>
              <w:rPr>
                <w:bCs/>
                <w:sz w:val="24"/>
              </w:rPr>
            </w:pPr>
          </w:p>
          <w:p w:rsidRDefault="00936304" w:rsidP="00936304" w:rsidR="00936304" w:rsidRPr="00F12081">
            <w:pPr>
              <w:jc w:val="center"/>
              <w:rPr>
                <w:bCs/>
                <w:sz w:val="24"/>
              </w:rPr>
            </w:pPr>
          </w:p>
        </w:tc>
      </w:tr>
    </w:tbl>
    <w:p w:rsidRDefault="006745A0" w:rsidP="000D7F93" w:rsidR="005A14C4">
      <w:pPr>
        <w:jc w:val="both"/>
        <w:rPr>
          <w:szCs w:val="24"/>
        </w:rPr>
      </w:pPr>
      <w:r w:rsidRPr="00B50505">
        <w:rPr>
          <w:szCs w:val="24"/>
        </w:rPr>
        <w:t>Pouka o pravnom lijeku</w:t>
      </w:r>
      <w:r>
        <w:rPr>
          <w:szCs w:val="24"/>
        </w:rPr>
        <w:t xml:space="preserve">: </w:t>
      </w:r>
      <w:r w:rsidR="000D7F93" w:rsidRPr="00B50505">
        <w:rPr>
          <w:szCs w:val="24"/>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AC0B6C" w:rsidP="000D7F93" w:rsidR="00AC0B6C">
      <w:pPr>
        <w:jc w:val="both"/>
        <w:rPr>
          <w:szCs w:val="24"/>
        </w:rPr>
      </w:pPr>
    </w:p>
    <w:p w:rsidRDefault="00AC0B6C" w:rsidP="00936304" w:rsidR="00AC0B6C" w:rsidRPr="00B50505">
      <w:pPr>
        <w:tabs>
          <w:tab w:pos="284" w:val="left"/>
        </w:tabs>
        <w:jc w:val="both"/>
        <w:rPr>
          <w:szCs w:val="24"/>
        </w:rPr>
      </w:pPr>
      <w:r>
        <w:rPr>
          <w:szCs w:val="24"/>
        </w:rPr>
        <w:t xml:space="preserve"> </w:t>
      </w:r>
    </w:p>
    <w:sectPr w:rsidSect="00B50505" w:rsidR="00AC0B6C" w:rsidRPr="00B5050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505" w:rsidP="00B50505" w:rsidR="00B50505">
      <w:r>
        <w:separator/>
      </w:r>
    </w:p>
  </w:endnote>
  <w:endnote w:id="0" w:type="continuationSeparator">
    <w:p w:rsidRDefault="00B50505" w:rsidP="00B50505" w:rsidR="00B50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505" w:rsidP="00B50505" w:rsidR="00B50505">
      <w:r>
        <w:separator/>
      </w:r>
    </w:p>
  </w:footnote>
  <w:footnote w:id="0" w:type="continuationSeparator">
    <w:p w:rsidRDefault="00B50505" w:rsidP="00B50505" w:rsidR="00B50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526236"/>
      <w:docPartObj>
        <w:docPartGallery w:val="Page Numbers (Top of Page)"/>
        <w:docPartUnique/>
      </w:docPartObj>
    </w:sdtPr>
    <w:sdtEndPr/>
    <w:sdtContent>
      <w:p w:rsidRDefault="00B50505" w:rsidP="00B50505" w:rsidR="00B50505" w:rsidRPr="00B50505">
        <w:pPr>
          <w:ind w:firstLine="708" w:left="2124"/>
          <w:jc w:val="center"/>
        </w:pPr>
        <w:r>
          <w:t xml:space="preserve">           </w:t>
        </w:r>
        <w:r>
          <w:fldChar w:fldCharType="begin"/>
        </w:r>
        <w:r>
          <w:instrText>PAGE   \* MERGEFORMAT</w:instrText>
        </w:r>
        <w:r>
          <w:fldChar w:fldCharType="separate"/>
        </w:r>
        <w:r w:rsidR="003750A4">
          <w:rPr>
            <w:noProof/>
          </w:rPr>
          <w:t>2</w:t>
        </w:r>
        <w:r>
          <w:fldChar w:fldCharType="end"/>
        </w:r>
        <w:r>
          <w:t xml:space="preserve"> </w:t>
        </w:r>
        <w:r>
          <w:tab/>
        </w:r>
        <w:r>
          <w:tab/>
        </w:r>
        <w:r>
          <w:tab/>
        </w:r>
        <w:r w:rsidRPr="00B50505">
          <w:t>Poslovni broj: 4. St-</w:t>
        </w:r>
        <w:r w:rsidR="00AC0B6C">
          <w:t>1206/2016-</w:t>
        </w:r>
        <w:r w:rsidR="004C218C">
          <w:t>56</w:t>
        </w:r>
      </w:p>
      <w:p w:rsidRDefault="003750A4" w:rsidR="00B50505">
        <w:pPr>
          <w:pStyle w:val="Zaglavlje"/>
          <w:jc w:val="center"/>
        </w:pPr>
      </w:p>
    </w:sdtContent>
  </w:sdt>
  <w:p w:rsidRDefault="00B50505" w:rsidR="00B5050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F27CE"/>
    <w:multiLevelType w:val="hybridMultilevel"/>
    <w:tmpl w:val="8D406214"/>
    <w:lvl w:tplc="22FECC26" w:ilvl="0">
      <w:start w:val="1"/>
      <w:numFmt w:val="upperRoman"/>
      <w:lvlText w:val="%1."/>
      <w:lvlJc w:val="left"/>
      <w:pPr>
        <w:ind w:hanging="720" w:left="720"/>
      </w:pPr>
      <w:rPr>
        <w:b w:val="false"/>
        <w:sz w:val="22"/>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Courier New"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Courier New"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Courier New"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F93"/>
    <w:rsid w:val="00066650"/>
    <w:rsid w:val="00085E7C"/>
    <w:rsid w:val="000B4D96"/>
    <w:rsid w:val="000D5416"/>
    <w:rsid w:val="000D7F93"/>
    <w:rsid w:val="000E6D83"/>
    <w:rsid w:val="0024181F"/>
    <w:rsid w:val="002C285B"/>
    <w:rsid w:val="003750A4"/>
    <w:rsid w:val="003C2F22"/>
    <w:rsid w:val="00417EA6"/>
    <w:rsid w:val="004C218C"/>
    <w:rsid w:val="004D7C10"/>
    <w:rsid w:val="005A14C4"/>
    <w:rsid w:val="006745A0"/>
    <w:rsid w:val="0071519E"/>
    <w:rsid w:val="00785B05"/>
    <w:rsid w:val="007F7A84"/>
    <w:rsid w:val="00814EDB"/>
    <w:rsid w:val="00815142"/>
    <w:rsid w:val="00853B3E"/>
    <w:rsid w:val="00936304"/>
    <w:rsid w:val="00981D37"/>
    <w:rsid w:val="00A51DE9"/>
    <w:rsid w:val="00AC0B6C"/>
    <w:rsid w:val="00B50505"/>
    <w:rsid w:val="00B7506F"/>
    <w:rsid w:val="00D778AF"/>
    <w:rsid w:val="00D8632A"/>
    <w:rsid w:val="00DD0D50"/>
    <w:rsid w:val="00EB6A52"/>
    <w:rsid w:val="00F0512F"/>
    <w:rsid w:val="00F2599E"/>
    <w:rsid w:val="00FC3C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F93"/>
    <w:rPr>
      <w:rFonts w:cs="Times New Roman" w:eastAsia="Times New Roman"/>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F93"/>
    <w:rPr>
      <w:rFonts w:cs="Tahoma" w:eastAsia="Times New Roman" w:hAnsi="Tahoma" w:asci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true"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true"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true"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3750A4"/>
    <w:rPr>
      <w:color w:val="808080"/>
      <w:bdr w:space="0" w:sz="0" w:color="auto" w:val="none"/>
      <w:shd w:fill="auto" w:color="auto" w:val="clear"/>
    </w:rPr>
  </w:style>
  <w:style w:customStyle="true" w:styleId="eSPISCCParagraphDefaultFont" w:type="character">
    <w:name w:val="eSPIS_CC_Paragraph Default Font"/>
    <w:basedOn w:val="Zadanifontodlomka"/>
    <w:rsid w:val="003750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50A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750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50A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3750A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F93"/>
    <w:rPr>
      <w:rFonts w:cs="Times New Roman" w:eastAsia="Times New Roman"/>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D7F93"/>
    <w:pPr>
      <w:ind w:left="720"/>
      <w:contextualSpacing/>
    </w:pPr>
  </w:style>
  <w:style w:styleId="Tekstbalonia" w:type="paragraph">
    <w:name w:val="Balloon Text"/>
    <w:basedOn w:val="Normal"/>
    <w:link w:val="TekstbaloniaChar"/>
    <w:uiPriority w:val="99"/>
    <w:semiHidden/>
    <w:unhideWhenUsed/>
    <w:rsid w:val="000D7F93"/>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F93"/>
    <w:rPr>
      <w:rFonts w:ascii="Tahoma" w:cs="Tahoma" w:eastAsia="Times New Roman" w:hAnsi="Tahoma"/>
      <w:sz w:val="16"/>
      <w:szCs w:val="16"/>
      <w:lang w:eastAsia="hr-HR"/>
    </w:rPr>
  </w:style>
  <w:style w:styleId="Tijeloteksta" w:type="paragraph">
    <w:name w:val="Body Text"/>
    <w:basedOn w:val="Normal"/>
    <w:link w:val="TijelotekstaChar"/>
    <w:rsid w:val="00B50505"/>
    <w:pPr>
      <w:suppressAutoHyphens/>
      <w:spacing w:after="120"/>
    </w:pPr>
    <w:rPr>
      <w:szCs w:val="24"/>
      <w:lang w:eastAsia="ar-SA"/>
    </w:rPr>
  </w:style>
  <w:style w:customStyle="1" w:styleId="TijelotekstaChar" w:type="character">
    <w:name w:val="Tijelo teksta Char"/>
    <w:basedOn w:val="Zadanifontodlomka"/>
    <w:link w:val="Tijeloteksta"/>
    <w:rsid w:val="00B50505"/>
    <w:rPr>
      <w:rFonts w:cs="Times New Roman" w:eastAsia="Times New Roman"/>
      <w:szCs w:val="24"/>
      <w:lang w:eastAsia="ar-SA"/>
    </w:rPr>
  </w:style>
  <w:style w:styleId="Reetkatablice" w:type="table">
    <w:name w:val="Table Grid"/>
    <w:basedOn w:val="Obinatablica"/>
    <w:uiPriority w:val="59"/>
    <w:rsid w:val="00B50505"/>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B50505"/>
    <w:pPr>
      <w:tabs>
        <w:tab w:pos="4536" w:val="center"/>
        <w:tab w:pos="9072" w:val="right"/>
      </w:tabs>
    </w:pPr>
  </w:style>
  <w:style w:customStyle="1" w:styleId="ZaglavljeChar" w:type="character">
    <w:name w:val="Zaglavlje Char"/>
    <w:basedOn w:val="Zadanifontodlomka"/>
    <w:link w:val="Zaglavlje"/>
    <w:uiPriority w:val="99"/>
    <w:rsid w:val="00B50505"/>
    <w:rPr>
      <w:rFonts w:cs="Times New Roman" w:eastAsia="Times New Roman"/>
      <w:szCs w:val="20"/>
      <w:lang w:eastAsia="hr-HR"/>
    </w:rPr>
  </w:style>
  <w:style w:styleId="Podnoje" w:type="paragraph">
    <w:name w:val="footer"/>
    <w:basedOn w:val="Normal"/>
    <w:link w:val="PodnojeChar"/>
    <w:uiPriority w:val="99"/>
    <w:unhideWhenUsed/>
    <w:rsid w:val="00B50505"/>
    <w:pPr>
      <w:tabs>
        <w:tab w:pos="4536" w:val="center"/>
        <w:tab w:pos="9072" w:val="right"/>
      </w:tabs>
    </w:pPr>
  </w:style>
  <w:style w:customStyle="1" w:styleId="PodnojeChar" w:type="character">
    <w:name w:val="Podnožje Char"/>
    <w:basedOn w:val="Zadanifontodlomka"/>
    <w:link w:val="Podnoje"/>
    <w:uiPriority w:val="99"/>
    <w:rsid w:val="00B50505"/>
    <w:rPr>
      <w:rFonts w:cs="Times New Roman" w:eastAsia="Times New Roman"/>
      <w:szCs w:val="20"/>
      <w:lang w:eastAsia="hr-HR"/>
    </w:rPr>
  </w:style>
  <w:style w:styleId="Tekstrezerviranogmjesta" w:type="character">
    <w:name w:val="Placeholder Text"/>
    <w:basedOn w:val="Zadanifontodlomka"/>
    <w:uiPriority w:val="99"/>
    <w:semiHidden/>
    <w:rsid w:val="003750A4"/>
    <w:rPr>
      <w:color w:val="808080"/>
      <w:bdr w:color="auto" w:space="0" w:sz="0" w:val="none"/>
      <w:shd w:color="auto" w:fill="auto" w:val="clear"/>
    </w:rPr>
  </w:style>
  <w:style w:customStyle="1" w:styleId="eSPISCCParagraphDefaultFont" w:type="character">
    <w:name w:val="eSPIS_CC_Paragraph Default Font"/>
    <w:basedOn w:val="Zadanifontodlomka"/>
    <w:rsid w:val="003750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50A4"/>
    <w:rPr>
      <w:szCs w:val="24"/>
      <w:bdr w:color="auto" w:space="0" w:sz="0" w:val="none"/>
      <w:shd w:color="auto" w:fill="FFFFCC" w:val="clear"/>
      <w:lang w:val="hr-HR"/>
    </w:rPr>
  </w:style>
  <w:style w:customStyle="1" w:styleId="PozadinaSvijetloCrvena" w:type="character">
    <w:name w:val="Pozadina_SvijetloCrvena"/>
    <w:basedOn w:val="eSPISCCParagraphDefaultFont"/>
    <w:rsid w:val="003750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50A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3750A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284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JAFFA d.o.o. za trgovinu, ugostiteljstvo i turizam u stečaju zastupanog po punomoćniku Antonio Bolanča</izvorni_sadrzaj>
    <derivirana_varijabla naziv="DomainObject.Predmet.ProtustrankaFormated_1">  JAFFA d.o.o. za trgovinu, ugostiteljstvo i turizam u stečaju zastupanog po punomoćniku Antonio Bolanča</derivirana_varijabla>
  </DomainObject.Predmet.ProtustrankaFormated>
  <DomainObject.Predmet.ProtustrankaFormatedOIB>
    <izvorni_sadrzaj>  JAFFA d.o.o. za trgovinu, ugostiteljstvo i turizam u stečaju, OIB 12348703720 zastupanog po punomoćniku Antonio Bolanča</izvorni_sadrzaj>
    <derivirana_varijabla naziv="DomainObject.Predmet.ProtustrankaFormatedOIB_1">  JAFFA d.o.o. za trgovinu, ugostiteljstvo i turizam u stečaju, OIB 12348703720 zastupanog po punomoćniku Antonio Bolanča</derivirana_varijabla>
  </DomainObject.Predmet.ProtustrankaFormatedOIB>
  <DomainObject.Predmet.ProtustrankaFormatedWithAdress>
    <izvorni_sadrzaj> JAFFA d.o.o. za trgovinu, ugostiteljstvo i turizam u stečaju, Ruđera Boškovića 26, 21000 Split zastupanog po punomoćniku Antonio Bolanča</izvorni_sadrzaj>
    <derivirana_varijabla naziv="DomainObject.Predmet.ProtustrankaFormatedWithAdress_1"> JAFFA d.o.o. za trgovinu, ugostiteljstvo i turizam u stečaju, Ruđera Boškovića 26, 21000 Split zastupanog po punomoćniku Antonio Bolanča</derivirana_varijabla>
  </DomainObject.Predmet.ProtustrankaFormatedWithAdress>
  <DomainObject.Predmet.ProtustrankaFormatedWithAdressOIB>
    <izvorni_sadrzaj> JAFFA d.o.o. za trgovinu, ugostiteljstvo i turizam u stečaju, OIB 12348703720, Ruđera Boškovića 26, 21000 Split zastupanog po punomoćniku Antonio Bolanča</izvorni_sadrzaj>
    <derivirana_varijabla naziv="DomainObject.Predmet.ProtustrankaFormatedWithAdressOIB_1"> JAFFA d.o.o. za trgovinu, ugostiteljstvo i turizam u stečaju, OIB 12348703720, Ruđera Boškovića 26, 21000 Split zastupanog po punomoćniku Antonio Bolanča</derivirana_varijabla>
  </DomainObject.Predmet.ProtustrankaFormatedWithAdressOIB>
  <DomainObject.Predmet.ProtustrankaWithAdress>
    <izvorni_sadrzaj>JAFFA d.o.o. za trgovinu, ugostiteljstvo i turizam u stečaju Ruđera Boškovića 26, 21000 Split</izvorni_sadrzaj>
    <derivirana_varijabla naziv="DomainObject.Predmet.ProtustrankaWithAdress_1">JAFFA d.o.o. za trgovinu, ugostiteljstvo i turizam u stečaju Ruđera Boškovića 26, 21000 Split</derivirana_varijabla>
  </DomainObject.Predmet.ProtustrankaWithAdress>
  <DomainObject.Predmet.ProtustrankaWithAdressOIB>
    <izvorni_sadrzaj>JAFFA d.o.o. za trgovinu, ugostiteljstvo i turizam u stečaju, OIB 12348703720, Ruđera Boškovića 26, 21000 Split</izvorni_sadrzaj>
    <derivirana_varijabla naziv="DomainObject.Predmet.ProtustrankaWithAdressOIB_1">JAFFA d.o.o. za trgovinu, ugostiteljstvo i turizam u stečaju, OIB 12348703720, Ruđera Boškovića 26, 21000 Split</derivirana_varijabla>
  </DomainObject.Predmet.ProtustrankaWithAdressOIB>
  <DomainObject.Predmet.ProtustrankaNazivFormated>
    <izvorni_sadrzaj>JAFFA d.o.o. za trgovinu, ugostiteljstvo i turizam u stečaju</izvorni_sadrzaj>
    <derivirana_varijabla naziv="DomainObject.Predmet.ProtustrankaNazivFormated_1">JAFFA d.o.o. za trgovinu, ugostiteljstvo i turizam u stečaju</derivirana_varijabla>
  </DomainObject.Predmet.ProtustrankaNazivFormated>
  <DomainObject.Predmet.ProtustrankaNazivFormatedOIB>
    <izvorni_sadrzaj>JAFFA d.o.o. za trgovinu, ugostiteljstvo i turizam u stečaju, OIB 12348703720</izvorni_sadrzaj>
    <derivirana_varijabla naziv="DomainObject.Predmet.ProtustrankaNazivFormatedOIB_1">JAFFA d.o.o. za trgovinu, ugostiteljstvo i turizam u stečaju,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izvorni_sadrzaj>
    <derivirana_varijabla naziv="DomainObject.Predmet.StrankaFormated_1">  FINANCIJSKA AGENCIJA, RC SPLIT; Hrvatska radiotelevizija; Hrvatsko društvo skladatelja zastupanog po punomoćniku Pavle Fellner; GRAD SPLIT; ČISTOĆA društvo s ograničenom odgovornošću za obavljanje komunalnih djelatnosti održavanja čistoće i odlaganja komunaln;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Hrvatsko društvo skladatelja, OIB 56668956985 zastupanog po punomoćniku Pavle Fellner; GRAD SPLIT, OIB 78755598868; ČISTOĆA društvo s ograničenom odgovornošću za obavljanje komunalnih djelatnosti održavanja čistoće i odlaganja komunaln, OIB 38812451417;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Hrvatsko društvo skladatelja, Berislavićeva 9, 10000 Zagreb zastupanog po punomoćniku Pavle Fellner; GRAD SPLIT, Branimirova obala 17, 21000 Split; ČISTOĆA društvo s ograničenom odgovornošću za obavljanje komunalnih djelatnosti održavanja čistoće i odlaganja komunaln, Put Plokita 81,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Hrvatsko društvo skladatelja, OIB 56668956985, Berislavićeva 9, 10000 Zagreb zastupanog po punomoćniku Pavle Fellner; GRAD SPLIT, OIB 78755598868, Branimirova obala 17, 21000 Split; ČISTOĆA društvo s ograničenom odgovornošću za obavljanje komunalnih djelatnosti održavanja čistoće i odlaganja komunaln, OIB 38812451417, Put Plokita 81,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izvorni_sadrzaj>
    <derivirana_varijabla naziv="DomainObject.Predmet.StrankaWithAdress_1">FINANCIJSKA AGENCIJA, RC SPLIT Mažuranićevo šetalište 24 b,21000 Split,Hrvatska radiotelevizija Prisavlje 3,10000 Zagreb,Hrvatsko društvo skladatelja Berislavićeva 9,10000 Zagreb,GRAD SPLIT Branimirova obala 17,21000 Split,ČISTOĆA društvo s ograničenom odgovornošću za obavljanje komunalnih djelatnosti održavanja čistoće i odlaganja komunaln Put Plokita 81,21000 Split,Ministarstvo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Zagreb,Hrvatsko društvo skladatelja, OIB 56668956985, Berislavićeva 9,10000 Zagreb,GRAD SPLIT, OIB 78755598868, Branimirova obala 17,21000 Split,ČISTOĆA društvo s ograničenom odgovornošću za obavljanje komunalnih djelatnosti održavanja čistoće i odlaganja komunaln, OIB 38812451417, Put Plokita 81,21000 Split,Ministarstvo financija RH, OIB 18683136487, Katančićeva 5,10000 Zagreb</derivirana_varijabla>
  </DomainObject.Predmet.StrankaWithAdressOIB>
  <DomainObject.Predmet.StrankaNazivFormated>
    <izvorni_sadrzaj>FINANCIJSKA AGENCIJA, RC SPLIT,Hrvatska radiotelevizija,Hrvatsko društvo skladatelja,GRAD SPLIT,ČISTOĆA društvo s ograničenom odgovornošću za obavljanje komunalnih djelatnosti održavanja čistoće i odlaganja komunaln,Ministarstvo financija RH</izvorni_sadrzaj>
    <derivirana_varijabla naziv="DomainObject.Predmet.StrankaNazivFormated_1">FINANCIJSKA AGENCIJA, RC SPLIT,Hrvatska radiotelevizija,Hrvatsko društvo skladatelja,GRAD SPLIT,ČISTOĆA društvo s ograničenom odgovornošću za obavljanje komunalnih djelatnosti održavanja čistoće i odlaganja komunaln,Ministarstvo financija RH</derivirana_varijabla>
  </DomainObject.Predmet.StrankaNazivFormated>
  <DomainObject.Predmet.StrankaNazivFormatedOIB>
    <izvorni_sadrzaj>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izvorni_sadrzaj>
    <derivirana_varijabla naziv="DomainObject.Predmet.StrankaNazivFormatedOIB_1">FINANCIJSKA AGENCIJA, RC SPLIT, OIB 85821130368,Hrvatska radiotelevizija, OIB 68419124305,Hrvatsko društvo skladatelja, OIB 56668956985,GRAD SPLIT, OIB 78755598868,ČISTOĆA društvo s ograničenom odgovornošću za obavljanje komunalnih djelatnosti održavanja čistoće i odlaganja komunaln, OIB 38812451417,Ministarstvo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izvorni_sadrzaj>
    <derivirana_varijabla naziv="DomainObject.Predmet.StrankaListFormated_1">
      <item>FINANCIJSKA AGENCIJA, RC SPLIT</item>
      <item>Hrvatska radiotelevizija</item>
      <item>Hrvatsko društvo skladatelja zastupanog po punomoćniku Pavle Fellner</item>
      <item>GRAD SPLIT</item>
      <item>ČISTOĆA društvo s ograničenom odgovornošću za obavljanje komunalnih djelatnosti održavanja čistoće i odlaganja komunaln</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item>
      <item>Hrvatsko društvo skladatelja, OIB 56668956985 zastupanog po punomoćniku Pavle Fellner</item>
      <item>GRAD SPLIT, OIB 78755598868</item>
      <item>ČISTOĆA društvo s ograničenom odgovornošću za obavljanje komunalnih djelatnosti održavanja čistoće i odlaganja komunaln, OIB 38812451417</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item>
      <item>Hrvatsko društvo skladatelja, Berislavićeva 9, 10000 Zagreb zastupanog po punomoćniku Pavle Fellner</item>
      <item>GRAD SPLIT, Branimirova obala 17, 21000 Split</item>
      <item>ČISTOĆA društvo s ograničenom odgovornošću za obavljanje komunalnih djelatnosti održavanja čistoće i odlaganja komunaln, Put Plokita 81,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item>
      <item>Hrvatsko društvo skladatelja, OIB 56668956985, Berislavićeva 9, 10000 Zagreb zastupanog po punomoćniku Pavle Fellner</item>
      <item>GRAD SPLIT, OIB 78755598868, Branimirova obala 17, 21000 Split</item>
      <item>ČISTOĆA društvo s ograničenom odgovornošću za obavljanje komunalnih djelatnosti održavanja čistoće i odlaganja komunaln, OIB 38812451417, Put Plokita 81,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izvorni_sadrzaj>
    <derivirana_varijabla naziv="DomainObject.Predmet.StrankaListNazivFormated_1">
      <item>FINANCIJSKA AGENCIJA, RC SPLIT</item>
      <item>Hrvatska radiotelevizija</item>
      <item>Hrvatsko društvo skladatelja</item>
      <item>GRAD SPLIT</item>
      <item>ČISTOĆA društvo s ograničenom odgovornošću za obavljanje komunalnih djelatnosti održavanja čistoće i odlaganja komunaln</item>
      <item>Ministarstvo financija RH</item>
    </derivirana_varijabla>
  </DomainObject.Predmet.StrankaListNazivFormated>
  <DomainObject.Predmet.StrankaListNazivFormatedOIB>
    <izvorni_sadrzaj>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izvorni_sadrzaj>
    <derivirana_varijabla naziv="DomainObject.Predmet.StrankaListNazivFormatedOIB_1">
      <item>FINANCIJSKA AGENCIJA, RC SPLIT, OIB 85821130368</item>
      <item>Hrvatska radiotelevizija, OIB 68419124305</item>
      <item>Hrvatsko društvo skladatelja, OIB 56668956985</item>
      <item>GRAD SPLIT, OIB 78755598868</item>
      <item>ČISTOĆA društvo s ograničenom odgovornošću za obavljanje komunalnih djelatnosti održavanja čistoće i odlaganja komunaln, OIB 38812451417</item>
      <item>Ministarstvo financija RH, OIB 18683136487</item>
    </derivirana_varijabla>
  </DomainObject.Predmet.StrankaListNazivFormatedOIB>
  <DomainObject.Predmet.ProtuStrankaListFormated>
    <izvorni_sadrzaj>
      <item>JAFFA d.o.o. za trgovinu, ugostiteljstvo i turizam u stečaju zastupanog po punomoćniku Antonio Bolanča</item>
    </izvorni_sadrzaj>
    <derivirana_varijabla naziv="DomainObject.Predmet.ProtuStrankaListFormated_1">
      <item>JAFFA d.o.o. za trgovinu, ugostiteljstvo i turizam u stečaju zastupanog po punomoćniku Antonio Bolanča</item>
    </derivirana_varijabla>
  </DomainObject.Predmet.ProtuStrankaListFormated>
  <DomainObject.Predmet.ProtuStrankaListFormatedOIB>
    <izvorni_sadrzaj>
      <item>JAFFA d.o.o. za trgovinu, ugostiteljstvo i turizam u stečaju, OIB 12348703720 zastupanog po punomoćniku Antonio Bolanča</item>
    </izvorni_sadrzaj>
    <derivirana_varijabla naziv="DomainObject.Predmet.ProtuStrankaListFormatedOIB_1">
      <item>JAFFA d.o.o. za trgovinu, ugostiteljstvo i turizam u stečaju, OIB 12348703720 zastupanog po punomoćniku Antonio Bolanča</item>
    </derivirana_varijabla>
  </DomainObject.Predmet.ProtuStrankaListFormatedOIB>
  <DomainObject.Predmet.ProtuStrankaListFormatedWithAdress>
    <izvorni_sadrzaj>
      <item>JAFFA d.o.o. za trgovinu, ugostiteljstvo i turizam u stečaju, Ruđera Boškovića 26, 21000 Split zastupanog po punomoćniku Antonio Bolanča</item>
    </izvorni_sadrzaj>
    <derivirana_varijabla naziv="DomainObject.Predmet.ProtuStrankaListFormatedWithAdress_1">
      <item>JAFFA d.o.o. za trgovinu, ugostiteljstvo i turizam u stečaju, Ruđera Boškovića 26, 21000 Split zastupanog po punomoćniku Antonio Bolanča</item>
    </derivirana_varijabla>
  </DomainObject.Predmet.ProtuStrankaListFormatedWithAdress>
  <DomainObject.Predmet.ProtuStrankaListFormatedWithAdressOIB>
    <izvorni_sadrzaj>
      <item>JAFFA d.o.o. za trgovinu, ugostiteljstvo i turizam u stečaju, OIB 12348703720, Ruđera Boškovića 26, 21000 Split zastupanog po punomoćniku Antonio Bolanča</item>
    </izvorni_sadrzaj>
    <derivirana_varijabla naziv="DomainObject.Predmet.ProtuStrankaListFormatedWithAdressOIB_1">
      <item>JAFFA d.o.o. za trgovinu, ugostiteljstvo i turizam u stečaju, OIB 12348703720, Ruđera Boškovića 26, 21000 Split zastupanog po punomoćniku Antonio Bolanča</item>
    </derivirana_varijabla>
  </DomainObject.Predmet.ProtuStrankaListFormatedWithAdressOIB>
  <DomainObject.Predmet.ProtuStrankaListNazivFormated>
    <izvorni_sadrzaj>
      <item>JAFFA d.o.o. za trgovinu, ugostiteljstvo i turizam u stečaju</item>
    </izvorni_sadrzaj>
    <derivirana_varijabla naziv="DomainObject.Predmet.ProtuStrankaListNazivFormated_1">
      <item>JAFFA d.o.o. za trgovinu, ugostiteljstvo i turizam u stečaju</item>
    </derivirana_varijabla>
  </DomainObject.Predmet.ProtuStrankaListNazivFormated>
  <DomainObject.Predmet.ProtuStrankaListNazivFormatedOIB>
    <izvorni_sadrzaj>
      <item>JAFFA d.o.o. za trgovinu, ugostiteljstvo i turizam u stečaju, OIB 12348703720</item>
    </izvorni_sadrzaj>
    <derivirana_varijabla naziv="DomainObject.Predmet.ProtuStrankaListNazivFormatedOIB_1">
      <item>JAFFA d.o.o. za trgovinu, ugostiteljstvo i turizam u stečaju, OIB 12348703720</item>
    </derivirana_varijabla>
  </DomainObject.Predmet.ProtuStrankaListNazivFormatedOIB>
  <DomainObject.Predmet.OstaliListFormated>
    <izvorni_sadrzaj>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izvorni_sadrzaj>
    <derivirana_varijabla naziv="DomainObject.Predmet.OstaliListFormated_1">
      <item>Andrea Matijašević</item>
      <item>Antonio Bolanča punomoćnik sudionika u postupku JAFFA d.o.o. za trgovinu, ugostiteljstvo i turizam u stečaju</item>
      <item>Županijsko državno odvjetništvo u Splitu punomoćnik sudionika u postupku Ministarstvo financija RH</item>
      <item>Pavle Fellner punomoćnik sudionika u postupku Hrvatsko društvo skladatelja</item>
    </derivirana_varijabla>
  </DomainObject.Predmet.OstaliListFormated>
  <DomainObject.Predmet.OstaliListFormatedOIB>
    <izvorni_sadrzaj>
      <item>Andrea Matijašević, OIB 10703871955</item>
      <item>Antonio Bolanča punomoćnik sudionika u postupku JAFFA d.o.o. za trgovinu, ugostiteljstvo i turizam u stečaju</item>
      <item>Županijsko državno odvjetništvo u Splitu, OIB 70793241859 punomoćnik sudionika u postupku Ministarstvo financija RH</item>
      <item>Pavle Fellner, OIB 66210646862 punomoćnik sudionika u postupku Hrvatsko društvo skladatelja</item>
    </izvorni_sadrzaj>
    <derivirana_varijabla naziv="DomainObject.Predmet.OstaliListFormatedOIB_1">
      <item>Andrea Matijašević, OIB 10703871955</item>
      <item>Antonio Bolanča punomoćnik sudionika u postupku JAFFA d.o.o. za trgovinu, ugostiteljstvo i turizam u stečaju</item>
      <item>Županijsko državno odvjetništvo u Splitu, OIB 70793241859 punomoćnik sudionika u postupku Ministarstvo financija RH</item>
      <item>Pavle Fellner, OIB 66210646862 punomoćnik sudionika u postupku Hrvatsko društvo skladatelja</item>
    </derivirana_varijabla>
  </DomainObject.Predmet.OstaliListFormatedOIB>
  <DomainObject.Predmet.OstaliListFormatedWithAdress>
    <izvorni_sadrzaj>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izvorni_sadrzaj>
    <derivirana_varijabla naziv="DomainObject.Predmet.OstaliListFormatedWithAdress_1">
      <item>Andrea Matijašević, Ruđera Boškovića 26, 21000 Split</item>
      <item>Antonio Bolanča, Hrvatske mornarice 1i, 21000 Split punomoćnik sudionika u postupku JAFFA d.o.o. za trgovinu, ugostiteljstvo i turizam u stečaju</item>
      <item>Županijsko državno odvjetništvo u Splitu, Gundulićeva 29a, 21000 Split punomoćnik sudionika u postupku Ministarstvo financija RH</item>
      <item>Pavle Fellner, Jurišićeva 1A, 10000 Zagreb punomoćnik sudionika u postupku Hrvatsko društvo skladatelja</item>
    </derivirana_varijabla>
  </DomainObject.Predmet.OstaliListFormatedWithAdress>
  <DomainObject.Predmet.OstaliListFormatedWithAdressOIB>
    <izvorni_sadrzaj>
      <item>Andrea Matijašević, OIB 10703871955, Ruđera Boškovića 26, 21000 Split</item>
      <item>Antonio Bolanča, Hrvatske mornarice 1i, 21000 Split punomoćnik sudionika u postupku JAFFA d.o.o. za trgovinu, ugostiteljstvo i turizam u stečaju</item>
      <item>Županijsko državno odvjetništvo u Splitu, OIB 70793241859, Gundulićeva 29a, 21000 Split punomoćnik sudionika u postupku Ministarstvo financija RH</item>
      <item>Pavle Fellner, OIB 66210646862, Jurišićeva 1A, 10000 Zagreb punomoćnik sudionika u postupku Hrvatsko društvo skladatelja</item>
    </izvorni_sadrzaj>
    <derivirana_varijabla naziv="DomainObject.Predmet.OstaliListFormatedWithAdressOIB_1">
      <item>Andrea Matijašević, OIB 10703871955, Ruđera Boškovića 26, 21000 Split</item>
      <item>Antonio Bolanča, Hrvatske mornarice 1i, 21000 Split punomoćnik sudionika u postupku JAFFA d.o.o. za trgovinu, ugostiteljstvo i turizam u stečaju</item>
      <item>Županijsko državno odvjetništvo u Splitu, OIB 70793241859, Gundulićeva 29a, 21000 Split punomoćnik sudionika u postupku Ministarstvo financija RH</item>
      <item>Pavle Fellner, OIB 66210646862, Jurišićeva 1A, 10000 Zagreb punomoćnik sudionika u postupku Hrvatsko društvo skladatelja</item>
    </derivirana_varijabla>
  </DomainObject.Predmet.OstaliListFormatedWithAdressOIB>
  <DomainObject.Predmet.OstaliListNazivFormated>
    <izvorni_sadrzaj>
      <item>Andrea Matijašević</item>
      <item>Antonio Bolanča</item>
      <item>Županijsko državno odvjetništvo u Splitu</item>
      <item>Pavle Fellner</item>
    </izvorni_sadrzaj>
    <derivirana_varijabla naziv="DomainObject.Predmet.OstaliListNazivFormated_1">
      <item>Andrea Matijašević</item>
      <item>Antonio Bolanča</item>
      <item>Županijsko državno odvjetništvo u Splitu</item>
      <item>Pavle Fellner</item>
    </derivirana_varijabla>
  </DomainObject.Predmet.OstaliListNazivFormated>
  <DomainObject.Predmet.OstaliListNazivFormatedOIB>
    <izvorni_sadrzaj>
      <item>Andrea Matijašević, OIB 10703871955</item>
      <item>Antonio Bolanča</item>
      <item>Županijsko državno odvjetništvo u Splitu, OIB 70793241859</item>
      <item>Pavle Fellner, OIB 66210646862</item>
    </izvorni_sadrzaj>
    <derivirana_varijabla naziv="DomainObject.Predmet.OstaliListNazivFormatedOIB_1">
      <item>Andrea Matijašević, OIB 10703871955</item>
      <item>Antonio Bolanča</item>
      <item>Županijsko državno odvjetništvo u Splitu, OIB 70793241859</item>
      <item>Pavle Fellner, OIB 66210646862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JAFFA d.o.o. za trgovinu, ugostiteljstvo i turizam u stečaju</izvorni_sadrzaj>
    <derivirana_varijabla naziv="DomainObject.Predmet.ProtustrankaIDrugi_1">JAFFA d.o.o. za trgovinu, ugostiteljstvo i turizam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JAFFA d.o.o. za trgovinu, ugostiteljstvo i turizam u stečaju, OIB 12348703720, Ruđera Boškovića 26, 21000 Split</izvorni_sadrzaj>
    <derivirana_varijabla naziv="DomainObject.Predmet.ProtustrankaIDrugiAdressOIB_1">JAFFA d.o.o. za trgovinu, ugostiteljstvo i turizam u stečaju,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izvorni_sadrzaj>
    <derivirana_varijabla naziv="DomainObject.Predmet.SudioniciListNaziv_1">
      <item>JAFFA d.o.o. za trgovinu, ugostiteljstvo i turizam u stečaju</item>
      <item>FINANCIJSKA AGENCIJA, RC SPLIT</item>
      <item>Andrea Matijašević</item>
      <item>Antonio Bolanča</item>
      <item>Hrvatska radiotelevizija</item>
      <item>Hrvatsko društvo skladatelja</item>
      <item>GRAD SPLIT</item>
      <item>ČISTOĆA društvo s ograničenom odgovornošću za obavljanje komunalnih djelatnosti održavanja čistoće i odlaganja komunaln</item>
      <item>Ministarstvo financija RH</item>
      <item>Županijsko državno odvjetništvo u Splitu</item>
      <item>Pavle Fellner</item>
    </derivirana_varijabla>
  </DomainObject.Predmet.SudioniciListNaziv>
  <DomainObject.Predmet.SudioniciListAdressOIB>
    <izvorni_sadrzaj>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OIB 70793241859, Gundulićeva 29a,21000 Split</item>
      <item>Pavle Fellner, OIB 66210646862, Jurišićeva 1A,10000 Zagreb</item>
    </izvorni_sadrzaj>
    <derivirana_varijabla naziv="DomainObject.Predmet.SudioniciListAdressOIB_1">
      <item>JAFFA d.o.o. za trgovinu, ugostiteljstvo i turizam u stečaju, OIB 12348703720, Ruđera Boškovića 26,21000 Split</item>
      <item>FINANCIJSKA AGENCIJA, RC SPLIT, OIB 85821130368, Mažuranićevo šetalište 24 b,21000 Split</item>
      <item>Andrea Matijašević, OIB 10703871955, Ruđera Boškovića 26,21000 Split</item>
      <item>Antonio Bolanča, Hrvatske mornarice 1i,21000 Split</item>
      <item>Hrvatska radiotelevizija, OIB 68419124305, Prisavlje 3,10000 Zagreb</item>
      <item>Hrvatsko društvo skladatelja, OIB 56668956985, Berislavićeva 9,10000 Zagreb</item>
      <item>GRAD SPLIT, OIB 78755598868, Branimirova obala 17,21000 Split</item>
      <item>ČISTOĆA društvo s ograničenom odgovornošću za obavljanje komunalnih djelatnosti održavanja čistoće i odlaganja komunaln, OIB 38812451417, Put Plokita 81,21000 Split</item>
      <item>Ministarstvo financija RH, OIB 18683136487, Katančićeva 5,10000 Zagreb</item>
      <item>Županijsko državno odvjetništvo u Splitu, OIB 70793241859, Gundulićeva 29a,21000 Split</item>
      <item>Pavle Fellner, OIB 66210646862, Jurišićeva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12348703720</item>
      <item>, OIB 85821130368</item>
      <item>, OIB 10703871955</item>
      <item>, OIB null</item>
      <item>, OIB 68419124305</item>
      <item>, OIB 56668956985</item>
      <item>, OIB 78755598868</item>
      <item>, OIB 38812451417</item>
      <item>, OIB 18683136487</item>
      <item>, OIB 70793241859</item>
      <item>, OIB 66210646862</item>
    </izvorni_sadrzaj>
    <derivirana_varijabla naziv="DomainObject.Predmet.SudioniciListNazivOIB_1">
      <item>, OIB 12348703720</item>
      <item>, OIB 85821130368</item>
      <item>, OIB 10703871955</item>
      <item>, OIB null</item>
      <item>, OIB 68419124305</item>
      <item>, OIB 56668956985</item>
      <item>, OIB 78755598868</item>
      <item>, OIB 38812451417</item>
      <item>, OIB 18683136487</item>
      <item>, OIB 70793241859</item>
      <item>, OIB 66210646862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St-1206/2016-47</izvorni_sadrzaj>
    <derivirana_varijabla naziv="DomainObject.PredzadnjaOdlukaIzPredmeta.Oznaka_1">St-1206/2016-47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561</properties:Words>
  <properties:Characters>3225</properties:Characters>
  <properties:Lines>86</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2018-02-02T12:57:00Z</dcterms:created>
  <dc:creator>Katarina Mikulić</dc:creator>
  <cp:lastModifiedBy>Katarina Mikulić</cp:lastModifiedBy>
  <cp:lastPrinted>2019-01-07T08:28:00Z</cp:lastPrinted>
  <dcterms:modified xmlns:xsi="http://www.w3.org/2001/XMLSchema-instance" xsi:type="dcterms:W3CDTF">2019-01-07T08:28:00Z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STEČAJNOG POSTUPKA.docx)</vt:lpwstr>
  </prop:property>
  <prop:property name="CC_coloring" pid="4" fmtid="{D5CDD505-2E9C-101B-9397-08002B2CF9AE}">
    <vt:bool>false</vt:bool>
  </prop:property>
  <prop:property name="BrojStranica" pid="5" fmtid="{D5CDD505-2E9C-101B-9397-08002B2CF9AE}">
    <vt:i4>2</vt:i4>
  </prop:property>
</prop:Properties>
</file>