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2cbb" w14:paraId="2ee2cbb" w:rsidRDefault="0006118D" w:rsidP="0006118D" w:rsidR="0006118D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6118D" w:rsidP="0006118D" w:rsidR="0006118D">
      <w:pPr>
        <w:jc w:val="both"/>
      </w:pPr>
      <w:r>
        <w:t xml:space="preserve">       REPUBLIKA HRVATSKA</w:t>
      </w:r>
    </w:p>
    <w:p w:rsidRDefault="0006118D" w:rsidP="0006118D" w:rsidR="0006118D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6118D" w:rsidP="0006118D" w:rsidR="0006118D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6118D" w:rsidP="0006118D" w:rsidR="0006118D">
      <w:pPr>
        <w:rPr>
          <w:bCs/>
        </w:rPr>
      </w:pPr>
    </w:p>
    <w:p w:rsidRDefault="0006118D" w:rsidP="0006118D" w:rsidR="0006118D">
      <w:pPr>
        <w:jc w:val="right"/>
      </w:pPr>
    </w:p>
    <w:p w:rsidRDefault="0006118D" w:rsidP="0006118D" w:rsidR="0006118D"/>
    <w:p w:rsidRDefault="0006118D" w:rsidP="0006118D" w:rsidR="0006118D">
      <w:pPr>
        <w:jc w:val="center"/>
      </w:pPr>
      <w:r>
        <w:t>R E P U B L I K A   H R V A T S K A</w:t>
      </w:r>
    </w:p>
    <w:p w:rsidRDefault="0006118D" w:rsidP="0006118D" w:rsidR="0006118D">
      <w:pPr>
        <w:jc w:val="right"/>
      </w:pPr>
    </w:p>
    <w:p w:rsidRDefault="0006118D" w:rsidP="0006118D" w:rsidR="0006118D">
      <w:pPr>
        <w:jc w:val="center"/>
      </w:pPr>
      <w:r>
        <w:t>R J E Š E N J E</w:t>
      </w:r>
    </w:p>
    <w:p w:rsidRDefault="0006118D" w:rsidP="0006118D" w:rsidR="0006118D">
      <w:pPr>
        <w:jc w:val="center"/>
      </w:pPr>
    </w:p>
    <w:p w:rsidRDefault="0006118D" w:rsidP="0006118D" w:rsidR="0006118D"/>
    <w:p w:rsidRDefault="0006118D" w:rsidP="0006118D" w:rsidR="0006118D">
      <w:pPr>
        <w:jc w:val="both"/>
      </w:pPr>
      <w:r>
        <w:tab/>
        <w:t xml:space="preserve">Trgovački sud u Varaždinu, po sucu toga suda Jasni Lekić, kao stečajnom sucu, u stečajnom postupku nad stečajnim dužnikom PPI VARAŽDINKA d.o.o. u stečaju, Varaždin, Optujska 184, MBS: 070009251, OIB: 32603561404, nakon održanog naknadnog ispitnog ročišta dana </w:t>
      </w:r>
      <w:r w:rsidR="006373A2">
        <w:t>03. siječnja</w:t>
      </w:r>
      <w:r>
        <w:t xml:space="preserve"> 201</w:t>
      </w:r>
      <w:r w:rsidR="006373A2">
        <w:t>7</w:t>
      </w:r>
      <w:r>
        <w:t xml:space="preserve">. godine, </w:t>
      </w:r>
    </w:p>
    <w:p w:rsidRDefault="0006118D" w:rsidP="0006118D" w:rsidR="0006118D">
      <w:pPr>
        <w:jc w:val="both"/>
      </w:pPr>
    </w:p>
    <w:p w:rsidRDefault="0006118D" w:rsidP="0006118D" w:rsidR="0006118D">
      <w:pPr>
        <w:jc w:val="both"/>
      </w:pPr>
    </w:p>
    <w:p w:rsidRDefault="0006118D" w:rsidP="0006118D" w:rsidR="0006118D">
      <w:pPr>
        <w:jc w:val="center"/>
      </w:pPr>
      <w:r>
        <w:t>r i j e š i o   j e</w:t>
      </w:r>
    </w:p>
    <w:p w:rsidRDefault="0006118D" w:rsidP="0006118D" w:rsidR="0006118D">
      <w:pPr>
        <w:jc w:val="center"/>
      </w:pPr>
    </w:p>
    <w:p w:rsidRDefault="0006118D" w:rsidP="0006118D" w:rsidR="0006118D">
      <w:pPr>
        <w:jc w:val="center"/>
      </w:pPr>
    </w:p>
    <w:p w:rsidRDefault="0006118D" w:rsidP="0006118D" w:rsidR="0006118D">
      <w:pPr>
        <w:ind w:left="705"/>
        <w:jc w:val="both"/>
        <w:rPr>
          <w:b/>
        </w:rPr>
      </w:pPr>
      <w:r>
        <w:rPr>
          <w:b/>
        </w:rPr>
        <w:t>I/ Utvrđuju se osnovanim slijedeće tražbine:</w:t>
      </w:r>
    </w:p>
    <w:p w:rsidRDefault="0006118D" w:rsidP="0006118D" w:rsidR="0006118D">
      <w:pPr>
        <w:jc w:val="both"/>
      </w:pPr>
    </w:p>
    <w:p w:rsidRDefault="0006118D" w:rsidP="0006118D" w:rsidR="0006118D">
      <w:pPr>
        <w:spacing w:lineRule="auto" w:line="288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06118D" w:rsidP="0006118D" w:rsidR="0006118D">
      <w:pPr>
        <w:spacing w:lineRule="auto" w:line="288"/>
      </w:pPr>
    </w:p>
    <w:tbl>
      <w:tblPr>
        <w:tblW w:type="dxa" w:w="8614"/>
        <w:jc w:val="center"/>
        <w:tblInd w:type="dxa" w:w="-4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985"/>
        <w:gridCol w:w="2111"/>
        <w:gridCol w:w="1588"/>
        <w:gridCol w:w="1371"/>
        <w:gridCol w:w="1559"/>
      </w:tblGrid>
      <w:tr w:rsidTr="001D21A5" w:rsidR="001D21A5">
        <w:trPr>
          <w:trHeight w:val="900"/>
          <w:jc w:val="center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hideMark/>
          </w:tcPr>
          <w:p w:rsidRDefault="001D21A5" w:rsidR="001D21A5">
            <w:pPr>
              <w:spacing w:lineRule="auto" w:line="288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1D21A5" w:rsidR="001D21A5">
            <w:pPr>
              <w:spacing w:lineRule="auto" w:line="288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Osnov</w:t>
            </w: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1D21A5" w:rsidR="001D21A5">
            <w:pPr>
              <w:spacing w:lineRule="auto" w:line="288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1D21A5" w:rsidR="001D21A5">
            <w:pPr>
              <w:spacing w:lineRule="auto" w:line="288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1D21A5" w:rsidR="001D21A5">
            <w:pPr>
              <w:spacing w:lineRule="auto" w:line="288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Iznos osporene tražbine/KN</w:t>
            </w:r>
          </w:p>
        </w:tc>
      </w:tr>
      <w:tr w:rsidTr="001D21A5" w:rsidR="001D21A5">
        <w:trPr>
          <w:trHeight w:val="690"/>
          <w:jc w:val="center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1A5" w:rsidR="001D21A5">
            <w:pPr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HTP MATIJA GUBEC d.d. u stečaju, Viktora Šipeka 31, Stubičke Toplice, OIB: 63048129745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1A5" w:rsidR="001D21A5">
            <w:pPr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Ugovor o otplati duga od 31.12.2010 godine, kamata (ustupljeno potraživanje Varaždinka vino i sokovi d.o.o., kredit, uplate dobavljačima. Uplate za robu) 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21A5" w:rsidR="001D21A5">
            <w:pPr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8.604.867,86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21A5" w:rsidR="001D21A5">
            <w:pPr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21A5" w:rsidR="001D21A5">
            <w:pPr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8.604.867,86</w:t>
            </w:r>
          </w:p>
        </w:tc>
      </w:tr>
      <w:tr w:rsidTr="001D21A5" w:rsidR="001D21A5">
        <w:trPr>
          <w:trHeight w:val="690"/>
          <w:jc w:val="center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1A5" w:rsidR="001D21A5">
            <w:pPr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HEMERSON d.o.o. u stečaju, Gupčeva zvijezda 3, 10000 Zagreb, OIB:86993456604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1A5" w:rsidR="001D21A5">
            <w:pPr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Kratkoročni kredit(ugovor o zajmu, pozajmica, ugovor o ustupanju-cesiji)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21A5" w:rsidR="001D21A5">
            <w:pPr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22.171.761,82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21A5" w:rsidR="001D21A5">
            <w:pPr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 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21A5" w:rsidR="001D21A5">
            <w:pPr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22.171.761,82</w:t>
            </w:r>
          </w:p>
        </w:tc>
      </w:tr>
      <w:tr w:rsidTr="001D21A5" w:rsidR="001D21A5">
        <w:trPr>
          <w:trHeight w:val="690"/>
          <w:jc w:val="center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1A5" w:rsidR="001D21A5">
            <w:pPr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 xml:space="preserve">ODVJETNIČKO DRUŠTVO MAĐARIĆ &amp; LUI </w:t>
            </w:r>
            <w:r>
              <w:rPr>
                <w:rFonts w:cs="Arial" w:eastAsia="Calibri" w:hAnsi="Century Gothic" w:ascii="Century Gothic"/>
                <w:sz w:val="20"/>
                <w:szCs w:val="20"/>
              </w:rPr>
              <w:lastRenderedPageBreak/>
              <w:t>d.o.o., Ilica 191f, 10000 Zagreb, OIB: 27355904472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21A5" w:rsidR="001D21A5">
            <w:pPr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lastRenderedPageBreak/>
              <w:t xml:space="preserve">Račun za uslugu zastupanja 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21A5" w:rsidR="001D21A5">
            <w:pPr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400.676,78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21A5" w:rsidR="001D21A5">
            <w:pPr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21A5" w:rsidR="001D21A5">
            <w:pPr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400.676,78</w:t>
            </w:r>
          </w:p>
        </w:tc>
      </w:tr>
      <w:tr w:rsidTr="001D21A5" w:rsidR="001D21A5">
        <w:trPr>
          <w:trHeight w:val="622"/>
          <w:jc w:val="center"/>
        </w:trPr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1D21A5" w:rsidR="001D21A5">
            <w:pPr>
              <w:spacing w:lineRule="auto" w:line="288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lastRenderedPageBreak/>
              <w:t xml:space="preserve">PRIJAVLJENE TRAŽBINE  II VIŠI ISPLATNI RED </w:t>
            </w:r>
          </w:p>
        </w:tc>
        <w:tc>
          <w:tcPr>
            <w:tcW w:type="dxa" w:w="2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hideMark/>
          </w:tcPr>
          <w:p w:rsidRDefault="001D21A5" w:rsidR="001D21A5">
            <w:pPr>
              <w:spacing w:lineRule="auto" w:line="288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5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hideMark/>
          </w:tcPr>
          <w:p w:rsidRDefault="001D21A5" w:rsidR="001D21A5">
            <w:pPr>
              <w:spacing w:lineRule="auto" w:line="288"/>
              <w:jc w:val="right"/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eastAsia="Calibri" w:hAnsi="Century Gothic" w:ascii="Century Gothic"/>
                <w:b/>
                <w:bCs/>
                <w:noProof/>
                <w:sz w:val="20"/>
                <w:szCs w:val="20"/>
              </w:rPr>
              <w:t>31.177.306,46</w:t>
            </w: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</w:tcPr>
          <w:p w:rsidRDefault="001D21A5" w:rsidR="001D21A5">
            <w:pPr>
              <w:spacing w:lineRule="auto" w:line="288"/>
              <w:jc w:val="right"/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t>0,00</w:t>
            </w:r>
          </w:p>
          <w:p w:rsidRDefault="001D21A5" w:rsidR="001D21A5">
            <w:pPr>
              <w:spacing w:lineRule="auto" w:line="288"/>
              <w:jc w:val="right"/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  <w:hideMark/>
          </w:tcPr>
          <w:p w:rsidRDefault="001D21A5" w:rsidR="001D21A5">
            <w:pPr>
              <w:spacing w:lineRule="auto" w:line="288"/>
              <w:jc w:val="right"/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eastAsia="Calibri" w:hAnsi="Century Gothic" w:ascii="Century Gothic"/>
                <w:b/>
                <w:bCs/>
                <w:noProof/>
                <w:sz w:val="20"/>
                <w:szCs w:val="20"/>
              </w:rPr>
              <w:t>31.177.306,46</w:t>
            </w: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Default="0006118D" w:rsidP="0006118D" w:rsidR="0006118D">
      <w:pPr>
        <w:spacing w:lineRule="auto" w:line="288"/>
        <w:jc w:val="both"/>
      </w:pPr>
    </w:p>
    <w:p w:rsidRDefault="003F6CD6" w:rsidP="00725AE2" w:rsidR="0006118D">
      <w:pPr>
        <w:ind w:firstLine="709"/>
        <w:jc w:val="both"/>
      </w:pPr>
      <w:r>
        <w:rPr>
          <w:b/>
        </w:rPr>
        <w:t xml:space="preserve">II/ </w:t>
      </w:r>
      <w:r>
        <w:t xml:space="preserve">Vjerovnici čija je tražbina u cijelosti ili djelomično osporena upućuju se na pokretanje parničnog postupka radi utvrđivanja osnovanosti tražbine, odnosno na podnošenje prijedloga za nastavak parnice, u roku od 8 dana od dana primitka rješenja o upućivanju na parnicu. Ukoliko vjerovnici ne pokrenu parnicu ili ne podnesu prijedlog za nastavak parnice u roku od 8 dana od dana primitka rješenja o upućivanju na parnicu, smatrati će se da su odustali od prava na vođenje parnice. Žalba na ovo rješenje ne utječe na rok u kojem su vjerovnici upućeni na pokretanje parnice, odnosno podnošenje prijedloga </w:t>
      </w:r>
      <w:r w:rsidR="00725AE2">
        <w:t>za nastavak parnice.</w:t>
      </w:r>
    </w:p>
    <w:p w:rsidRDefault="0006118D" w:rsidP="0006118D" w:rsidR="0006118D">
      <w:pPr>
        <w:spacing w:lineRule="auto" w:line="288"/>
        <w:jc w:val="both"/>
      </w:pPr>
    </w:p>
    <w:p w:rsidRDefault="0006118D" w:rsidP="0006118D" w:rsidR="0006118D">
      <w:pPr>
        <w:jc w:val="center"/>
      </w:pPr>
      <w:r>
        <w:t>Obrazloženje</w:t>
      </w:r>
    </w:p>
    <w:p w:rsidRDefault="0006118D" w:rsidP="0006118D" w:rsidR="0006118D"/>
    <w:p w:rsidRDefault="0006118D" w:rsidP="0006118D" w:rsidR="0006118D">
      <w:pPr>
        <w:jc w:val="both"/>
      </w:pPr>
      <w:r>
        <w:tab/>
        <w:t>Na naknadnom ispitnom ročištu u ovom stečajnom postupku ispitane su tražbine u svom iznosu i redu.</w:t>
      </w:r>
      <w:r w:rsidR="007C52A7">
        <w:t xml:space="preserve"> Ovaj stečaj vodi se po odredbama Stečajnog zakona (N</w:t>
      </w:r>
      <w:r w:rsidR="00D023F4">
        <w:t>.</w:t>
      </w:r>
      <w:r w:rsidR="007C52A7">
        <w:t>N. 44/96, 29/99, 129/00, 123/03, 82/06, 116/10, 25/12, 133/12, dalje skraćeno SZ-a).</w:t>
      </w:r>
      <w:r>
        <w:t xml:space="preserve"> Na temelju tablice ispitanih tražbina sud donosi rješenje kojim odlučuje u kojem iznosu i kojem isplatnom redu su utvrđene, odnosno osporene pojedine tražbine. Tim rješenjem sud odlučuje i o upućivanju na parnicu radi utvrđivanja, odnosno osporavanja tražbine. </w:t>
      </w:r>
    </w:p>
    <w:p w:rsidRDefault="0006118D" w:rsidP="0006118D" w:rsidR="0006118D">
      <w:pPr>
        <w:tabs>
          <w:tab w:pos="510" w:val="left"/>
          <w:tab w:pos="4788" w:val="left"/>
          <w:tab w:pos="7813" w:val="left"/>
          <w:tab w:pos="9083" w:val="left"/>
        </w:tabs>
        <w:jc w:val="both"/>
      </w:pPr>
      <w:r>
        <w:tab/>
        <w:t xml:space="preserve">  </w:t>
      </w:r>
      <w:r w:rsidR="000D4DA8">
        <w:t>Prema obr</w:t>
      </w:r>
      <w:r w:rsidR="000F054D">
        <w:t xml:space="preserve">azloženju stečajnog upravitelja </w:t>
      </w:r>
      <w:r w:rsidR="000D4DA8">
        <w:t>r</w:t>
      </w:r>
      <w:r>
        <w:t xml:space="preserve">azlog osporavanja vjerovnika II višeg isplatnog reda HTP MATIJA GUBEC d.d. u stečaju u iznosu od 8.604.867,86 kn </w:t>
      </w:r>
      <w:r w:rsidR="000F054D">
        <w:t>je da</w:t>
      </w:r>
      <w:r>
        <w:t xml:space="preserve"> osnovanost tražbine nije moguće utvrditi iz privitaka uz prijavu i dokumentacije koja je priložena uz prijavu, iz dokumentacije koja prileži prijavi ne može se sa sigurnošću utvrditi osnovanost i visina tražbine, </w:t>
      </w:r>
      <w:r w:rsidR="00367824">
        <w:t>te se</w:t>
      </w:r>
      <w:r>
        <w:t xml:space="preserve"> bez financijsko-knjigovodstvenog vještačenja ne može se utvrditi odnos između PPI Varaždinka d.o.o. i Varaždinka-vino-sokovi d.o.o., ni odnos PPI Varaždinke d.o.o. s HTP Matija Gubec d.d. u stečaju. </w:t>
      </w:r>
      <w:r w:rsidR="004D66EE">
        <w:t>Također</w:t>
      </w:r>
      <w:r w:rsidR="00C9260B">
        <w:t xml:space="preserve"> se</w:t>
      </w:r>
      <w:r w:rsidR="004D66EE">
        <w:t xml:space="preserve"> </w:t>
      </w:r>
      <w:r>
        <w:t xml:space="preserve">ističe prigovor zastare tražbine. </w:t>
      </w:r>
      <w:r w:rsidR="00C9260B">
        <w:t>S</w:t>
      </w:r>
      <w:r>
        <w:t>tečajni dužnik sedam godina prije otvaranja stečajnog postupka nije vodio urednu financijsk</w:t>
      </w:r>
      <w:r w:rsidR="0084346F">
        <w:t>o-knjigovodstvenu dokumentaciju</w:t>
      </w:r>
      <w:r w:rsidR="00F8699D">
        <w:t xml:space="preserve"> te</w:t>
      </w:r>
      <w:r w:rsidR="006A6AF4">
        <w:t xml:space="preserve"> je</w:t>
      </w:r>
      <w:r w:rsidR="0084346F">
        <w:t xml:space="preserve"> </w:t>
      </w:r>
      <w:r w:rsidR="00F8699D">
        <w:t>d</w:t>
      </w:r>
      <w:r>
        <w:t>okumentacija koju je stečajni upravitelj preuzeo nakon otvaranja stečajnog pos</w:t>
      </w:r>
      <w:r w:rsidR="006A6AF4">
        <w:t>tupka</w:t>
      </w:r>
      <w:r w:rsidR="00E22375">
        <w:t xml:space="preserve"> </w:t>
      </w:r>
      <w:r>
        <w:t xml:space="preserve">nedostatna </w:t>
      </w:r>
      <w:r w:rsidR="00E22375">
        <w:t xml:space="preserve">te se </w:t>
      </w:r>
      <w:r>
        <w:t>iz iste se ne može utvrditi osnovanost tražbine vjerovnika HTP Matija Gubec d.d. u stečaju</w:t>
      </w:r>
      <w:r w:rsidR="00E22375">
        <w:t>. Stoga se</w:t>
      </w:r>
      <w:r w:rsidR="00AF759A">
        <w:t xml:space="preserve"> </w:t>
      </w:r>
      <w:r w:rsidR="006A6AF4">
        <w:t>ovaj</w:t>
      </w:r>
      <w:r w:rsidR="00AF759A">
        <w:t xml:space="preserve"> vjerovnik upućuje</w:t>
      </w:r>
      <w:r>
        <w:t xml:space="preserve"> na parnicu radi utvrđenja osnovanosti osporene tražbine II višeg isplatnog rada u iznosu od 8.604.867,86 kn. </w:t>
      </w:r>
    </w:p>
    <w:p w:rsidRDefault="0006118D" w:rsidP="0006118D" w:rsidR="0006118D">
      <w:pPr>
        <w:tabs>
          <w:tab w:pos="510" w:val="left"/>
          <w:tab w:pos="4788" w:val="left"/>
          <w:tab w:pos="7813" w:val="left"/>
          <w:tab w:pos="9083" w:val="left"/>
        </w:tabs>
        <w:jc w:val="both"/>
      </w:pPr>
      <w:r>
        <w:tab/>
        <w:t xml:space="preserve">   Razlog osporavanja vjerovnika II višeg isplatnog reda HEMERSON d.o.o. u stečaju s osnova kratkoročnog kredita, ugovora o zajmu, te ugovora o ustupanju-cesiji u iznosu od 22.171.761,82 kn </w:t>
      </w:r>
      <w:r w:rsidR="000763E0">
        <w:t>je</w:t>
      </w:r>
      <w:r w:rsidR="002509BE">
        <w:t xml:space="preserve"> da</w:t>
      </w:r>
      <w:r w:rsidR="003D6461">
        <w:t xml:space="preserve"> je</w:t>
      </w:r>
      <w:r w:rsidR="002509BE">
        <w:t xml:space="preserve"> </w:t>
      </w:r>
      <w:r>
        <w:t xml:space="preserve">iz prijave tražbine ne može sa sigurnošću utvrditi osnovanost tražbine u cijelosti i visina navedene tražbine. Naime, dokumentacija uz prijavu </w:t>
      </w:r>
      <w:r w:rsidR="00405FF7">
        <w:t>je nedostatna, a sva</w:t>
      </w:r>
      <w:r>
        <w:t xml:space="preserve"> dokumentacija koja je dostavljena odnosi se na druga povezana poduzeća u vlasništvu bivšeg vlasnika i imatelja poslovnog udjela, pokojnog Ivana Hudoletnjaka</w:t>
      </w:r>
      <w:r w:rsidR="002509BE">
        <w:t>. Stoga</w:t>
      </w:r>
      <w:r>
        <w:t xml:space="preserve"> stečajni upravitelj</w:t>
      </w:r>
      <w:r w:rsidR="00913B4A">
        <w:t xml:space="preserve"> osporava tražbinu</w:t>
      </w:r>
      <w:r>
        <w:t xml:space="preserve"> </w:t>
      </w:r>
      <w:r w:rsidR="00B91E25">
        <w:t>te</w:t>
      </w:r>
      <w:r>
        <w:t xml:space="preserve"> </w:t>
      </w:r>
      <w:r w:rsidR="007134F3">
        <w:t xml:space="preserve">navodi da </w:t>
      </w:r>
      <w:r>
        <w:t>je navedenog vjerovnika potrebno uputiti na parnicu radi utvrđivanja osnovanosti i visine tražbine u iznosu od 22.171.761,82 kn, kao tražbine II višeg isplatnog reda.</w:t>
      </w:r>
    </w:p>
    <w:p w:rsidRDefault="0006118D" w:rsidP="0006118D" w:rsidR="0006118D">
      <w:pPr>
        <w:tabs>
          <w:tab w:pos="510" w:val="left"/>
          <w:tab w:pos="4788" w:val="left"/>
          <w:tab w:pos="7813" w:val="left"/>
          <w:tab w:pos="9083" w:val="left"/>
        </w:tabs>
        <w:jc w:val="both"/>
      </w:pPr>
      <w:r>
        <w:tab/>
      </w:r>
      <w:r w:rsidR="00D01F5D">
        <w:t>Stečajni upravitelj</w:t>
      </w:r>
      <w:r w:rsidR="00DB6FF5">
        <w:t xml:space="preserve"> je napomenuo da i</w:t>
      </w:r>
      <w:r w:rsidR="00D01F5D">
        <w:t xml:space="preserve"> u</w:t>
      </w:r>
      <w:r>
        <w:t xml:space="preserve"> odnosu </w:t>
      </w:r>
      <w:r w:rsidR="00801925">
        <w:t xml:space="preserve">na ovog vjerovnika </w:t>
      </w:r>
      <w:r>
        <w:t>da nije preuzeo dokumentaciju stečajnog dužnika u dovoljnoj mjeri</w:t>
      </w:r>
      <w:r w:rsidR="009071AE">
        <w:t xml:space="preserve"> odnosno dokumentacija</w:t>
      </w:r>
      <w:r>
        <w:t xml:space="preserve"> iz koje bi se na </w:t>
      </w:r>
      <w:r>
        <w:lastRenderedPageBreak/>
        <w:t>nesumnjiv način mogla utvrditi osnovanost ove tražbine.</w:t>
      </w:r>
      <w:r w:rsidR="00893D65">
        <w:t xml:space="preserve"> Stoga se ovaj vjerovnik upućuje na parnicu.</w:t>
      </w:r>
    </w:p>
    <w:p w:rsidRDefault="0006118D" w:rsidP="0006118D" w:rsidR="0006118D">
      <w:pPr>
        <w:tabs>
          <w:tab w:pos="510" w:val="left"/>
          <w:tab w:pos="4788" w:val="left"/>
          <w:tab w:pos="7813" w:val="left"/>
          <w:tab w:pos="9083" w:val="left"/>
        </w:tabs>
        <w:jc w:val="both"/>
      </w:pPr>
      <w:r>
        <w:tab/>
        <w:t xml:space="preserve">   Razlog osporavanja vjerovnika II višeg isplatnog reda Odvjetničkog društva Mađarić &amp; Lui d.o.o. u iznosu od 400.676,78 kn </w:t>
      </w:r>
      <w:r w:rsidR="00457442">
        <w:t>je da</w:t>
      </w:r>
      <w:r>
        <w:t xml:space="preserve"> </w:t>
      </w:r>
      <w:r w:rsidR="00893D65">
        <w:t xml:space="preserve">se </w:t>
      </w:r>
      <w:r>
        <w:t xml:space="preserve">tražbina osporena iz razloga zastare tražbine jer su računi iz 2010. godine, a ujedno iz računa </w:t>
      </w:r>
      <w:r w:rsidR="00F94A76">
        <w:t>o</w:t>
      </w:r>
      <w:r>
        <w:t xml:space="preserve">dvjetničkog društva nije razvidno točno na koje radnje zastupanja </w:t>
      </w:r>
      <w:r w:rsidR="00C97CD5">
        <w:t xml:space="preserve">se odnose </w:t>
      </w:r>
      <w:r>
        <w:t>odnosno koje druge radnje je navedeno Odvjetničko društvo učinilo za stečajnog dužnika, te iz prijave tražbine nije moguće sa sigurnošću utvrditi osnov</w:t>
      </w:r>
      <w:r w:rsidR="004D66EE">
        <w:t>u</w:t>
      </w:r>
      <w:r>
        <w:t xml:space="preserve"> i visinu tražbine. Stoga se i ovaj vjerovnik upućuje na parnični postupak radi utvrđenja osnovanosti tražbine II višeg isplatnog reda u iznosu od 400.676,78 kn.</w:t>
      </w:r>
    </w:p>
    <w:p w:rsidRDefault="0006118D" w:rsidP="0006118D" w:rsidR="0006118D">
      <w:pPr>
        <w:ind w:firstLine="480"/>
        <w:jc w:val="both"/>
      </w:pPr>
      <w:r>
        <w:rPr>
          <w:bCs/>
        </w:rPr>
        <w:t xml:space="preserve">   Vjerovnici čija je tražbina u cijelosti ili djelomično osporena upućeni su na pokretanje parničnog postupka radi utvrđivanja osnovanosti tražbine temeljem članka </w:t>
      </w:r>
      <w:r w:rsidR="00D47872">
        <w:rPr>
          <w:bCs/>
        </w:rPr>
        <w:t>177. SZ-a.</w:t>
      </w:r>
    </w:p>
    <w:p w:rsidRDefault="0006118D" w:rsidP="0006118D" w:rsidR="0006118D">
      <w:pPr>
        <w:jc w:val="both"/>
      </w:pPr>
      <w:r>
        <w:tab/>
      </w:r>
    </w:p>
    <w:p w:rsidRDefault="0006118D" w:rsidP="0006118D" w:rsidR="0006118D">
      <w:pPr>
        <w:jc w:val="both"/>
      </w:pPr>
    </w:p>
    <w:p w:rsidRDefault="0006118D" w:rsidP="0006118D" w:rsidR="0006118D">
      <w:pPr>
        <w:jc w:val="center"/>
      </w:pPr>
      <w:r>
        <w:t xml:space="preserve">U Varaždinu, </w:t>
      </w:r>
      <w:r w:rsidR="009B583B">
        <w:t>03.</w:t>
      </w:r>
      <w:r>
        <w:t xml:space="preserve"> </w:t>
      </w:r>
      <w:r w:rsidR="009B583B">
        <w:t>siječnja</w:t>
      </w:r>
      <w:r>
        <w:t xml:space="preserve"> 201</w:t>
      </w:r>
      <w:r w:rsidR="006373A2">
        <w:t>7</w:t>
      </w:r>
      <w:r>
        <w:t>. godine</w:t>
      </w:r>
    </w:p>
    <w:p w:rsidRDefault="0006118D" w:rsidP="0006118D" w:rsidR="0006118D"/>
    <w:p w:rsidRDefault="0006118D" w:rsidP="0006118D" w:rsidR="0006118D">
      <w:pPr>
        <w:jc w:val="center"/>
      </w:pPr>
    </w:p>
    <w:p w:rsidRDefault="0006118D" w:rsidP="0006118D" w:rsidR="0006118D">
      <w:pPr>
        <w:jc w:val="both"/>
      </w:pPr>
      <w:r>
        <w:t xml:space="preserve">                                                                 </w:t>
      </w:r>
      <w:r w:rsidR="00256CD8">
        <w:t xml:space="preserve">                           </w:t>
      </w:r>
      <w:r>
        <w:t xml:space="preserve">   STEČAJNI SUDAC:</w:t>
      </w:r>
    </w:p>
    <w:p w:rsidRDefault="0006118D" w:rsidP="0006118D" w:rsidR="0006118D">
      <w:pPr>
        <w:jc w:val="both"/>
      </w:pPr>
    </w:p>
    <w:p w:rsidRDefault="0006118D" w:rsidP="007466D7" w:rsidR="0006118D">
      <w:pPr>
        <w:jc w:val="both"/>
      </w:pPr>
      <w:r>
        <w:t xml:space="preserve">                                                                     </w:t>
      </w:r>
      <w:r w:rsidR="00256CD8">
        <w:t xml:space="preserve">                             </w:t>
      </w:r>
      <w:r>
        <w:t>Jasna Lekić</w:t>
      </w:r>
      <w:r w:rsidR="00256CD8">
        <w:t>, v.r.</w:t>
      </w:r>
    </w:p>
    <w:p w:rsidRDefault="00256CD8" w:rsidP="007466D7" w:rsidR="00256CD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6118D" w:rsidP="0006118D" w:rsidR="0006118D">
      <w:pPr>
        <w:jc w:val="both"/>
      </w:pPr>
    </w:p>
    <w:p w:rsidRDefault="0006118D" w:rsidP="0006118D" w:rsidR="0006118D">
      <w:pPr>
        <w:jc w:val="both"/>
      </w:pPr>
    </w:p>
    <w:p w:rsidRDefault="0006118D" w:rsidP="0006118D" w:rsidR="0006118D">
      <w:pPr>
        <w:jc w:val="both"/>
      </w:pPr>
    </w:p>
    <w:p w:rsidRDefault="0006118D" w:rsidP="0006118D" w:rsidR="0006118D">
      <w:pPr>
        <w:jc w:val="both"/>
      </w:pPr>
      <w:r>
        <w:t>POUKA O PRAVNOM LIJEKU:</w:t>
      </w:r>
    </w:p>
    <w:p w:rsidRDefault="0006118D" w:rsidP="0006118D" w:rsidR="0006118D">
      <w:pPr>
        <w:jc w:val="both"/>
      </w:pPr>
      <w:r>
        <w:tab/>
        <w:t xml:space="preserve">Protiv ovog rješenja </w:t>
      </w:r>
      <w:r w:rsidR="006373A2">
        <w:t>dopuštena je žalba u roku od 8 dana od dana dostave ovog rješenja koja se žalba podnosi u tri primjerka putem ovog suda, a o istoj odlučuje Visoki trgovački sud RH. Pravo na žalbu ima svaki vjerovnik u dijelu koji se tiče njegove prijavljene tražbine, odnosno tražbine koju je osporio i stečajni upravitelj.</w:t>
      </w:r>
    </w:p>
    <w:p w:rsidRDefault="0006118D" w:rsidP="0006118D" w:rsidR="0006118D">
      <w:pPr>
        <w:jc w:val="both"/>
      </w:pPr>
    </w:p>
    <w:p w:rsidRDefault="0006118D" w:rsidP="0006118D" w:rsidR="0006118D">
      <w:pPr>
        <w:jc w:val="both"/>
      </w:pPr>
    </w:p>
    <w:p w:rsidRDefault="0006118D" w:rsidP="0006118D" w:rsidR="0006118D">
      <w:pPr>
        <w:jc w:val="both"/>
      </w:pPr>
      <w:r>
        <w:t>DNA: 1. Stečajni upravitelj Stanko Makar, dipl. oec. iz Ludbrega, Petra Zrinskog 3</w:t>
      </w:r>
    </w:p>
    <w:p w:rsidRDefault="0006118D" w:rsidP="0006118D" w:rsidR="0006118D">
      <w:pPr>
        <w:jc w:val="both"/>
      </w:pPr>
      <w:r>
        <w:t xml:space="preserve">           2. ŽDO Varaždin, građansko upravni odjel</w:t>
      </w:r>
    </w:p>
    <w:p w:rsidRDefault="0006118D" w:rsidP="0006118D" w:rsidR="0006118D">
      <w:pPr>
        <w:jc w:val="both"/>
      </w:pPr>
      <w:r>
        <w:t xml:space="preserve">           3. HTP Matija Gubec d.d. u stečaju, po stečajnom upravitelju Mariji Vujčić Turkulin</w:t>
      </w:r>
    </w:p>
    <w:p w:rsidRDefault="0006118D" w:rsidP="0006118D" w:rsidR="0006118D">
      <w:pPr>
        <w:jc w:val="both"/>
      </w:pPr>
      <w:r>
        <w:t xml:space="preserve">               iz Zagreba, Vrtlarska 3</w:t>
      </w:r>
    </w:p>
    <w:p w:rsidRDefault="0006118D" w:rsidP="0006118D" w:rsidR="0006118D">
      <w:pPr>
        <w:jc w:val="both"/>
      </w:pPr>
      <w:r>
        <w:t xml:space="preserve">           4. Hemerson d.o.o. u stečaju, po stečajnom upravitelju Jozo Jelavić iz Zagreba, </w:t>
      </w:r>
    </w:p>
    <w:p w:rsidRDefault="0006118D" w:rsidP="0006118D" w:rsidR="0006118D">
      <w:pPr>
        <w:jc w:val="both"/>
      </w:pPr>
      <w:r>
        <w:t xml:space="preserve">               Pavla Hatza 9</w:t>
      </w:r>
    </w:p>
    <w:p w:rsidRDefault="0006118D" w:rsidP="0006118D" w:rsidR="0006118D">
      <w:pPr>
        <w:jc w:val="both"/>
      </w:pPr>
      <w:r>
        <w:t xml:space="preserve">           5. OD Mađarić &amp; Lui d.o.o. Zagreb, po pun. OD Mađarić &amp; Lui d.o.o., Pisarnica </w:t>
      </w:r>
    </w:p>
    <w:p w:rsidRDefault="0006118D" w:rsidP="0006118D" w:rsidR="0006118D">
      <w:pPr>
        <w:jc w:val="both"/>
      </w:pPr>
      <w:r>
        <w:t xml:space="preserve">               Varaždin, I. Cankara 7/1 </w:t>
      </w:r>
    </w:p>
    <w:p w:rsidRDefault="0006118D" w:rsidP="0006118D" w:rsidR="0006118D">
      <w:pPr>
        <w:jc w:val="both"/>
      </w:pPr>
      <w:r>
        <w:t xml:space="preserve">           6. e-Oglasna ploča ovoga suda</w:t>
      </w:r>
    </w:p>
    <w:p w:rsidRDefault="00DA0242" w:rsidP="0006118D" w:rsidR="00DA0242" w:rsidRPr="0006118D"/>
    <w:sectPr w:rsidSect="00866DED" w:rsidR="00DA0242" w:rsidRPr="0006118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18D" w:rsidP="0006118D" w:rsidR="0006118D">
    <w:pPr>
      <w:jc w:val="right"/>
    </w:pPr>
    <w:r>
      <w:t>Poslovni broj: 3 St-112/15-94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18D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3E0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33D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4DA8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54D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1A5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9BE"/>
    <w:rsid w:val="0025157A"/>
    <w:rsid w:val="0025192A"/>
    <w:rsid w:val="00251B9D"/>
    <w:rsid w:val="002537D5"/>
    <w:rsid w:val="00253DB4"/>
    <w:rsid w:val="00254219"/>
    <w:rsid w:val="0025508F"/>
    <w:rsid w:val="00256800"/>
    <w:rsid w:val="00256CD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3F8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824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CCE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461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CD6"/>
    <w:rsid w:val="004008EA"/>
    <w:rsid w:val="00401B1A"/>
    <w:rsid w:val="00403F6D"/>
    <w:rsid w:val="0040491E"/>
    <w:rsid w:val="00404C4B"/>
    <w:rsid w:val="00404DB3"/>
    <w:rsid w:val="00405FF7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110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442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66EE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3A2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AF4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34F3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5AE2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6D7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2A7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925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6F"/>
    <w:rsid w:val="008447C0"/>
    <w:rsid w:val="00845058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DED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D65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1AE"/>
    <w:rsid w:val="0090770C"/>
    <w:rsid w:val="0091331F"/>
    <w:rsid w:val="009137E2"/>
    <w:rsid w:val="00913A6B"/>
    <w:rsid w:val="00913B4A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31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FE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83B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230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7E8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59A"/>
    <w:rsid w:val="00AF77C3"/>
    <w:rsid w:val="00B021CF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E25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939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60B"/>
    <w:rsid w:val="00C933C7"/>
    <w:rsid w:val="00C93478"/>
    <w:rsid w:val="00C944C9"/>
    <w:rsid w:val="00C952A3"/>
    <w:rsid w:val="00C97CD5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B10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933"/>
    <w:rsid w:val="00D000D0"/>
    <w:rsid w:val="00D007D1"/>
    <w:rsid w:val="00D01082"/>
    <w:rsid w:val="00D0153F"/>
    <w:rsid w:val="00D01F5D"/>
    <w:rsid w:val="00D02146"/>
    <w:rsid w:val="00D023F4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872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FF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F48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375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9D"/>
    <w:rsid w:val="00F90422"/>
    <w:rsid w:val="00F944F1"/>
    <w:rsid w:val="00F94A76"/>
    <w:rsid w:val="00FA0671"/>
    <w:rsid w:val="00FA2826"/>
    <w:rsid w:val="00FA3515"/>
    <w:rsid w:val="00FA523A"/>
    <w:rsid w:val="00FA5B5E"/>
    <w:rsid w:val="00FA6041"/>
    <w:rsid w:val="00FA72D0"/>
    <w:rsid w:val="00FA7599"/>
    <w:rsid w:val="00FB02C8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6F8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6118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6118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55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010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St-112/2015-94</izvorni_sadrzaj>
    <derivirana_varijabla naziv="DomainObject.Oznaka_1">St-112/2015-94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Grubešić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Grubešić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Grubešić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Grubešić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St-112/2015-94</izvorni_sadrzaj>
    <derivirana_varijabla naziv="DomainObject.PoslovniBrojDokumenta_1">St-112/2015-94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Grubešić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Grubešić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B5296-A7CC-411A-B693-A644F7CFF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938</properties:Words>
  <properties:Characters>5289</properties:Characters>
  <properties:Lines>169</properties:Lines>
  <properties:Paragraphs>56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2017-01-03T12:04:00Z</cp:lastPrinted>
  <dcterms:modified xmlns:xsi="http://www.w3.org/2001/XMLSchema-instance" xsi:type="dcterms:W3CDTF">2017-01-03T12:08:00Z</dcterms:modified>
  <cp:revision>62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St-112/2015-94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