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C61EDF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  <w:sz w:val="24"/>
              </w:rPr>
            </w:pPr>
          </w:p>
          <w:p w:rsidRDefault="009066CC" w:rsidP="007436DB" w:rsidR="009066CC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7436DB">
              <w:rPr>
                <w:noProof/>
                <w:sz w:val="24"/>
                <w:szCs w:val="24"/>
              </w:rPr>
              <w:t>2138/2015-35</w:t>
            </w:r>
          </w:p>
        </w:tc>
      </w:tr>
    </w:tbl>
    <w:p w14:textId="5abfde1" w14:paraId="5abfde1" w:rsidRDefault="00C24B9D" w:rsidP="008551F3" w:rsidR="00C24B9D" w:rsidRPr="006E2FCB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551F3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postupku povodom prijedloga za otvaranje stečajnog postupka nad dužnikom</w:t>
      </w:r>
      <w:r w:rsidR="005C58DC" w:rsidRPr="005C58DC">
        <w:t xml:space="preserve"> </w:t>
      </w:r>
      <w:r w:rsidR="007436DB" w:rsidRPr="007436DB">
        <w:rPr>
          <w:rFonts w:cs="Times New Roman" w:hAnsi="Times New Roman" w:ascii="Times New Roman"/>
          <w:sz w:val="24"/>
          <w:szCs w:val="24"/>
        </w:rPr>
        <w:t>LAXUS d.o.o., OIB: 83814101200, Split, Drniška 18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, </w:t>
      </w:r>
      <w:r w:rsidR="007436DB">
        <w:rPr>
          <w:rFonts w:cs="Times New Roman" w:hAnsi="Times New Roman" w:ascii="Times New Roman"/>
          <w:sz w:val="24"/>
          <w:szCs w:val="24"/>
        </w:rPr>
        <w:t>21</w:t>
      </w:r>
      <w:r w:rsidR="005C58DC">
        <w:rPr>
          <w:rFonts w:cs="Times New Roman" w:hAnsi="Times New Roman" w:ascii="Times New Roman"/>
          <w:sz w:val="24"/>
          <w:szCs w:val="24"/>
        </w:rPr>
        <w:t>. prosinca</w:t>
      </w:r>
      <w:r w:rsidR="009066CC">
        <w:rPr>
          <w:rFonts w:cs="Times New Roman" w:hAnsi="Times New Roman" w:ascii="Times New Roman"/>
          <w:sz w:val="24"/>
          <w:szCs w:val="24"/>
        </w:rPr>
        <w:t xml:space="preserve"> 2018</w:t>
      </w:r>
      <w:r w:rsidR="005536E5" w:rsidRPr="005536E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8551F3" w:rsidR="00650D18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7436DB" w:rsidRPr="007436DB">
        <w:rPr>
          <w:rFonts w:cs="Times New Roman" w:hAnsi="Times New Roman" w:ascii="Times New Roman"/>
          <w:sz w:val="24"/>
          <w:szCs w:val="24"/>
        </w:rPr>
        <w:t>LAXUS d.o.o., OIB: 83814101200, Split, Drniška 18</w:t>
      </w:r>
      <w:r w:rsidR="00C11DCE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8551F3" w:rsidR="00D767B0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7436DB" w:rsidRPr="007436DB">
        <w:rPr>
          <w:rFonts w:cs="Times New Roman" w:hAnsi="Times New Roman" w:ascii="Times New Roman"/>
          <w:sz w:val="24"/>
          <w:szCs w:val="24"/>
        </w:rPr>
        <w:t>Marko Lonac iz Dubrovnika, Brdasta 12, OIB: 43471049776</w:t>
      </w:r>
      <w:r w:rsidR="007436DB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8551F3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7436DB">
        <w:rPr>
          <w:rFonts w:cs="Times New Roman" w:hAnsi="Times New Roman" w:ascii="Times New Roman"/>
          <w:sz w:val="24"/>
          <w:szCs w:val="24"/>
        </w:rPr>
        <w:t>21</w:t>
      </w:r>
      <w:r w:rsidR="005C58DC">
        <w:rPr>
          <w:rFonts w:cs="Times New Roman" w:hAnsi="Times New Roman" w:ascii="Times New Roman"/>
          <w:sz w:val="24"/>
          <w:szCs w:val="24"/>
        </w:rPr>
        <w:t>. prosinca</w:t>
      </w:r>
      <w:r w:rsidR="009066CC">
        <w:rPr>
          <w:rFonts w:cs="Times New Roman" w:hAnsi="Times New Roman" w:ascii="Times New Roman"/>
          <w:sz w:val="24"/>
          <w:szCs w:val="24"/>
        </w:rPr>
        <w:t xml:space="preserve"> 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11368A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8551F3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7436DB">
        <w:rPr>
          <w:rFonts w:cs="Times New Roman" w:hAnsi="Times New Roman" w:ascii="Times New Roman"/>
          <w:sz w:val="24"/>
          <w:szCs w:val="24"/>
        </w:rPr>
        <w:t>2138-2015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436DB">
        <w:rPr>
          <w:rFonts w:cs="Times New Roman" w:hAnsi="Times New Roman" w:ascii="Times New Roman"/>
          <w:sz w:val="24"/>
          <w:szCs w:val="24"/>
        </w:rPr>
        <w:t>2138/2015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4A7204" w:rsidP="008551F3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>
        <w:rPr>
          <w:rFonts w:cs="Times New Roman" w:hAnsi="Times New Roman" w:ascii="Times New Roman"/>
          <w:sz w:val="24"/>
          <w:szCs w:val="24"/>
        </w:rPr>
        <w:t>elja</w:t>
      </w:r>
      <w:r w:rsidR="0032578D"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>pravo iz čl</w:t>
      </w:r>
      <w:r w:rsidR="009733E8">
        <w:rPr>
          <w:rFonts w:cs="Times New Roman" w:hAnsi="Times New Roman" w:ascii="Times New Roman"/>
          <w:sz w:val="24"/>
          <w:szCs w:val="24"/>
        </w:rPr>
        <w:t>anka</w:t>
      </w:r>
      <w:r w:rsidR="002F3BEB">
        <w:rPr>
          <w:rFonts w:cs="Times New Roman" w:hAnsi="Times New Roman" w:ascii="Times New Roman"/>
          <w:sz w:val="24"/>
          <w:szCs w:val="24"/>
        </w:rPr>
        <w:t xml:space="preserve"> 148. </w:t>
      </w:r>
      <w:r w:rsidR="005C58DC" w:rsidRPr="005C58DC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5C58DC">
        <w:rPr>
          <w:rFonts w:cs="Times New Roman" w:hAnsi="Times New Roman" w:ascii="Times New Roman"/>
          <w:sz w:val="24"/>
          <w:szCs w:val="24"/>
        </w:rPr>
        <w:t xml:space="preserve"> - naknada za izlučna prava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9733E8">
        <w:rPr>
          <w:rFonts w:cs="Times New Roman" w:hAnsi="Times New Roman" w:ascii="Times New Roman"/>
          <w:sz w:val="24"/>
          <w:szCs w:val="24"/>
        </w:rPr>
        <w:t>2138-2015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9733E8">
        <w:rPr>
          <w:rFonts w:cs="Times New Roman" w:hAnsi="Times New Roman" w:ascii="Times New Roman"/>
          <w:sz w:val="24"/>
          <w:szCs w:val="24"/>
        </w:rPr>
        <w:t>2138/2015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8551F3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6E2FCB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9733E8">
        <w:rPr>
          <w:rFonts w:cs="Times New Roman" w:hAnsi="Times New Roman" w:ascii="Times New Roman"/>
          <w:sz w:val="24"/>
          <w:szCs w:val="24"/>
        </w:rPr>
        <w:t>2138-2015</w:t>
      </w:r>
      <w:r w:rsidRPr="006E2FCB">
        <w:rPr>
          <w:rFonts w:cs="Times New Roman" w:hAnsi="Times New Roman" w:ascii="Times New Roman"/>
          <w:sz w:val="24"/>
          <w:szCs w:val="24"/>
        </w:rPr>
        <w:t>, opis plaćanja 11.St</w:t>
      </w:r>
      <w:r w:rsidR="009733E8">
        <w:rPr>
          <w:rFonts w:cs="Times New Roman" w:hAnsi="Times New Roman" w:ascii="Times New Roman"/>
          <w:sz w:val="24"/>
          <w:szCs w:val="24"/>
        </w:rPr>
        <w:t>-2138/2015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8551F3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1F69AC">
        <w:rPr>
          <w:rFonts w:cs="Times New Roman" w:hAnsi="Times New Roman" w:ascii="Times New Roman"/>
          <w:sz w:val="24"/>
          <w:szCs w:val="24"/>
        </w:rPr>
        <w:t>stečajn</w:t>
      </w:r>
      <w:r w:rsidR="001F69AC">
        <w:rPr>
          <w:rFonts w:cs="Times New Roman" w:hAnsi="Times New Roman" w:ascii="Times New Roman"/>
          <w:sz w:val="24"/>
          <w:szCs w:val="24"/>
        </w:rPr>
        <w:t>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8551F3" w:rsidR="00AB2E73" w:rsidRPr="0011368A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11368A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11368A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</w:t>
      </w:r>
      <w:r w:rsidR="0071742E" w:rsidRPr="0011368A">
        <w:rPr>
          <w:rFonts w:cs="Times New Roman" w:hAnsi="Times New Roman" w:ascii="Times New Roman"/>
          <w:sz w:val="24"/>
          <w:szCs w:val="24"/>
        </w:rPr>
        <w:t xml:space="preserve">za </w:t>
      </w:r>
      <w:r w:rsidR="003B1932" w:rsidRPr="0011368A">
        <w:rPr>
          <w:rFonts w:cs="Times New Roman" w:hAnsi="Times New Roman" w:ascii="Times New Roman"/>
          <w:sz w:val="24"/>
          <w:szCs w:val="24"/>
        </w:rPr>
        <w:t>14. ožujka 2019</w:t>
      </w:r>
      <w:r w:rsidR="00B11B2E" w:rsidRPr="0011368A">
        <w:rPr>
          <w:rFonts w:cs="Times New Roman" w:hAnsi="Times New Roman" w:ascii="Times New Roman"/>
          <w:sz w:val="24"/>
          <w:szCs w:val="24"/>
        </w:rPr>
        <w:t xml:space="preserve">. u </w:t>
      </w:r>
      <w:r w:rsidR="0011368A">
        <w:rPr>
          <w:rFonts w:cs="Times New Roman" w:hAnsi="Times New Roman" w:ascii="Times New Roman"/>
          <w:sz w:val="24"/>
          <w:szCs w:val="24"/>
        </w:rPr>
        <w:t>10</w:t>
      </w:r>
      <w:r w:rsidR="00501CED" w:rsidRPr="0011368A">
        <w:rPr>
          <w:rFonts w:cs="Times New Roman" w:hAnsi="Times New Roman" w:ascii="Times New Roman"/>
          <w:sz w:val="24"/>
          <w:szCs w:val="24"/>
        </w:rPr>
        <w:t>:</w:t>
      </w:r>
      <w:r w:rsidR="0011368A">
        <w:rPr>
          <w:rFonts w:cs="Times New Roman" w:hAnsi="Times New Roman" w:ascii="Times New Roman"/>
          <w:sz w:val="24"/>
          <w:szCs w:val="24"/>
        </w:rPr>
        <w:t>0</w:t>
      </w:r>
      <w:r w:rsidR="00501CED" w:rsidRPr="0011368A">
        <w:rPr>
          <w:rFonts w:cs="Times New Roman" w:hAnsi="Times New Roman" w:ascii="Times New Roman"/>
          <w:sz w:val="24"/>
          <w:szCs w:val="24"/>
        </w:rPr>
        <w:t>0</w:t>
      </w:r>
      <w:r w:rsidR="00AB2E73" w:rsidRPr="0011368A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11368A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11368A">
        <w:rPr>
          <w:rFonts w:cs="Times New Roman" w:hAnsi="Times New Roman" w:ascii="Times New Roman"/>
          <w:sz w:val="24"/>
          <w:szCs w:val="24"/>
        </w:rPr>
        <w:t>111</w:t>
      </w:r>
      <w:r w:rsidR="00B11B2E" w:rsidRPr="0011368A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8551F3" w:rsidR="00AB2E73" w:rsidRPr="003B193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1368A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11368A">
        <w:rPr>
          <w:rFonts w:cs="Times New Roman" w:hAnsi="Times New Roman" w:ascii="Times New Roman"/>
          <w:sz w:val="24"/>
          <w:szCs w:val="24"/>
        </w:rPr>
        <w:t>IX.</w:t>
      </w:r>
      <w:r w:rsidRPr="0011368A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11368A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3B1932" w:rsidRPr="0011368A">
        <w:rPr>
          <w:rFonts w:cs="Times New Roman" w:hAnsi="Times New Roman" w:ascii="Times New Roman"/>
          <w:sz w:val="24"/>
          <w:szCs w:val="24"/>
        </w:rPr>
        <w:t>14. ožujka 2019.</w:t>
      </w:r>
      <w:r w:rsidR="004D0542" w:rsidRPr="0011368A">
        <w:rPr>
          <w:rFonts w:cs="Times New Roman" w:hAnsi="Times New Roman" w:ascii="Times New Roman"/>
          <w:sz w:val="24"/>
          <w:szCs w:val="24"/>
        </w:rPr>
        <w:t xml:space="preserve"> </w:t>
      </w:r>
      <w:r w:rsidR="009A278B" w:rsidRPr="0011368A">
        <w:rPr>
          <w:rFonts w:cs="Times New Roman" w:hAnsi="Times New Roman" w:ascii="Times New Roman"/>
          <w:sz w:val="24"/>
          <w:szCs w:val="24"/>
        </w:rPr>
        <w:t>u 1</w:t>
      </w:r>
      <w:r w:rsidR="0011368A">
        <w:rPr>
          <w:rFonts w:cs="Times New Roman" w:hAnsi="Times New Roman" w:ascii="Times New Roman"/>
          <w:sz w:val="24"/>
          <w:szCs w:val="24"/>
        </w:rPr>
        <w:t>0</w:t>
      </w:r>
      <w:r w:rsidR="00F55856" w:rsidRPr="0011368A">
        <w:rPr>
          <w:rFonts w:cs="Times New Roman" w:hAnsi="Times New Roman" w:ascii="Times New Roman"/>
          <w:sz w:val="24"/>
          <w:szCs w:val="24"/>
        </w:rPr>
        <w:t>:</w:t>
      </w:r>
      <w:r w:rsidR="0011368A">
        <w:rPr>
          <w:rFonts w:cs="Times New Roman" w:hAnsi="Times New Roman" w:ascii="Times New Roman"/>
          <w:sz w:val="24"/>
          <w:szCs w:val="24"/>
        </w:rPr>
        <w:t>1</w:t>
      </w:r>
      <w:r w:rsidR="009E5B54" w:rsidRPr="0011368A">
        <w:rPr>
          <w:rFonts w:cs="Times New Roman" w:hAnsi="Times New Roman" w:ascii="Times New Roman"/>
          <w:sz w:val="24"/>
          <w:szCs w:val="24"/>
        </w:rPr>
        <w:t>5</w:t>
      </w:r>
      <w:r w:rsidR="00501CED" w:rsidRPr="0011368A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11368A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11368A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11368A">
        <w:rPr>
          <w:rFonts w:cs="Times New Roman" w:hAnsi="Times New Roman" w:ascii="Times New Roman"/>
          <w:sz w:val="24"/>
          <w:szCs w:val="24"/>
        </w:rPr>
        <w:t>u, Sukoišanska 6, sudnica broj</w:t>
      </w:r>
      <w:r w:rsidR="00730745" w:rsidRPr="003B1932">
        <w:rPr>
          <w:rFonts w:cs="Times New Roman" w:hAnsi="Times New Roman" w:ascii="Times New Roman"/>
          <w:sz w:val="24"/>
          <w:szCs w:val="24"/>
        </w:rPr>
        <w:t xml:space="preserve"> 111</w:t>
      </w:r>
      <w:r w:rsidR="00B11B2E" w:rsidRPr="003B1932">
        <w:rPr>
          <w:rFonts w:cs="Times New Roman" w:hAnsi="Times New Roman" w:ascii="Times New Roman"/>
          <w:sz w:val="24"/>
          <w:szCs w:val="24"/>
        </w:rPr>
        <w:t>/I.</w:t>
      </w:r>
    </w:p>
    <w:p w:rsidRDefault="005C58DC" w:rsidP="008551F3" w:rsidR="005C58DC" w:rsidRPr="00D67A2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B1932">
        <w:rPr>
          <w:rFonts w:cs="Times New Roman" w:hAnsi="Times New Roman" w:ascii="Times New Roman"/>
          <w:sz w:val="24"/>
          <w:szCs w:val="24"/>
        </w:rPr>
        <w:t xml:space="preserve">  X. Određuje se zabilježba rješenja o otvaranju </w:t>
      </w:r>
      <w:r w:rsidR="009733E8">
        <w:rPr>
          <w:rFonts w:cs="Times New Roman" w:hAnsi="Times New Roman" w:ascii="Times New Roman"/>
          <w:sz w:val="24"/>
          <w:szCs w:val="24"/>
        </w:rPr>
        <w:t>stečajnog postupka na nekretnini</w:t>
      </w:r>
      <w:r w:rsidRPr="0071742E">
        <w:rPr>
          <w:rFonts w:cs="Times New Roman" w:hAnsi="Times New Roman" w:ascii="Times New Roman"/>
          <w:sz w:val="24"/>
          <w:szCs w:val="24"/>
        </w:rPr>
        <w:t xml:space="preserve"> </w:t>
      </w:r>
      <w:r w:rsidR="009733E8">
        <w:rPr>
          <w:rFonts w:cs="Times New Roman" w:hAnsi="Times New Roman" w:ascii="Times New Roman"/>
          <w:sz w:val="24"/>
          <w:szCs w:val="24"/>
        </w:rPr>
        <w:t>označenoj</w:t>
      </w:r>
      <w:r>
        <w:rPr>
          <w:rFonts w:cs="Times New Roman" w:hAnsi="Times New Roman" w:ascii="Times New Roman"/>
          <w:sz w:val="24"/>
          <w:szCs w:val="24"/>
        </w:rPr>
        <w:t xml:space="preserve"> kao </w:t>
      </w:r>
      <w:r w:rsidRPr="005C58DC">
        <w:rPr>
          <w:rFonts w:cs="Times New Roman" w:hAnsi="Times New Roman" w:ascii="Times New Roman"/>
          <w:sz w:val="24"/>
          <w:szCs w:val="24"/>
        </w:rPr>
        <w:t xml:space="preserve">kat. čest. </w:t>
      </w:r>
      <w:r w:rsidR="009733E8">
        <w:rPr>
          <w:rFonts w:cs="Times New Roman" w:hAnsi="Times New Roman" w:ascii="Times New Roman"/>
          <w:sz w:val="24"/>
          <w:szCs w:val="24"/>
        </w:rPr>
        <w:t>8844/17</w:t>
      </w:r>
      <w:r w:rsidRPr="005C58DC">
        <w:rPr>
          <w:rFonts w:cs="Times New Roman" w:hAnsi="Times New Roman" w:ascii="Times New Roman"/>
          <w:sz w:val="24"/>
          <w:szCs w:val="24"/>
        </w:rPr>
        <w:t xml:space="preserve"> Z.U</w:t>
      </w:r>
      <w:r w:rsidR="009733E8">
        <w:rPr>
          <w:rFonts w:cs="Times New Roman" w:hAnsi="Times New Roman" w:ascii="Times New Roman"/>
          <w:sz w:val="24"/>
          <w:szCs w:val="24"/>
        </w:rPr>
        <w:t>. 10993</w:t>
      </w:r>
      <w:r>
        <w:rPr>
          <w:rFonts w:cs="Times New Roman" w:hAnsi="Times New Roman" w:ascii="Times New Roman"/>
          <w:sz w:val="24"/>
          <w:szCs w:val="24"/>
        </w:rPr>
        <w:t xml:space="preserve"> K.O. </w:t>
      </w:r>
      <w:r w:rsidR="009733E8">
        <w:rPr>
          <w:rFonts w:cs="Times New Roman" w:hAnsi="Times New Roman" w:ascii="Times New Roman"/>
          <w:sz w:val="24"/>
          <w:szCs w:val="24"/>
        </w:rPr>
        <w:t>Grad Zagreb</w:t>
      </w:r>
      <w:r>
        <w:rPr>
          <w:rFonts w:cs="Times New Roman" w:hAnsi="Times New Roman" w:ascii="Times New Roman"/>
          <w:sz w:val="24"/>
          <w:szCs w:val="24"/>
        </w:rPr>
        <w:t xml:space="preserve">, uknjiženog prava vlasništva </w:t>
      </w:r>
      <w:r w:rsidR="009733E8">
        <w:rPr>
          <w:rFonts w:cs="Times New Roman" w:hAnsi="Times New Roman" w:ascii="Times New Roman"/>
          <w:sz w:val="24"/>
          <w:szCs w:val="24"/>
        </w:rPr>
        <w:t>Laxus d.o.o. Split, za cijelo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5C58DC">
        <w:rPr>
          <w:rFonts w:cs="Times New Roman" w:hAnsi="Times New Roman" w:ascii="Times New Roman"/>
          <w:sz w:val="24"/>
          <w:szCs w:val="24"/>
        </w:rPr>
        <w:t xml:space="preserve">što će Općinski </w:t>
      </w:r>
      <w:r w:rsidR="009733E8">
        <w:rPr>
          <w:rFonts w:cs="Times New Roman" w:hAnsi="Times New Roman" w:ascii="Times New Roman"/>
          <w:sz w:val="24"/>
          <w:szCs w:val="24"/>
        </w:rPr>
        <w:t xml:space="preserve">građanski </w:t>
      </w:r>
      <w:r w:rsidRPr="005C58DC">
        <w:rPr>
          <w:rFonts w:cs="Times New Roman" w:hAnsi="Times New Roman" w:ascii="Times New Roman"/>
          <w:sz w:val="24"/>
          <w:szCs w:val="24"/>
        </w:rPr>
        <w:t xml:space="preserve">sud u </w:t>
      </w:r>
      <w:r w:rsidR="009733E8">
        <w:rPr>
          <w:rFonts w:cs="Times New Roman" w:hAnsi="Times New Roman" w:ascii="Times New Roman"/>
          <w:sz w:val="24"/>
          <w:szCs w:val="24"/>
        </w:rPr>
        <w:t>Zagrebu</w:t>
      </w:r>
      <w:r w:rsidRPr="005C58DC">
        <w:rPr>
          <w:rFonts w:cs="Times New Roman" w:hAnsi="Times New Roman" w:ascii="Times New Roman"/>
          <w:sz w:val="24"/>
          <w:szCs w:val="24"/>
        </w:rPr>
        <w:t xml:space="preserve"> - Zemljišnoknjižni odjel </w:t>
      </w:r>
      <w:r w:rsidR="009733E8">
        <w:rPr>
          <w:rFonts w:cs="Times New Roman" w:hAnsi="Times New Roman" w:ascii="Times New Roman"/>
          <w:sz w:val="24"/>
          <w:szCs w:val="24"/>
        </w:rPr>
        <w:t>Zagreb</w:t>
      </w:r>
      <w:r w:rsidRPr="005C58DC">
        <w:rPr>
          <w:rFonts w:cs="Times New Roman" w:hAnsi="Times New Roman" w:ascii="Times New Roman"/>
          <w:sz w:val="24"/>
          <w:szCs w:val="24"/>
        </w:rPr>
        <w:t xml:space="preserve"> provesti po službenoj dužnosti.</w:t>
      </w:r>
    </w:p>
    <w:p w:rsidRDefault="00650D18" w:rsidP="005C58DC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9733E8" w:rsidP="009733E8" w:rsidR="009733E8" w:rsidRPr="009733E8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9733E8">
        <w:rPr>
          <w:rFonts w:hAnsi="Times New Roman" w:ascii="Times New Roman"/>
          <w:sz w:val="24"/>
          <w:szCs w:val="24"/>
        </w:rPr>
        <w:t>Financijska agencija, Regionalni centar Split podnijela je ovom sudu 19. studenog 2015. prijedlog za otvaranje stečajnog postupka nad dužnikom LAXUS d.o.o., OIB: 83814101200, Split, Drniška 18,</w:t>
      </w:r>
      <w:r w:rsidR="00DB2998">
        <w:rPr>
          <w:rFonts w:hAnsi="Times New Roman" w:ascii="Times New Roman"/>
          <w:sz w:val="24"/>
        </w:rPr>
        <w:t xml:space="preserve"> sukladno odredbi članka 49. stavka</w:t>
      </w:r>
      <w:r w:rsidRPr="009733E8">
        <w:rPr>
          <w:rFonts w:hAnsi="Times New Roman" w:ascii="Times New Roman"/>
          <w:sz w:val="24"/>
        </w:rPr>
        <w:t xml:space="preserve"> 2. Zakona </w:t>
      </w:r>
      <w:r w:rsidRPr="009733E8">
        <w:rPr>
          <w:rFonts w:cs="Times New Roman" w:hAnsi="Times New Roman" w:ascii="Times New Roman"/>
          <w:sz w:val="24"/>
          <w:szCs w:val="24"/>
        </w:rPr>
        <w:t>o financijskom poslovanju i predstečajnoj nagodbi (˝Narodne novine˝ broj 108/12, 144/12 i 81/13; dalje ZFPPN).</w:t>
      </w:r>
      <w:r w:rsidRPr="009733E8">
        <w:rPr>
          <w:rFonts w:hAnsi="Times New Roman" w:ascii="Times New Roman"/>
          <w:sz w:val="24"/>
        </w:rPr>
        <w:t xml:space="preserve"> U prijedlogu se navodi da je rješenjem FINA-e Klasa: UP-I/110/07/15-01/8693, Ur. broj: 04-06-15-8693-11 od 3. studenog 2015. odbačen prijedlog za otvaranje postupka predstečajne nagodbe, kao i to da postoje razlozi za otvaranje stečajnog postupka, budući dužnik u razdoblju dužem od 60 dana ima evidentirane neizvršene osnove za plaćanje. </w:t>
      </w:r>
    </w:p>
    <w:p w:rsidRDefault="009733E8" w:rsidP="00DB2998" w:rsidR="009733E8" w:rsidRPr="009733E8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733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poslovni broj 11.St-2138/2015 od 6. travnja 2017. pokrenut je postupak radi utvrđenja uvjeta za otvaranje stečajnog postupka (prethodni postupak). </w:t>
      </w:r>
    </w:p>
    <w:p w:rsidRDefault="009733E8" w:rsidP="00DB2998" w:rsidR="00893FAE" w:rsidRPr="00893FA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733E8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ročište radi očitovanja o uvjetima za otvaranje stečajnog postupka održano 26. svibnja 2017. zastupni</w:t>
      </w:r>
      <w:r w:rsidR="00A15CF6">
        <w:rPr>
          <w:rFonts w:cs="Times New Roman" w:eastAsia="Times New Roman" w:hAnsi="Times New Roman" w:ascii="Times New Roman"/>
          <w:sz w:val="24"/>
          <w:szCs w:val="24"/>
          <w:lang w:eastAsia="hr-HR"/>
        </w:rPr>
        <w:t>ca</w:t>
      </w:r>
      <w:r w:rsidRPr="009733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zakonu dužnika </w:t>
      </w:r>
      <w:r w:rsidR="00A15CF6">
        <w:rPr>
          <w:rFonts w:cs="Times New Roman" w:eastAsia="Times New Roman" w:hAnsi="Times New Roman" w:ascii="Times New Roman"/>
          <w:sz w:val="24"/>
          <w:szCs w:val="24"/>
          <w:lang w:eastAsia="hr-HR"/>
        </w:rPr>
        <w:t>nije pristupila, a niti je dostavila</w:t>
      </w:r>
      <w:r w:rsidRPr="009733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pisano izvješće o financijsko-gospodarskom stanju dužnika, odnosno popis imovine i obveza dužnika sukladno nalogu suda iz točke III. rješenja ovog suda poslovni broj 11.St-2138/2015 od 6. travnja 2017.</w:t>
      </w:r>
      <w:r w:rsidR="00A15C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 je sud rješenjem 11.St-2138/2015-21 od 28. rujna 2018. dužniku odredio mjeru osiguranja postavljanjem priv</w:t>
      </w:r>
      <w:r w:rsid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A15CF6">
        <w:rPr>
          <w:rFonts w:cs="Times New Roman" w:eastAsia="Times New Roman" w:hAnsi="Times New Roman" w:ascii="Times New Roman"/>
          <w:sz w:val="24"/>
          <w:szCs w:val="24"/>
          <w:lang w:eastAsia="hr-HR"/>
        </w:rPr>
        <w:t>emenog stečajnog upravi</w:t>
      </w:r>
      <w:r w:rsid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>telja Marka Lonca iz Dubrovnika kojem je naloženo</w:t>
      </w:r>
      <w:r w:rsidR="00893FAE" w:rsidRPr="00893FAE">
        <w:t xml:space="preserve"> </w:t>
      </w:r>
      <w:r w:rsidR="00893FAE" w:rsidRP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utvrditi:</w:t>
      </w:r>
    </w:p>
    <w:p w:rsidRDefault="00893FAE" w:rsidP="00893FAE" w:rsidR="00893FAE" w:rsidRPr="00893FAE">
      <w:pPr>
        <w:spacing w:lineRule="auto" w:line="240" w:after="0" w:before="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>-  imovinu stečajnog dužnika i njezinu vrijednost</w:t>
      </w:r>
    </w:p>
    <w:p w:rsidRDefault="00893FAE" w:rsidP="00893FAE" w:rsidR="00893FAE" w:rsidRPr="00893FAE">
      <w:pPr>
        <w:spacing w:lineRule="auto" w:line="240" w:after="0" w:before="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>-  stanje obveza stečajnog dužnika</w:t>
      </w:r>
    </w:p>
    <w:p w:rsidRDefault="00893FAE" w:rsidP="00893FAE" w:rsidR="00893FAE" w:rsidRPr="00893FAE">
      <w:pPr>
        <w:spacing w:lineRule="auto" w:line="240" w:after="0" w:before="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>- da li je imovina stečajnog dužnika dovoljna za namirenje troškova stečajnog postupka</w:t>
      </w:r>
    </w:p>
    <w:p w:rsidRDefault="00893FAE" w:rsidP="00893FAE" w:rsidR="00893FAE" w:rsidRPr="00893FAE">
      <w:pPr>
        <w:spacing w:lineRule="auto" w:line="240" w:after="0" w:before="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koliki je iznos predvidljivih troškova prethodnog i stečajnog postupka</w:t>
      </w:r>
    </w:p>
    <w:p w:rsidRDefault="00893FAE" w:rsidP="00893FAE" w:rsidR="00893FAE" w:rsidRPr="00893FAE">
      <w:pPr>
        <w:spacing w:lineRule="auto" w:line="240" w:after="0" w:before="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>te o utvrđenim činjenicama podnijeti sudu pismeno izvješće.</w:t>
      </w:r>
    </w:p>
    <w:p w:rsidRDefault="00893FAE" w:rsidP="004A7204" w:rsidR="00893FA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listopad</w:t>
      </w:r>
      <w:r w:rsidRP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>a 2018. kod ovog suda zaprimljeno je izvješće privremenog stečajnog upravitelja (list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ovi 54-59</w:t>
      </w:r>
      <w:r w:rsidRPr="00893F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</w:t>
      </w:r>
      <w:r w:rsidR="00DB2998">
        <w:rPr>
          <w:rFonts w:cs="Times New Roman" w:eastAsia="Times New Roman" w:hAnsi="Times New Roman" w:ascii="Times New Roman"/>
          <w:sz w:val="24"/>
          <w:szCs w:val="24"/>
          <w:lang w:eastAsia="hr-HR"/>
        </w:rPr>
        <w:t>) iz kojeg u bitnom proizlazi da</w:t>
      </w:r>
      <w:r w:rsidR="004A72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ima imovinu (nekretninu) knjigovodstvene vrijednosti 2.625.424,00 kn.</w:t>
      </w:r>
    </w:p>
    <w:p w:rsidRDefault="00A91E8E" w:rsidP="004A7204" w:rsidR="00A91E8E" w:rsidRPr="00A91E8E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radi očitovanja o prijedlogu za otvaranje stečajnog postupka, održano 20. prosinca 2018., pristupila je zastupnica po zakonu dužnika koja je navela </w:t>
      </w:r>
      <w:r w:rsidRPr="00A91E8E">
        <w:rPr>
          <w:rFonts w:cs="Times New Roman" w:hAnsi="Times New Roman" w:ascii="Times New Roman"/>
          <w:sz w:val="24"/>
          <w:szCs w:val="24"/>
        </w:rPr>
        <w:t>da nije suglasna sa prijedlogom za 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 te je istakla</w:t>
      </w:r>
      <w:r w:rsidRPr="00A91E8E">
        <w:rPr>
          <w:rFonts w:cs="Times New Roman" w:hAnsi="Times New Roman" w:ascii="Times New Roman"/>
          <w:sz w:val="24"/>
          <w:szCs w:val="24"/>
        </w:rPr>
        <w:t xml:space="preserve"> da postoji jedan ozbiljan zainteresirani kupac za nekretninu u vlasništvu stečajnog dužnika te da, ukoliko bi se predmetna transakcija realizirala, svi bi vjerovnici bili namireni te bi se izbjeglo otvaranje </w:t>
      </w:r>
      <w:r w:rsidRPr="00A91E8E">
        <w:rPr>
          <w:rFonts w:cs="Times New Roman" w:hAnsi="Times New Roman" w:ascii="Times New Roman"/>
          <w:sz w:val="24"/>
          <w:szCs w:val="24"/>
        </w:rPr>
        <w:lastRenderedPageBreak/>
        <w:t>stečajnog postupka</w:t>
      </w:r>
      <w:r>
        <w:rPr>
          <w:rFonts w:cs="Times New Roman" w:hAnsi="Times New Roman" w:ascii="Times New Roman"/>
          <w:sz w:val="24"/>
          <w:szCs w:val="24"/>
        </w:rPr>
        <w:t xml:space="preserve">, slijedom čega je zamolila </w:t>
      </w:r>
      <w:r w:rsidRPr="00A91E8E">
        <w:rPr>
          <w:rFonts w:cs="Times New Roman" w:hAnsi="Times New Roman" w:ascii="Times New Roman"/>
          <w:sz w:val="24"/>
          <w:szCs w:val="24"/>
        </w:rPr>
        <w:t>odgodu ročišta na rok od 30-60 dana kako bi se ostavila mogućnost da se namire vjerovnici bez otvaranja stečajnog postupka.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91E8E">
        <w:rPr>
          <w:rFonts w:cs="Times New Roman" w:hAnsi="Times New Roman" w:ascii="Times New Roman"/>
          <w:sz w:val="24"/>
          <w:szCs w:val="24"/>
        </w:rPr>
        <w:t>Društvo Laxus d.o.o. Split</w:t>
      </w:r>
      <w:r>
        <w:rPr>
          <w:rFonts w:cs="Times New Roman" w:hAnsi="Times New Roman" w:ascii="Times New Roman"/>
          <w:sz w:val="24"/>
          <w:szCs w:val="24"/>
        </w:rPr>
        <w:t xml:space="preserve"> da</w:t>
      </w:r>
      <w:r w:rsidRPr="00A91E8E">
        <w:rPr>
          <w:rFonts w:cs="Times New Roman" w:hAnsi="Times New Roman" w:ascii="Times New Roman"/>
          <w:sz w:val="24"/>
          <w:szCs w:val="24"/>
        </w:rPr>
        <w:t xml:space="preserve"> je osnovano cca 2007. ili 2008. i bavilo se građevinskim poslovima. Do poslovnih problema</w:t>
      </w:r>
      <w:r>
        <w:rPr>
          <w:rFonts w:cs="Times New Roman" w:hAnsi="Times New Roman" w:ascii="Times New Roman"/>
          <w:sz w:val="24"/>
          <w:szCs w:val="24"/>
        </w:rPr>
        <w:t xml:space="preserve"> da</w:t>
      </w:r>
      <w:r w:rsidRPr="00A91E8E">
        <w:rPr>
          <w:rFonts w:cs="Times New Roman" w:hAnsi="Times New Roman" w:ascii="Times New Roman"/>
          <w:sz w:val="24"/>
          <w:szCs w:val="24"/>
        </w:rPr>
        <w:t xml:space="preserve"> je došlo kad je nastupila blokada, a blokada je nastupila iz razloga što Raiffeisen zadruga nije pristala da se nekretnina u vlasništvu stečajnog dužnika proda po uvjetima po kojima je dužnik to htio. Dužnik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Pr="00A91E8E">
        <w:rPr>
          <w:rFonts w:cs="Times New Roman" w:hAnsi="Times New Roman" w:ascii="Times New Roman"/>
          <w:sz w:val="24"/>
          <w:szCs w:val="24"/>
        </w:rPr>
        <w:t>u vlasništvu ima isključivo nekretninu položenu u K.O. Grad Zagreb. Osim navedene nekretnine, društvo</w:t>
      </w:r>
      <w:r>
        <w:rPr>
          <w:rFonts w:cs="Times New Roman" w:hAnsi="Times New Roman" w:ascii="Times New Roman"/>
          <w:sz w:val="24"/>
          <w:szCs w:val="24"/>
        </w:rPr>
        <w:t xml:space="preserve"> da</w:t>
      </w:r>
      <w:r w:rsidRPr="00A91E8E">
        <w:rPr>
          <w:rFonts w:cs="Times New Roman" w:hAnsi="Times New Roman" w:ascii="Times New Roman"/>
          <w:sz w:val="24"/>
          <w:szCs w:val="24"/>
        </w:rPr>
        <w:t xml:space="preserve"> nema nikakvu drugu stečajnu masu.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91E8E">
        <w:rPr>
          <w:rFonts w:cs="Times New Roman" w:hAnsi="Times New Roman" w:ascii="Times New Roman"/>
          <w:sz w:val="24"/>
          <w:szCs w:val="24"/>
        </w:rPr>
        <w:t>Društvo</w:t>
      </w:r>
      <w:r>
        <w:rPr>
          <w:rFonts w:cs="Times New Roman" w:hAnsi="Times New Roman" w:ascii="Times New Roman"/>
          <w:sz w:val="24"/>
          <w:szCs w:val="24"/>
        </w:rPr>
        <w:t xml:space="preserve"> da</w:t>
      </w:r>
      <w:r w:rsidRPr="00A91E8E">
        <w:rPr>
          <w:rFonts w:cs="Times New Roman" w:hAnsi="Times New Roman" w:ascii="Times New Roman"/>
          <w:sz w:val="24"/>
          <w:szCs w:val="24"/>
        </w:rPr>
        <w:t xml:space="preserve"> vodi jedan parnični postupak pred Općinskim građanskim sudom u Zagrebu. U tom postupku, društvo kao tužitelj traži od Raiffeisen Bank kao tuženika brisanje hipoteke na nekretnini u vlasništvu dužnika. Postupak nije pravomoćno okončan. </w:t>
      </w:r>
      <w:r>
        <w:rPr>
          <w:rFonts w:cs="Times New Roman" w:hAnsi="Times New Roman" w:ascii="Times New Roman"/>
          <w:sz w:val="24"/>
          <w:szCs w:val="24"/>
        </w:rPr>
        <w:t>Upitana vezano za strukturu duga, navela je</w:t>
      </w:r>
      <w:r w:rsidRPr="00A91E8E">
        <w:rPr>
          <w:rFonts w:cs="Times New Roman" w:hAnsi="Times New Roman" w:ascii="Times New Roman"/>
          <w:sz w:val="24"/>
          <w:szCs w:val="24"/>
        </w:rPr>
        <w:t xml:space="preserve"> da društvo u najvećem dijelu duguje Ministarstvu financija – Poreznoj upravi, Gradu Zagrebu, Aldi d.o.o. Dugopolje, itd.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91E8E">
        <w:rPr>
          <w:rFonts w:cs="Times New Roman" w:hAnsi="Times New Roman" w:ascii="Times New Roman"/>
          <w:sz w:val="24"/>
          <w:szCs w:val="24"/>
        </w:rPr>
        <w:t>Poslovne knjige društva</w:t>
      </w:r>
      <w:r>
        <w:rPr>
          <w:rFonts w:cs="Times New Roman" w:hAnsi="Times New Roman" w:ascii="Times New Roman"/>
          <w:sz w:val="24"/>
          <w:szCs w:val="24"/>
        </w:rPr>
        <w:t xml:space="preserve"> da</w:t>
      </w:r>
      <w:r w:rsidRPr="00A91E8E">
        <w:rPr>
          <w:rFonts w:cs="Times New Roman" w:hAnsi="Times New Roman" w:ascii="Times New Roman"/>
          <w:sz w:val="24"/>
          <w:szCs w:val="24"/>
        </w:rPr>
        <w:t xml:space="preserve"> su vođene uredno, a iste je vodio knjigovodstveni servis Vadis.</w:t>
      </w:r>
    </w:p>
    <w:p w:rsidRDefault="00BC7C59" w:rsidP="004A7204" w:rsidR="00BC7C59" w:rsidRPr="00762D8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Odredbom čl</w:t>
      </w:r>
      <w:r w:rsidR="003B1932">
        <w:rPr>
          <w:rFonts w:cs="Times New Roman" w:hAnsi="Times New Roman" w:ascii="Times New Roman"/>
          <w:sz w:val="24"/>
          <w:szCs w:val="24"/>
        </w:rPr>
        <w:t xml:space="preserve">anka 5. stavaka </w:t>
      </w:r>
      <w:r w:rsidRPr="00762D83">
        <w:rPr>
          <w:rFonts w:cs="Times New Roman" w:hAnsi="Times New Roman" w:ascii="Times New Roman"/>
          <w:sz w:val="24"/>
          <w:szCs w:val="24"/>
        </w:rPr>
        <w:t xml:space="preserve">1. i 2. </w:t>
      </w:r>
      <w:r w:rsidR="00F55856" w:rsidRPr="00F55856">
        <w:rPr>
          <w:rFonts w:cs="Times New Roman" w:hAnsi="Times New Roman" w:ascii="Times New Roman"/>
          <w:sz w:val="24"/>
          <w:szCs w:val="24"/>
        </w:rPr>
        <w:t>SZ</w:t>
      </w:r>
      <w:r w:rsidR="005C58DC">
        <w:rPr>
          <w:rFonts w:cs="Times New Roman" w:hAnsi="Times New Roman" w:ascii="Times New Roman"/>
          <w:sz w:val="24"/>
          <w:szCs w:val="24"/>
        </w:rPr>
        <w:t>-a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B1932" w:rsidP="004A7204" w:rsidR="00BC7C59" w:rsidRPr="00762D8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članka 6. stavka </w:t>
      </w:r>
      <w:r w:rsidR="00BC7C59" w:rsidRPr="00762D83">
        <w:rPr>
          <w:rFonts w:cs="Times New Roman" w:hAnsi="Times New Roman" w:ascii="Times New Roman"/>
          <w:sz w:val="24"/>
          <w:szCs w:val="24"/>
        </w:rPr>
        <w:t xml:space="preserve">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</w:t>
      </w:r>
      <w:r>
        <w:rPr>
          <w:rFonts w:cs="Times New Roman" w:hAnsi="Times New Roman" w:ascii="Times New Roman"/>
          <w:sz w:val="24"/>
          <w:szCs w:val="24"/>
        </w:rPr>
        <w:t>njegovih računa. Sukladno članku 6. stavku</w:t>
      </w:r>
      <w:r w:rsidR="00BC7C59" w:rsidRPr="00762D83">
        <w:rPr>
          <w:rFonts w:cs="Times New Roman" w:hAnsi="Times New Roman" w:ascii="Times New Roman"/>
          <w:sz w:val="24"/>
          <w:szCs w:val="24"/>
        </w:rPr>
        <w:t xml:space="preserve"> 4. SZ-a, postojanje te okolnosti dokazuje se potvrdom Financijske agencije.</w:t>
      </w:r>
    </w:p>
    <w:p w:rsidRDefault="00BC7C59" w:rsidP="004A7204" w:rsidR="00BC7C5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>nesposobnosti za plaćanje, a budući iz potvrd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F1715">
        <w:rPr>
          <w:rFonts w:cs="Times New Roman" w:hAnsi="Times New Roman" w:ascii="Times New Roman"/>
          <w:sz w:val="24"/>
          <w:szCs w:val="24"/>
        </w:rPr>
        <w:t xml:space="preserve"> FINA-e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C58DC">
        <w:rPr>
          <w:rFonts w:cs="Times New Roman" w:hAnsi="Times New Roman" w:ascii="Times New Roman"/>
          <w:sz w:val="24"/>
          <w:szCs w:val="24"/>
        </w:rPr>
        <w:t>1</w:t>
      </w:r>
      <w:r w:rsidR="00A91E8E">
        <w:rPr>
          <w:rFonts w:cs="Times New Roman" w:hAnsi="Times New Roman" w:ascii="Times New Roman"/>
          <w:sz w:val="24"/>
          <w:szCs w:val="24"/>
        </w:rPr>
        <w:t>9</w:t>
      </w:r>
      <w:r w:rsidR="005C58DC">
        <w:rPr>
          <w:rFonts w:cs="Times New Roman" w:hAnsi="Times New Roman" w:ascii="Times New Roman"/>
          <w:sz w:val="24"/>
          <w:szCs w:val="24"/>
        </w:rPr>
        <w:t>. prosinca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 w:rsidR="00A91E8E">
        <w:rPr>
          <w:rFonts w:cs="Times New Roman" w:hAnsi="Times New Roman" w:ascii="Times New Roman"/>
          <w:sz w:val="24"/>
          <w:szCs w:val="24"/>
        </w:rPr>
        <w:t>(listovi 7</w:t>
      </w:r>
      <w:r w:rsidR="004A7204">
        <w:rPr>
          <w:rFonts w:cs="Times New Roman" w:hAnsi="Times New Roman" w:ascii="Times New Roman"/>
          <w:sz w:val="24"/>
          <w:szCs w:val="24"/>
        </w:rPr>
        <w:t>0</w:t>
      </w:r>
      <w:r w:rsidR="00A91E8E">
        <w:rPr>
          <w:rFonts w:cs="Times New Roman" w:hAnsi="Times New Roman" w:ascii="Times New Roman"/>
          <w:sz w:val="24"/>
          <w:szCs w:val="24"/>
        </w:rPr>
        <w:t xml:space="preserve">-71 </w:t>
      </w:r>
      <w:r w:rsidRPr="00DF1715">
        <w:rPr>
          <w:rFonts w:cs="Times New Roman" w:hAnsi="Times New Roman" w:ascii="Times New Roman"/>
          <w:sz w:val="24"/>
          <w:szCs w:val="24"/>
        </w:rPr>
        <w:t>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A91E8E">
        <w:rPr>
          <w:rFonts w:cs="Times New Roman" w:hAnsi="Times New Roman" w:ascii="Times New Roman"/>
          <w:sz w:val="24"/>
          <w:szCs w:val="24"/>
        </w:rPr>
        <w:t>3152</w:t>
      </w:r>
      <w:r>
        <w:rPr>
          <w:rFonts w:cs="Times New Roman" w:hAnsi="Times New Roman" w:ascii="Times New Roman"/>
          <w:sz w:val="24"/>
          <w:szCs w:val="24"/>
        </w:rPr>
        <w:t xml:space="preserve"> dana, a nepodmirene obveze na dan izdavanja potvrde iznose </w:t>
      </w:r>
      <w:r w:rsidR="00A91E8E">
        <w:rPr>
          <w:rFonts w:cs="Times New Roman" w:hAnsi="Times New Roman" w:ascii="Times New Roman"/>
          <w:sz w:val="24"/>
          <w:szCs w:val="24"/>
        </w:rPr>
        <w:t>1.112.164,86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A15743">
        <w:rPr>
          <w:rFonts w:cs="Times New Roman" w:hAnsi="Times New Roman" w:ascii="Times New Roman"/>
          <w:sz w:val="24"/>
          <w:szCs w:val="24"/>
        </w:rPr>
        <w:t>.</w:t>
      </w:r>
    </w:p>
    <w:p w:rsidRDefault="00BC7C59" w:rsidP="004A7204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5C58DC">
        <w:rPr>
          <w:rFonts w:cs="Times New Roman" w:hAnsi="Times New Roman" w:ascii="Times New Roman"/>
          <w:sz w:val="24"/>
          <w:szCs w:val="24"/>
        </w:rPr>
        <w:t>nekretnin</w:t>
      </w:r>
      <w:r w:rsidR="004A7204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)</w:t>
      </w:r>
      <w:r w:rsidR="00A15743">
        <w:rPr>
          <w:rFonts w:cs="Times New Roman" w:hAnsi="Times New Roman" w:ascii="Times New Roman"/>
          <w:sz w:val="24"/>
          <w:szCs w:val="24"/>
        </w:rPr>
        <w:t xml:space="preserve">, </w:t>
      </w:r>
      <w:r w:rsidRPr="00806D49"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postupka.</w:t>
      </w:r>
    </w:p>
    <w:p w:rsidRDefault="00BC7C59" w:rsidP="004A7204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A91E8E" w:rsidP="004A7204" w:rsidR="00A91E8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A91E8E">
        <w:rPr>
          <w:rFonts w:cs="Times New Roman" w:hAnsi="Times New Roman" w:ascii="Times New Roman"/>
          <w:sz w:val="24"/>
          <w:szCs w:val="24"/>
        </w:rPr>
        <w:t>11.St-2138/2015-21 od 28. rujna 2018</w:t>
      </w:r>
      <w:r>
        <w:rPr>
          <w:rFonts w:cs="Times New Roman" w:hAnsi="Times New Roman" w:ascii="Times New Roman"/>
          <w:sz w:val="24"/>
          <w:szCs w:val="24"/>
        </w:rPr>
        <w:t>. 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2F3BEB">
        <w:rPr>
          <w:rFonts w:cs="Times New Roman" w:hAnsi="Times New Roman" w:ascii="Times New Roman"/>
          <w:sz w:val="24"/>
          <w:szCs w:val="24"/>
        </w:rPr>
        <w:t>upravitel</w:t>
      </w:r>
      <w:r>
        <w:rPr>
          <w:rFonts w:cs="Times New Roman" w:hAnsi="Times New Roman" w:ascii="Times New Roman"/>
          <w:sz w:val="24"/>
          <w:szCs w:val="24"/>
        </w:rPr>
        <w:t>j Marko Lonac, istog je temeljem odredbe članka 85. stavka 2. SZ-a valjalo imenovati stečajnim upraviteljem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</w:t>
      </w:r>
    </w:p>
    <w:p w:rsidRDefault="005C58DC" w:rsidP="004A7204" w:rsidR="005C58D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 xml:space="preserve">Slijedom navedenog, a temeljem odredbi </w:t>
      </w:r>
      <w:r w:rsidR="003B1932"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5., </w:t>
      </w:r>
      <w:r w:rsidR="003B1932"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6. st</w:t>
      </w:r>
      <w:r w:rsidR="003B1932">
        <w:rPr>
          <w:rFonts w:cs="Times New Roman" w:hAnsi="Times New Roman" w:ascii="Times New Roman"/>
          <w:sz w:val="24"/>
          <w:szCs w:val="24"/>
        </w:rPr>
        <w:t>avaka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1., 2. i 4., </w:t>
      </w:r>
      <w:r w:rsidR="003B1932"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84. st</w:t>
      </w:r>
      <w:r w:rsidR="003B1932">
        <w:rPr>
          <w:rFonts w:cs="Times New Roman" w:hAnsi="Times New Roman" w:ascii="Times New Roman"/>
          <w:sz w:val="24"/>
          <w:szCs w:val="24"/>
        </w:rPr>
        <w:t>avka</w:t>
      </w:r>
      <w:r>
        <w:rPr>
          <w:rFonts w:cs="Times New Roman" w:hAnsi="Times New Roman" w:ascii="Times New Roman"/>
          <w:sz w:val="24"/>
          <w:szCs w:val="24"/>
        </w:rPr>
        <w:t xml:space="preserve"> 1</w:t>
      </w:r>
      <w:r w:rsidRPr="0031387C">
        <w:rPr>
          <w:rFonts w:cs="Times New Roman" w:hAnsi="Times New Roman" w:ascii="Times New Roman"/>
          <w:sz w:val="24"/>
          <w:szCs w:val="24"/>
        </w:rPr>
        <w:t xml:space="preserve">., </w:t>
      </w:r>
      <w:r w:rsidR="003B1932">
        <w:rPr>
          <w:rFonts w:cs="Times New Roman" w:hAnsi="Times New Roman" w:ascii="Times New Roman"/>
          <w:sz w:val="24"/>
          <w:szCs w:val="24"/>
        </w:rPr>
        <w:t>članaka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128</w:t>
      </w:r>
      <w:r w:rsidR="003B1932">
        <w:rPr>
          <w:rFonts w:cs="Times New Roman" w:hAnsi="Times New Roman" w:ascii="Times New Roman"/>
          <w:sz w:val="24"/>
          <w:szCs w:val="24"/>
        </w:rPr>
        <w:t>.,</w:t>
      </w:r>
      <w:r w:rsidRPr="0031387C">
        <w:rPr>
          <w:rFonts w:cs="Times New Roman" w:hAnsi="Times New Roman" w:ascii="Times New Roman"/>
          <w:sz w:val="24"/>
          <w:szCs w:val="24"/>
        </w:rPr>
        <w:t xml:space="preserve"> 129., </w:t>
      </w:r>
      <w:r w:rsidR="003B1932">
        <w:rPr>
          <w:rFonts w:cs="Times New Roman" w:hAnsi="Times New Roman" w:ascii="Times New Roman"/>
          <w:sz w:val="24"/>
          <w:szCs w:val="24"/>
        </w:rPr>
        <w:t xml:space="preserve">130. i </w:t>
      </w:r>
      <w:r w:rsidRPr="0031387C">
        <w:rPr>
          <w:rFonts w:cs="Times New Roman" w:hAnsi="Times New Roman" w:ascii="Times New Roman"/>
          <w:sz w:val="24"/>
          <w:szCs w:val="24"/>
        </w:rPr>
        <w:t xml:space="preserve">131. te </w:t>
      </w:r>
      <w:r w:rsidR="003B1932">
        <w:rPr>
          <w:rFonts w:cs="Times New Roman" w:hAnsi="Times New Roman" w:ascii="Times New Roman"/>
          <w:sz w:val="24"/>
          <w:szCs w:val="24"/>
        </w:rPr>
        <w:t>članaka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257. i 258. SZ-a</w:t>
      </w:r>
      <w:r w:rsidR="003B1932">
        <w:rPr>
          <w:rFonts w:cs="Times New Roman" w:hAnsi="Times New Roman" w:ascii="Times New Roman"/>
          <w:sz w:val="24"/>
          <w:szCs w:val="24"/>
        </w:rPr>
        <w:t>,</w:t>
      </w:r>
      <w:r w:rsidRPr="0031387C"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C5872" w:rsidP="008551F3" w:rsidR="00C24B9D">
      <w:pPr>
        <w:pStyle w:val="Bezproreda"/>
        <w:spacing w:before="100"/>
        <w:jc w:val="center"/>
        <w:rPr>
          <w:rFonts w:cs="Times New Roman" w:hAnsi="Times New Roman" w:ascii="Times New Roman"/>
          <w:sz w:val="24"/>
          <w:szCs w:val="24"/>
        </w:rPr>
      </w:pPr>
      <w:r w:rsidRPr="00F55856">
        <w:rPr>
          <w:rFonts w:cs="Times New Roman" w:hAnsi="Times New Roman" w:ascii="Times New Roman"/>
          <w:sz w:val="24"/>
          <w:szCs w:val="24"/>
        </w:rPr>
        <w:t xml:space="preserve">U Splitu </w:t>
      </w:r>
      <w:r w:rsidR="00A91E8E">
        <w:rPr>
          <w:rFonts w:cs="Times New Roman" w:hAnsi="Times New Roman" w:ascii="Times New Roman"/>
          <w:sz w:val="24"/>
          <w:szCs w:val="24"/>
        </w:rPr>
        <w:t>21</w:t>
      </w:r>
      <w:r w:rsidR="005C58DC">
        <w:rPr>
          <w:rFonts w:cs="Times New Roman" w:hAnsi="Times New Roman" w:ascii="Times New Roman"/>
          <w:sz w:val="24"/>
          <w:szCs w:val="24"/>
        </w:rPr>
        <w:t>. prosinca</w:t>
      </w:r>
      <w:r w:rsidR="009066CC" w:rsidRPr="00F55856">
        <w:rPr>
          <w:rFonts w:cs="Times New Roman" w:hAnsi="Times New Roman" w:ascii="Times New Roman"/>
          <w:sz w:val="24"/>
          <w:szCs w:val="24"/>
        </w:rPr>
        <w:t xml:space="preserve"> 2018</w:t>
      </w:r>
      <w:r w:rsidR="00C24B9D" w:rsidRPr="00F55856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8551F3" w:rsidR="00C24B9D" w:rsidRPr="00807724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07724">
        <w:rPr>
          <w:rFonts w:cs="Times New Roman" w:hAnsi="Times New Roman" w:ascii="Times New Roman"/>
          <w:sz w:val="24"/>
          <w:szCs w:val="24"/>
        </w:rPr>
        <w:t>utkinja</w:t>
      </w:r>
    </w:p>
    <w:p w:rsidRDefault="00807724" w:rsidP="00752D56" w:rsidR="00752D56" w:rsidRPr="00752D56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Pr="00807724">
        <w:rPr>
          <w:rFonts w:cs="Times New Roman" w:hAnsi="Times New Roman" w:ascii="Times New Roman"/>
          <w:sz w:val="24"/>
          <w:szCs w:val="24"/>
        </w:rPr>
        <w:t xml:space="preserve">na </w:t>
      </w:r>
      <w:r w:rsidRPr="00752D56">
        <w:rPr>
          <w:rFonts w:cs="Times New Roman" w:hAnsi="Times New Roman" w:ascii="Times New Roman"/>
          <w:sz w:val="24"/>
          <w:szCs w:val="24"/>
        </w:rPr>
        <w:t>Golub Gruić</w:t>
      </w:r>
      <w:r w:rsidR="00752D56" w:rsidRPr="00752D56">
        <w:rPr>
          <w:rFonts w:cs="Times New Roman" w:hAnsi="Times New Roman" w:ascii="Times New Roman"/>
          <w:sz w:val="24"/>
          <w:szCs w:val="24"/>
        </w:rPr>
        <w:t>, v.r.</w:t>
      </w:r>
    </w:p>
    <w:p w:rsidRDefault="00752D56" w:rsidP="00752D56" w:rsidR="00752D56" w:rsidRPr="00752D56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752D56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752D56" w:rsidP="00752D56" w:rsidR="00752D56" w:rsidRPr="00752D56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752D56">
        <w:rPr>
          <w:rFonts w:cs="Times New Roman" w:hAnsi="Times New Roman" w:ascii="Times New Roman"/>
          <w:sz w:val="24"/>
          <w:szCs w:val="24"/>
        </w:rPr>
        <w:t>Ana Bosančić</w:t>
      </w:r>
    </w:p>
    <w:p w:rsidRDefault="007B63D8" w:rsidP="008551F3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51F3" w:rsidP="008551F3" w:rsidR="002F3BE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807724" w:rsidRPr="00762D83">
        <w:rPr>
          <w:rFonts w:cs="Times New Roman" w:hAnsi="Times New Roman" w:ascii="Times New Roman"/>
          <w:sz w:val="24"/>
          <w:szCs w:val="24"/>
        </w:rPr>
        <w:t xml:space="preserve">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436013" w:rsidP="008551F3" w:rsidR="00436013" w:rsidRPr="00762D83">
      <w:pPr>
        <w:pStyle w:val="Bezproreda"/>
        <w:spacing w:before="200"/>
        <w:rPr>
          <w:rFonts w:cs="Times New Roman" w:eastAsia="Times New Roman" w:hAnsi="Times New Roman" w:ascii="Times New Roman"/>
          <w:sz w:val="24"/>
          <w:szCs w:val="24"/>
        </w:rPr>
      </w:pPr>
    </w:p>
    <w:sectPr w:rsidSect="00D67A29" w:rsidR="00436013" w:rsidRPr="00762D8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2D56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7436DB">
          <w:rPr>
            <w:rFonts w:cs="Times New Roman" w:hAnsi="Times New Roman" w:ascii="Times New Roman"/>
            <w:sz w:val="24"/>
            <w:szCs w:val="24"/>
          </w:rPr>
          <w:t>2138/2015-35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91DB0"/>
    <w:rsid w:val="000A46F4"/>
    <w:rsid w:val="000C487E"/>
    <w:rsid w:val="000D5DD8"/>
    <w:rsid w:val="000E5F05"/>
    <w:rsid w:val="00105960"/>
    <w:rsid w:val="0011368A"/>
    <w:rsid w:val="001217D8"/>
    <w:rsid w:val="00127385"/>
    <w:rsid w:val="00160613"/>
    <w:rsid w:val="0017184E"/>
    <w:rsid w:val="00174A89"/>
    <w:rsid w:val="0019134F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84B"/>
    <w:rsid w:val="002C5C15"/>
    <w:rsid w:val="002D688C"/>
    <w:rsid w:val="002F3BEB"/>
    <w:rsid w:val="0031387C"/>
    <w:rsid w:val="00315C75"/>
    <w:rsid w:val="003245D3"/>
    <w:rsid w:val="0032578D"/>
    <w:rsid w:val="003505F3"/>
    <w:rsid w:val="003600DA"/>
    <w:rsid w:val="00375F87"/>
    <w:rsid w:val="003B1932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855AC"/>
    <w:rsid w:val="004A7204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5C58DC"/>
    <w:rsid w:val="00604DE1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D6A35"/>
    <w:rsid w:val="006E2FCB"/>
    <w:rsid w:val="00700309"/>
    <w:rsid w:val="00703B62"/>
    <w:rsid w:val="0071742E"/>
    <w:rsid w:val="007177D0"/>
    <w:rsid w:val="00730745"/>
    <w:rsid w:val="007436DB"/>
    <w:rsid w:val="00746F05"/>
    <w:rsid w:val="00752D56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43ED"/>
    <w:rsid w:val="007F5369"/>
    <w:rsid w:val="00807724"/>
    <w:rsid w:val="00815BB8"/>
    <w:rsid w:val="00815CBC"/>
    <w:rsid w:val="00816341"/>
    <w:rsid w:val="00827BAC"/>
    <w:rsid w:val="008348BF"/>
    <w:rsid w:val="00842AE8"/>
    <w:rsid w:val="008551F3"/>
    <w:rsid w:val="008564A3"/>
    <w:rsid w:val="008566D3"/>
    <w:rsid w:val="00876C25"/>
    <w:rsid w:val="00885C85"/>
    <w:rsid w:val="00893FAE"/>
    <w:rsid w:val="008A2FE6"/>
    <w:rsid w:val="008B06D0"/>
    <w:rsid w:val="0090574B"/>
    <w:rsid w:val="009066CC"/>
    <w:rsid w:val="00917E9B"/>
    <w:rsid w:val="009251EB"/>
    <w:rsid w:val="0095284B"/>
    <w:rsid w:val="009733E8"/>
    <w:rsid w:val="009865CD"/>
    <w:rsid w:val="0098714E"/>
    <w:rsid w:val="009A278B"/>
    <w:rsid w:val="009B4815"/>
    <w:rsid w:val="009D4CBE"/>
    <w:rsid w:val="009E5B54"/>
    <w:rsid w:val="009E742E"/>
    <w:rsid w:val="00A15743"/>
    <w:rsid w:val="00A15CF6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1E8E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1DCE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B2998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55856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2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D5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2D56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2D5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2D5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2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D5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2D5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2D5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2D5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St-2138/2015</izvorni_sadrzaj>
    <derivirana_varijabla naziv="DomainObject.Predmet.OznakaBroj_1">St-2138/2015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prijedlog za otvaranje postupka predstečajne nagodbe</izvorni_sadrzaj>
    <derivirana_varijabla naziv="DomainObject.Predmet.PrimjedbaSuca_1">Odbačen prijedlog za otvaranje postupka predstečajne nagodbe</derivirana_varijabla>
  </DomainObject.Predmet.PrimjedbaSuca>
  <DomainObject.Predmet.ProtustrankaFormated>
    <izvorni_sadrzaj>  LAXUS d.o.o. za trgovinu i usluge</izvorni_sadrzaj>
    <derivirana_varijabla naziv="DomainObject.Predmet.ProtustrankaFormated_1">  LAXUS d.o.o. za trgovinu i usluge</derivirana_varijabla>
  </DomainObject.Predmet.ProtustrankaFormated>
  <DomainObject.Predmet.ProtustrankaFormatedOIB>
    <izvorni_sadrzaj>  LAXUS d.o.o. za trgovinu i usluge, OIB 83814101200</izvorni_sadrzaj>
    <derivirana_varijabla naziv="DomainObject.Predmet.ProtustrankaFormatedOIB_1">  LAXUS d.o.o. za trgovinu i usluge, OIB 83814101200</derivirana_varijabla>
  </DomainObject.Predmet.ProtustrankaFormatedOIB>
  <DomainObject.Predmet.ProtustrankaFormatedWithAdress>
    <izvorni_sadrzaj> LAXUS d.o.o. za trgovinu i usluge, Drniška 18, 21000 Split</izvorni_sadrzaj>
    <derivirana_varijabla naziv="DomainObject.Predmet.ProtustrankaFormatedWithAdress_1"> LAXUS d.o.o. za trgovinu i usluge, Drniška 18, 21000 Split</derivirana_varijabla>
  </DomainObject.Predmet.ProtustrankaFormatedWithAdress>
  <DomainObject.Predmet.ProtustrankaFormatedWithAdressOIB>
    <izvorni_sadrzaj> LAXUS d.o.o. za trgovinu i usluge, OIB 83814101200, Drniška 18, 21000 Split</izvorni_sadrzaj>
    <derivirana_varijabla naziv="DomainObject.Predmet.ProtustrankaFormatedWithAdressOIB_1"> LAXUS d.o.o. za trgovinu i usluge, OIB 83814101200, Drniška 18, 21000 Split</derivirana_varijabla>
  </DomainObject.Predmet.ProtustrankaFormatedWithAdressOIB>
  <DomainObject.Predmet.ProtustrankaWithAdress>
    <izvorni_sadrzaj>LAXUS d.o.o. za trgovinu i usluge Drniška 18, 21000 Split</izvorni_sadrzaj>
    <derivirana_varijabla naziv="DomainObject.Predmet.ProtustrankaWithAdress_1">LAXUS d.o.o. za trgovinu i usluge Drniška 18, 21000 Split</derivirana_varijabla>
  </DomainObject.Predmet.ProtustrankaWithAdress>
  <DomainObject.Predmet.ProtustrankaWithAdressOIB>
    <izvorni_sadrzaj>LAXUS d.o.o. za trgovinu i usluge, OIB 83814101200, Drniška 18, 21000 Split</izvorni_sadrzaj>
    <derivirana_varijabla naziv="DomainObject.Predmet.ProtustrankaWithAdressOIB_1">LAXUS d.o.o. za trgovinu i usluge, OIB 83814101200, Drniška 18, 21000 Split</derivirana_varijabla>
  </DomainObject.Predmet.ProtustrankaWithAdressOIB>
  <DomainObject.Predmet.ProtustrankaNazivFormated>
    <izvorni_sadrzaj>LAXUS d.o.o. za trgovinu i usluge</izvorni_sadrzaj>
    <derivirana_varijabla naziv="DomainObject.Predmet.ProtustrankaNazivFormated_1">LAXUS d.o.o. za trgovinu i usluge</derivirana_varijabla>
  </DomainObject.Predmet.ProtustrankaNazivFormated>
  <DomainObject.Predmet.ProtustrankaNazivFormatedOIB>
    <izvorni_sadrzaj>LAXUS d.o.o. za trgovinu i usluge, OIB 83814101200</izvorni_sadrzaj>
    <derivirana_varijabla naziv="DomainObject.Predmet.ProtustrankaNazivFormatedOIB_1">LAXUS d.o.o. za trgovinu i usluge, OIB 83814101200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LAXUS d.o.o. za trgovinu i usluge</item>
    </izvorni_sadrzaj>
    <derivirana_varijabla naziv="DomainObject.Predmet.ProtuStrankaListFormated_1">
      <item>LAXUS d.o.o. za trgovinu i usluge</item>
    </derivirana_varijabla>
  </DomainObject.Predmet.ProtuStrankaListFormated>
  <DomainObject.Predmet.ProtuStrankaListFormatedOIB>
    <izvorni_sadrzaj>
      <item>LAXUS d.o.o. za trgovinu i usluge, OIB 83814101200</item>
    </izvorni_sadrzaj>
    <derivirana_varijabla naziv="DomainObject.Predmet.ProtuStrankaListFormatedOIB_1">
      <item>LAXUS d.o.o. za trgovinu i usluge, OIB 83814101200</item>
    </derivirana_varijabla>
  </DomainObject.Predmet.ProtuStrankaListFormatedOIB>
  <DomainObject.Predmet.ProtuStrankaListFormatedWithAdress>
    <izvorni_sadrzaj>
      <item>LAXUS d.o.o. za trgovinu i usluge, Drniška 18, 21000 Split</item>
    </izvorni_sadrzaj>
    <derivirana_varijabla naziv="DomainObject.Predmet.ProtuStrankaListFormatedWithAdress_1">
      <item>LAXUS d.o.o. za trgovinu i usluge, Drniška 18, 21000 Split</item>
    </derivirana_varijabla>
  </DomainObject.Predmet.ProtuStrankaListFormatedWithAdress>
  <DomainObject.Predmet.ProtuStrankaListFormatedWithAdressOIB>
    <izvorni_sadrzaj>
      <item>LAXUS d.o.o. za trgovinu i usluge, OIB 83814101200, Drniška 18, 21000 Split</item>
    </izvorni_sadrzaj>
    <derivirana_varijabla naziv="DomainObject.Predmet.ProtuStrankaListFormatedWithAdressOIB_1">
      <item>LAXUS d.o.o. za trgovinu i usluge, OIB 83814101200, Drniška 18, 21000 Split</item>
    </derivirana_varijabla>
  </DomainObject.Predmet.ProtuStrankaListFormatedWithAdressOIB>
  <DomainObject.Predmet.ProtuStrankaListNazivFormated>
    <izvorni_sadrzaj>
      <item>LAXUS d.o.o. za trgovinu i usluge</item>
    </izvorni_sadrzaj>
    <derivirana_varijabla naziv="DomainObject.Predmet.ProtuStrankaListNazivFormated_1">
      <item>LAXUS d.o.o. za trgovinu i usluge</item>
    </derivirana_varijabla>
  </DomainObject.Predmet.ProtuStrankaListNazivFormated>
  <DomainObject.Predmet.ProtuStrankaListNazivFormatedOIB>
    <izvorni_sadrzaj>
      <item>LAXUS d.o.o. za trgovinu i usluge, OIB 83814101200</item>
    </izvorni_sadrzaj>
    <derivirana_varijabla naziv="DomainObject.Predmet.ProtuStrankaListNazivFormatedOIB_1">
      <item>LAXUS d.o.o. za trgovinu i usluge, OIB 83814101200</item>
    </derivirana_varijabla>
  </DomainObject.Predmet.ProtuStrankaListNazivFormatedOIB>
  <DomainObject.Predmet.OstaliListFormated>
    <izvorni_sadrzaj>
      <item>Mira Pavela-guvo</item>
    </izvorni_sadrzaj>
    <derivirana_varijabla naziv="DomainObject.Predmet.OstaliListFormated_1">
      <item>Mira Pavela-guvo</item>
    </derivirana_varijabla>
  </DomainObject.Predmet.OstaliListFormated>
  <DomainObject.Predmet.OstaliListFormatedOIB>
    <izvorni_sadrzaj>
      <item>Mira Pavela-guvo, OIB 22537199757</item>
    </izvorni_sadrzaj>
    <derivirana_varijabla naziv="DomainObject.Predmet.OstaliListFormatedOIB_1">
      <item>Mira Pavela-guvo, OIB 22537199757</item>
    </derivirana_varijabla>
  </DomainObject.Predmet.OstaliListFormatedOIB>
  <DomainObject.Predmet.OstaliListFormatedWithAdress>
    <izvorni_sadrzaj>
      <item>Mira Pavela-guvo, Drniška 18, 21000 Split</item>
    </izvorni_sadrzaj>
    <derivirana_varijabla naziv="DomainObject.Predmet.OstaliListFormatedWithAdress_1">
      <item>Mira Pavela-guvo, Drniška 18, 21000 Split</item>
    </derivirana_varijabla>
  </DomainObject.Predmet.OstaliListFormatedWithAdress>
  <DomainObject.Predmet.OstaliListFormatedWithAdressOIB>
    <izvorni_sadrzaj>
      <item>Mira Pavela-guvo, OIB 22537199757, Drniška 18, 21000 Split</item>
    </izvorni_sadrzaj>
    <derivirana_varijabla naziv="DomainObject.Predmet.OstaliListFormatedWithAdressOIB_1">
      <item>Mira Pavela-guvo, OIB 22537199757, Drniška 18, 21000 Split</item>
    </derivirana_varijabla>
  </DomainObject.Predmet.OstaliListFormatedWithAdressOIB>
  <DomainObject.Predmet.OstaliListNazivFormated>
    <izvorni_sadrzaj>
      <item>Mira Pavela-guvo</item>
    </izvorni_sadrzaj>
    <derivirana_varijabla naziv="DomainObject.Predmet.OstaliListNazivFormated_1">
      <item>Mira Pavela-guvo</item>
    </derivirana_varijabla>
  </DomainObject.Predmet.OstaliListNazivFormated>
  <DomainObject.Predmet.OstaliListNazivFormatedOIB>
    <izvorni_sadrzaj>
      <item>Mira Pavela-guvo, OIB 22537199757</item>
    </izvorni_sadrzaj>
    <derivirana_varijabla naziv="DomainObject.Predmet.OstaliListNazivFormatedOIB_1">
      <item>Mira Pavela-guvo, OIB 22537199757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LAXUS d.o.o. za trgovinu i usluge</izvorni_sadrzaj>
    <derivirana_varijabla naziv="DomainObject.Predmet.ProtustrankaIDrugi_1">LAXUS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LAXUS d.o.o. za trgovinu i usluge, OIB 83814101200, Drniška 18, 21000 Split</izvorni_sadrzaj>
    <derivirana_varijabla naziv="DomainObject.Predmet.ProtustrankaIDrugiAdressOIB_1">LAXUS d.o.o. za trgovinu i usluge, OIB 83814101200,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LAXUS d.o.o. za trgovinu i usluge</item>
      <item>FINANCIJSKA AGENCIJA, RC SPLIT</item>
      <item>Mira Pavela-guvo</item>
    </izvorni_sadrzaj>
    <derivirana_varijabla naziv="DomainObject.Predmet.SudioniciListNaziv_1">
      <item>LAXUS d.o.o. za trgovinu i usluge</item>
      <item>FINANCIJSKA AGENCIJA, RC SPLIT</item>
      <item>Mira Pavela-guvo</item>
    </derivirana_varijabla>
  </DomainObject.Predmet.SudioniciListNaziv>
  <DomainObject.Predmet.SudioniciListAdressOIB>
    <izvorni_sadrzaj>
      <item>LAXUS d.o.o. za trgovinu i usluge, OIB 83814101200, Drniška 18,21000 Split</item>
      <item>FINANCIJSKA AGENCIJA, RC SPLIT, OIB 85821130368, Mažuranićevo šetalište 24 b,21000 Split</item>
      <item>Mira Pavela-guvo, OIB 22537199757, Drniška 18,21000 Split</item>
    </izvorni_sadrzaj>
    <derivirana_varijabla naziv="DomainObject.Predmet.SudioniciListAdressOIB_1">
      <item>LAXUS d.o.o. za trgovinu i usluge, OIB 83814101200, Drniška 18,21000 Split</item>
      <item>FINANCIJSKA AGENCIJA, RC SPLIT, OIB 85821130368, Mažuranićevo šetalište 24 b,21000 Split</item>
      <item>Mira Pavela-guvo, OIB 22537199757, Drniška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83814101200</item>
      <item>, OIB 85821130368</item>
      <item>, OIB 22537199757</item>
    </izvorni_sadrzaj>
    <derivirana_varijabla naziv="DomainObject.Predmet.SudioniciListNazivOIB_1">
      <item>, OIB 83814101200</item>
      <item>, OIB 85821130368</item>
      <item>, OIB 22537199757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St-2138/2015-24</izvorni_sadrzaj>
    <derivirana_varijabla naziv="DomainObject.PredzadnjaOdlukaIzPredmeta.Oznaka_1">St-2138/2015-24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76BE3-E486-4189-B0F6-DEDDC2FD5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1449</properties:Words>
  <properties:Characters>8319</properties:Characters>
  <properties:Lines>144</properties:Lines>
  <properties:Paragraphs>42</properties:Paragraphs>
  <properties:TotalTime>470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2018-12-21T11:41:00Z</cp:lastPrinted>
  <dcterms:modified xmlns:xsi="http://www.w3.org/2001/XMLSchema-instance" xsi:type="dcterms:W3CDTF">2018-12-21T11:41:00Z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(St-2138-2015 Laxus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