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350a1" w14:paraId="46350a1" w:rsidRDefault="004976FA" w:rsidP="00ED3AAE" w:rsidR="00907AEF" w:rsidRPr="006C694E">
      <w:pPr>
        <w:jc w:val="both"/>
        <w:outlineLvl w:val="0"/>
        <w15:collapsed w:val="false"/>
        <w:rPr>
          <w:rFonts w:cs="Times New Roman" w:hAnsi="Times New Roman" w:ascii="Times New Roman"/>
        </w:rPr>
      </w:pPr>
      <w:bookmarkStart w:name="_GoBack" w:id="0"/>
      <w:bookmarkEnd w:id="0"/>
      <w:r w:rsidRPr="006C694E">
        <w:rPr>
          <w:rFonts w:cs="Times New Roman" w:hAnsi="Times New Roman" w:ascii="Times New Roman"/>
        </w:rPr>
        <w:tab/>
      </w:r>
    </w:p>
    <w:p w:rsidRDefault="00ED3AAE" w:rsidP="003921D4" w:rsidR="00837C51" w:rsidRPr="006C694E">
      <w:pPr>
        <w:jc w:val="center"/>
        <w:rPr>
          <w:rFonts w:cs="Times New Roman" w:hAnsi="Times New Roman" w:ascii="Times New Roman"/>
        </w:rPr>
      </w:pPr>
      <w:r w:rsidRPr="006C694E">
        <w:rPr>
          <w:rFonts w:cs="Times New Roman" w:hAnsi="Times New Roman" w:ascii="Times New Roman"/>
        </w:rPr>
        <w:t>R E P U B L I K A  H R V A T S K A</w:t>
      </w:r>
    </w:p>
    <w:p w:rsidRDefault="00ED3AAE" w:rsidP="00ED3AAE" w:rsidR="00ED3AAE" w:rsidRPr="006C694E">
      <w:pPr>
        <w:jc w:val="center"/>
        <w:rPr>
          <w:rFonts w:cs="Times New Roman" w:hAnsi="Times New Roman" w:ascii="Times New Roman"/>
        </w:rPr>
      </w:pPr>
    </w:p>
    <w:p w:rsidRDefault="00EF2A53" w:rsidP="003921D4" w:rsidR="00EF2A53" w:rsidRPr="006C694E">
      <w:pPr>
        <w:jc w:val="center"/>
        <w:outlineLvl w:val="0"/>
        <w:rPr>
          <w:rFonts w:cs="Times New Roman" w:hAnsi="Times New Roman" w:ascii="Times New Roman"/>
        </w:rPr>
      </w:pPr>
      <w:r w:rsidRPr="006C694E">
        <w:rPr>
          <w:rFonts w:cs="Times New Roman" w:hAnsi="Times New Roman" w:ascii="Times New Roman"/>
        </w:rPr>
        <w:t>R J E Š E N J E</w:t>
      </w:r>
    </w:p>
    <w:p w:rsidRDefault="00AC0D4B" w:rsidP="00ED3AAE" w:rsidR="00AC0D4B" w:rsidRPr="006C694E">
      <w:pPr>
        <w:jc w:val="both"/>
        <w:rPr>
          <w:rFonts w:cs="Times New Roman" w:hAnsi="Times New Roman" w:ascii="Times New Roman"/>
        </w:rPr>
      </w:pPr>
    </w:p>
    <w:p w:rsidRDefault="006C694E" w:rsidP="00A151CB" w:rsidR="00267457">
      <w:pPr>
        <w:ind w:firstLine="720"/>
        <w:jc w:val="both"/>
        <w:rPr>
          <w:rFonts w:hAnsi="Times New Roman" w:ascii="Times New Roman"/>
        </w:rPr>
      </w:pPr>
      <w:r w:rsidRPr="006C694E">
        <w:rPr>
          <w:rFonts w:hAnsi="Times New Roman" w:ascii="Times New Roman"/>
        </w:rPr>
        <w:t>Trgovački sud u Zagrebu po sucu pojedincu</w:t>
      </w:r>
      <w:r w:rsidRPr="006C694E">
        <w:rPr>
          <w:rFonts w:hAnsi="Times New Roman" w:ascii="Times New Roman"/>
          <w:b/>
        </w:rPr>
        <w:t xml:space="preserve"> </w:t>
      </w:r>
      <w:r w:rsidRPr="006C694E">
        <w:rPr>
          <w:rFonts w:hAnsi="Times New Roman" w:ascii="Times New Roman"/>
        </w:rPr>
        <w:t>Nevenki Siladi Rstić u postupku izvanredne uprave nad dužnikom AGROKOR koncern za upravljanje društvima, proizvodnju i trgovinu poljoprivrednim proizvodima, dioničko društvo Zagreb (Grad Zagreb) Marijana Čavića 1, OIB:</w:t>
      </w:r>
      <w:r w:rsidR="00A257E4">
        <w:rPr>
          <w:rFonts w:hAnsi="Times New Roman" w:ascii="Times New Roman"/>
        </w:rPr>
        <w:t xml:space="preserve"> </w:t>
      </w:r>
      <w:r w:rsidRPr="006C694E">
        <w:rPr>
          <w:rFonts w:hAnsi="Times New Roman" w:ascii="Times New Roman"/>
        </w:rPr>
        <w:t>05937759187 i njegovim ovisni</w:t>
      </w:r>
      <w:r w:rsidR="00423F75">
        <w:rPr>
          <w:rFonts w:hAnsi="Times New Roman" w:ascii="Times New Roman"/>
        </w:rPr>
        <w:t>m i povezanim društvima,</w:t>
      </w:r>
      <w:r w:rsidR="007412D7">
        <w:rPr>
          <w:rFonts w:hAnsi="Times New Roman" w:ascii="Times New Roman"/>
        </w:rPr>
        <w:t xml:space="preserve"> </w:t>
      </w:r>
      <w:r w:rsidR="007D416A">
        <w:rPr>
          <w:rFonts w:hAnsi="Times New Roman" w:ascii="Times New Roman"/>
        </w:rPr>
        <w:t>dana 4</w:t>
      </w:r>
      <w:r w:rsidR="00935759">
        <w:rPr>
          <w:rFonts w:hAnsi="Times New Roman" w:ascii="Times New Roman"/>
        </w:rPr>
        <w:t>. ožujka 2019</w:t>
      </w:r>
      <w:r w:rsidRPr="006C694E">
        <w:rPr>
          <w:rFonts w:hAnsi="Times New Roman" w:ascii="Times New Roman"/>
        </w:rPr>
        <w:t>. godine</w:t>
      </w:r>
      <w:r w:rsidR="00AC4E56">
        <w:rPr>
          <w:rFonts w:hAnsi="Times New Roman" w:ascii="Times New Roman"/>
        </w:rPr>
        <w:t xml:space="preserve">. </w:t>
      </w:r>
    </w:p>
    <w:p w:rsidRDefault="00AD329A" w:rsidP="00A151CB" w:rsidR="00AD329A" w:rsidRPr="006C694E">
      <w:pPr>
        <w:ind w:firstLine="720"/>
        <w:jc w:val="both"/>
        <w:rPr>
          <w:rFonts w:hAnsi="Times New Roman" w:ascii="Times New Roman"/>
        </w:rPr>
      </w:pPr>
    </w:p>
    <w:p w:rsidRDefault="00EF2A53" w:rsidP="00ED3AAE" w:rsidR="00EF2A53" w:rsidRPr="006C694E">
      <w:pPr>
        <w:jc w:val="center"/>
        <w:rPr>
          <w:rFonts w:cs="Times New Roman" w:hAnsi="Times New Roman" w:ascii="Times New Roman"/>
        </w:rPr>
      </w:pPr>
      <w:r w:rsidRPr="006C694E">
        <w:rPr>
          <w:rFonts w:cs="Times New Roman" w:hAnsi="Times New Roman" w:ascii="Times New Roman"/>
        </w:rPr>
        <w:t>r i j e š i o   j e</w:t>
      </w:r>
    </w:p>
    <w:p w:rsidRDefault="00694942" w:rsidP="00ED3AAE" w:rsidR="00694942" w:rsidRPr="006C694E">
      <w:pPr>
        <w:jc w:val="both"/>
        <w:rPr>
          <w:rFonts w:cs="Times New Roman" w:hAnsi="Times New Roman" w:ascii="Times New Roman"/>
        </w:rPr>
      </w:pPr>
    </w:p>
    <w:p w:rsidRDefault="00AC4E56" w:rsidP="007D3057" w:rsidR="00980A89" w:rsidRPr="007D3057">
      <w:pPr>
        <w:autoSpaceDE/>
        <w:autoSpaceDN/>
        <w:jc w:val="both"/>
        <w:rPr>
          <w:sz w:val="16"/>
          <w:szCs w:val="16"/>
        </w:rPr>
      </w:pPr>
      <w:r>
        <w:rPr>
          <w:rFonts w:hAnsi="Times New Roman" w:ascii="Times New Roman"/>
        </w:rPr>
        <w:tab/>
      </w:r>
      <w:r w:rsidR="007A35F0" w:rsidRPr="00AC4E56">
        <w:rPr>
          <w:rFonts w:hAnsi="Times New Roman" w:ascii="Times New Roman"/>
        </w:rPr>
        <w:t>Ispravlja se rješenje ovog suda</w:t>
      </w:r>
      <w:r w:rsidR="00423F75" w:rsidRPr="00AC4E56">
        <w:rPr>
          <w:rFonts w:hAnsi="Times New Roman" w:ascii="Times New Roman"/>
        </w:rPr>
        <w:t xml:space="preserve"> poslovni broj St-1138/1</w:t>
      </w:r>
      <w:r>
        <w:rPr>
          <w:rFonts w:hAnsi="Times New Roman" w:ascii="Times New Roman"/>
        </w:rPr>
        <w:t>7-1855 od 15. siječnja 2018. godine</w:t>
      </w:r>
      <w:r w:rsidR="007A35F0" w:rsidRPr="00AC4E56">
        <w:rPr>
          <w:rFonts w:hAnsi="Times New Roman" w:ascii="Times New Roman"/>
        </w:rPr>
        <w:t xml:space="preserve"> u izreci, u dijelu odnosećem na</w:t>
      </w:r>
      <w:r w:rsidR="0071008C" w:rsidRPr="00AC4E56">
        <w:rPr>
          <w:rFonts w:hAnsi="Times New Roman" w:ascii="Times New Roman"/>
        </w:rPr>
        <w:t xml:space="preserve"> </w:t>
      </w:r>
      <w:r w:rsidR="00985FCB">
        <w:rPr>
          <w:rFonts w:hAnsi="Times New Roman" w:ascii="Times New Roman"/>
        </w:rPr>
        <w:t xml:space="preserve">potraživanje vjerovnika </w:t>
      </w:r>
      <w:r w:rsidR="00600B51">
        <w:rPr>
          <w:rFonts w:cs="Times New Roman" w:hAnsi="Times New Roman" w:ascii="Times New Roman"/>
        </w:rPr>
        <w:t>CENTAR ZA RESTRUKTURIRANJE I PRODAJU, Zagreb, Ivana Lučića 6, OIB 38083028711</w:t>
      </w:r>
      <w:r w:rsidR="007A35F0" w:rsidRPr="00AC4E56">
        <w:rPr>
          <w:rFonts w:hAnsi="Times New Roman" w:ascii="Times New Roman"/>
        </w:rPr>
        <w:t xml:space="preserve"> </w:t>
      </w:r>
      <w:r w:rsidR="00980A89" w:rsidRPr="00AC4E56">
        <w:rPr>
          <w:rFonts w:hAnsi="Times New Roman" w:ascii="Times New Roman"/>
        </w:rPr>
        <w:t xml:space="preserve">prema društvu </w:t>
      </w:r>
      <w:r w:rsidR="00600B51">
        <w:rPr>
          <w:rFonts w:hAnsi="Times New Roman" w:ascii="Times New Roman"/>
        </w:rPr>
        <w:t>TISAK d.d., Zagreb, Slavonska avenija 11a, OIB 75917721668</w:t>
      </w:r>
      <w:r w:rsidR="005A3E56" w:rsidRPr="00AC4E56">
        <w:rPr>
          <w:rFonts w:hAnsi="Times New Roman" w:ascii="Times New Roman"/>
        </w:rPr>
        <w:t xml:space="preserve">, tako da u izreci treba pisati da je utvrđena tražbina vjerovnika </w:t>
      </w:r>
      <w:r w:rsidR="009A5E76">
        <w:rPr>
          <w:rFonts w:cs="Times New Roman" w:hAnsi="Times New Roman" w:ascii="Times New Roman"/>
        </w:rPr>
        <w:t>CENTAR ZA RESTRUKTURIRANJE I PRODAJU, Zagreb, Ivana Lučića 6, OIB 38083028711</w:t>
      </w:r>
      <w:r w:rsidR="00985FCB">
        <w:rPr>
          <w:rFonts w:hAnsi="Times New Roman" w:ascii="Times New Roman"/>
        </w:rPr>
        <w:t xml:space="preserve"> </w:t>
      </w:r>
      <w:r w:rsidR="00031760" w:rsidRPr="00AC4E56">
        <w:rPr>
          <w:rFonts w:hAnsi="Times New Roman" w:ascii="Times New Roman"/>
        </w:rPr>
        <w:t xml:space="preserve">prema društvu </w:t>
      </w:r>
      <w:r w:rsidR="009A5E76">
        <w:rPr>
          <w:rFonts w:hAnsi="Times New Roman" w:ascii="Times New Roman"/>
        </w:rPr>
        <w:t>TISAK d.d., Zagreb, Slavonska avenija 11a, OIB 75917721668</w:t>
      </w:r>
      <w:r w:rsidR="00980A89" w:rsidRPr="00AC4E56">
        <w:rPr>
          <w:rFonts w:hAnsi="Times New Roman" w:ascii="Times New Roman"/>
        </w:rPr>
        <w:t xml:space="preserve"> u iznosu od </w:t>
      </w:r>
      <w:r w:rsidR="009A5E76">
        <w:rPr>
          <w:rFonts w:hAnsi="Times New Roman" w:ascii="Times New Roman"/>
        </w:rPr>
        <w:t>84.449.463,78</w:t>
      </w:r>
      <w:r w:rsidR="00031760" w:rsidRPr="00AC4E56">
        <w:rPr>
          <w:rFonts w:hAnsi="Times New Roman" w:ascii="Times New Roman"/>
        </w:rPr>
        <w:t xml:space="preserve"> </w:t>
      </w:r>
      <w:r w:rsidR="00DA139C">
        <w:rPr>
          <w:rFonts w:hAnsi="Times New Roman" w:ascii="Times New Roman"/>
        </w:rPr>
        <w:t>k</w:t>
      </w:r>
      <w:r w:rsidR="00EE4F53">
        <w:rPr>
          <w:rFonts w:hAnsi="Times New Roman" w:ascii="Times New Roman"/>
        </w:rPr>
        <w:t>n</w:t>
      </w:r>
      <w:r w:rsidR="009A5E76">
        <w:rPr>
          <w:rFonts w:hAnsi="Times New Roman" w:ascii="Times New Roman"/>
        </w:rPr>
        <w:t>, temeljem pravomoćnog</w:t>
      </w:r>
      <w:r w:rsidR="005A3E56" w:rsidRPr="00AC4E56">
        <w:rPr>
          <w:rFonts w:hAnsi="Times New Roman" w:ascii="Times New Roman"/>
        </w:rPr>
        <w:t xml:space="preserve"> </w:t>
      </w:r>
      <w:r w:rsidR="009A5E76">
        <w:rPr>
          <w:rFonts w:hAnsi="Times New Roman" w:ascii="Times New Roman"/>
        </w:rPr>
        <w:t>rješenja</w:t>
      </w:r>
      <w:r w:rsidR="005A3E56" w:rsidRPr="00AC4E56">
        <w:rPr>
          <w:rFonts w:hAnsi="Times New Roman" w:ascii="Times New Roman"/>
        </w:rPr>
        <w:t xml:space="preserve"> ovog suda poslovni broj P-</w:t>
      </w:r>
      <w:r w:rsidR="009A5E76">
        <w:rPr>
          <w:rFonts w:hAnsi="Times New Roman" w:ascii="Times New Roman"/>
        </w:rPr>
        <w:t>2597/09</w:t>
      </w:r>
      <w:r w:rsidR="00031760" w:rsidRPr="00AC4E56">
        <w:rPr>
          <w:rFonts w:hAnsi="Times New Roman" w:ascii="Times New Roman"/>
        </w:rPr>
        <w:t xml:space="preserve"> od </w:t>
      </w:r>
      <w:r w:rsidR="009A5E76">
        <w:rPr>
          <w:rFonts w:hAnsi="Times New Roman" w:ascii="Times New Roman"/>
        </w:rPr>
        <w:t>10. siječnja 2011</w:t>
      </w:r>
      <w:r>
        <w:rPr>
          <w:rFonts w:hAnsi="Times New Roman" w:ascii="Times New Roman"/>
        </w:rPr>
        <w:t>. godine,</w:t>
      </w:r>
      <w:r w:rsidR="00980A89" w:rsidRPr="00AC4E56">
        <w:rPr>
          <w:rFonts w:hAnsi="Times New Roman" w:ascii="Times New Roman"/>
        </w:rPr>
        <w:t xml:space="preserve"> te se stoga taj vjerovnik </w:t>
      </w:r>
      <w:r w:rsidR="00423F75" w:rsidRPr="00AC4E56">
        <w:rPr>
          <w:rFonts w:hAnsi="Times New Roman" w:ascii="Times New Roman"/>
        </w:rPr>
        <w:t xml:space="preserve">umjesto u točci </w:t>
      </w:r>
      <w:r w:rsidR="004F75E9" w:rsidRPr="00AC4E56">
        <w:rPr>
          <w:rFonts w:hAnsi="Times New Roman" w:ascii="Times New Roman"/>
        </w:rPr>
        <w:t>III</w:t>
      </w:r>
      <w:r w:rsidR="00980A89" w:rsidRPr="00AC4E56">
        <w:rPr>
          <w:rFonts w:hAnsi="Times New Roman" w:ascii="Times New Roman"/>
        </w:rPr>
        <w:t xml:space="preserve"> izreke rješe</w:t>
      </w:r>
      <w:r w:rsidR="003C23F5" w:rsidRPr="00AC4E56">
        <w:rPr>
          <w:rFonts w:hAnsi="Times New Roman" w:ascii="Times New Roman"/>
        </w:rPr>
        <w:t xml:space="preserve">nja pod Rb. suda </w:t>
      </w:r>
      <w:r w:rsidR="009A5E76">
        <w:rPr>
          <w:rFonts w:hAnsi="Times New Roman" w:ascii="Times New Roman"/>
        </w:rPr>
        <w:t>847</w:t>
      </w:r>
      <w:r w:rsidR="00980A89" w:rsidRPr="00AC4E56">
        <w:rPr>
          <w:rFonts w:hAnsi="Times New Roman" w:ascii="Times New Roman"/>
        </w:rPr>
        <w:t>, R</w:t>
      </w:r>
      <w:r w:rsidR="00CA569D" w:rsidRPr="00AC4E56">
        <w:rPr>
          <w:rFonts w:hAnsi="Times New Roman" w:ascii="Times New Roman"/>
        </w:rPr>
        <w:t xml:space="preserve">b. tablica </w:t>
      </w:r>
      <w:r w:rsidR="009A5E76">
        <w:rPr>
          <w:rFonts w:hAnsi="Times New Roman" w:ascii="Times New Roman"/>
        </w:rPr>
        <w:t>8037</w:t>
      </w:r>
      <w:r w:rsidR="00CA569D" w:rsidRPr="00AC4E56">
        <w:rPr>
          <w:rFonts w:hAnsi="Times New Roman" w:ascii="Times New Roman"/>
        </w:rPr>
        <w:t>, uvrštava</w:t>
      </w:r>
      <w:r w:rsidR="00130CC5" w:rsidRPr="00AC4E56">
        <w:rPr>
          <w:rFonts w:hAnsi="Times New Roman" w:ascii="Times New Roman"/>
        </w:rPr>
        <w:t xml:space="preserve"> kao vjerovnik drugog višeg isplatnog reda</w:t>
      </w:r>
      <w:r w:rsidR="00CA569D" w:rsidRPr="00AC4E56">
        <w:rPr>
          <w:rFonts w:hAnsi="Times New Roman" w:ascii="Times New Roman"/>
        </w:rPr>
        <w:t xml:space="preserve"> pod točku </w:t>
      </w:r>
      <w:r w:rsidR="00423F75" w:rsidRPr="00AC4E56">
        <w:rPr>
          <w:rFonts w:hAnsi="Times New Roman" w:ascii="Times New Roman"/>
        </w:rPr>
        <w:t xml:space="preserve">I izreke rješenja </w:t>
      </w:r>
      <w:r w:rsidR="00980A89" w:rsidRPr="00AC4E56">
        <w:rPr>
          <w:rFonts w:hAnsi="Times New Roman" w:ascii="Times New Roman"/>
        </w:rPr>
        <w:t xml:space="preserve">kako slijedi: </w:t>
      </w:r>
      <w:r w:rsidR="00080F78">
        <w:rPr>
          <w:rFonts w:hAnsi="Times New Roman" w:ascii="Times New Roman"/>
        </w:rPr>
        <w:t xml:space="preserve"> </w:t>
      </w:r>
      <w:r w:rsidR="00DA139C">
        <w:rPr>
          <w:rFonts w:hAnsi="Times New Roman" w:ascii="Times New Roman"/>
        </w:rPr>
        <w:t xml:space="preserve"> </w:t>
      </w:r>
    </w:p>
    <w:p w:rsidRDefault="00AC4E56" w:rsidP="00AC4E56" w:rsidR="00AC4E56">
      <w:pPr>
        <w:jc w:val="both"/>
        <w:rPr>
          <w:rFonts w:hAnsi="Times New Roman" w:ascii="Times New Roman"/>
        </w:rPr>
      </w:pPr>
    </w:p>
    <w:tbl>
      <w:tblPr>
        <w:tblW w:type="dxa" w:w="9072"/>
        <w:tblInd w:type="dxa" w:w="-10"/>
        <w:tblLayout w:type="fixed"/>
        <w:tblLook w:val="04A0" w:noVBand="1" w:noHBand="0" w:lastColumn="0" w:firstColumn="1" w:lastRow="0" w:firstRow="1"/>
      </w:tblPr>
      <w:tblGrid>
        <w:gridCol w:w="709"/>
        <w:gridCol w:w="992"/>
        <w:gridCol w:w="993"/>
        <w:gridCol w:w="1275"/>
        <w:gridCol w:w="1134"/>
        <w:gridCol w:w="1134"/>
        <w:gridCol w:w="1252"/>
        <w:gridCol w:w="591"/>
        <w:gridCol w:w="992"/>
      </w:tblGrid>
      <w:tr w:rsidTr="00822A9A" w:rsidR="00AC4E56" w:rsidRPr="00AC4E56">
        <w:trPr>
          <w:trHeight w:val="1215"/>
        </w:trPr>
        <w:tc>
          <w:tcPr>
            <w:tcW w:type="dxa" w:w="709"/>
            <w:tcBorders>
              <w:top w:space="0" w:sz="8" w:color="auto" w:val="single"/>
              <w:left w:space="0" w:sz="8" w:color="auto" w:val="single"/>
              <w:bottom w:val="nil"/>
              <w:right w:val="nil"/>
            </w:tcBorders>
            <w:shd w:fill="auto" w:color="auto" w:val="clear"/>
            <w:vAlign w:val="center"/>
            <w:hideMark/>
          </w:tcPr>
          <w:p w:rsidRDefault="00AC4E56" w:rsidP="00AC4E56" w:rsidR="00AC4E56" w:rsidRPr="00AC4E56">
            <w:pPr>
              <w:autoSpaceDE/>
              <w:autoSpaceDN/>
              <w:jc w:val="center"/>
              <w:rPr>
                <w:rFonts w:cs="Times New Roman" w:hAnsi="Times New Roman" w:ascii="Times New Roman"/>
                <w:b/>
                <w:bCs/>
                <w:color w:val="000000"/>
                <w:sz w:val="18"/>
                <w:szCs w:val="18"/>
              </w:rPr>
            </w:pPr>
            <w:r w:rsidRPr="00AC4E56">
              <w:rPr>
                <w:rFonts w:hAnsi="Times New Roman" w:ascii="Times New Roman"/>
                <w:b/>
                <w:bCs/>
                <w:color w:val="000000"/>
                <w:sz w:val="18"/>
                <w:szCs w:val="18"/>
              </w:rPr>
              <w:t>RB sud</w:t>
            </w:r>
          </w:p>
        </w:tc>
        <w:tc>
          <w:tcPr>
            <w:tcW w:type="dxa" w:w="992"/>
            <w:tcBorders>
              <w:top w:space="0" w:sz="8" w:color="auto" w:val="single"/>
              <w:left w:space="0" w:sz="8" w:color="auto" w:val="single"/>
              <w:bottom w:space="0" w:sz="8" w:color="auto" w:val="single"/>
              <w:right w:space="0" w:sz="8" w:color="auto" w:val="single"/>
            </w:tcBorders>
            <w:shd w:fill="auto" w:color="auto" w:val="clear"/>
            <w:vAlign w:val="center"/>
            <w:hideMark/>
          </w:tcPr>
          <w:p w:rsidRDefault="00AC4E56" w:rsidP="00AC4E56" w:rsidR="00AC4E56" w:rsidRPr="00AC4E56">
            <w:pPr>
              <w:autoSpaceDE/>
              <w:autoSpaceDN/>
              <w:jc w:val="center"/>
              <w:rPr>
                <w:rFonts w:cs="Times New Roman" w:hAnsi="Times New Roman" w:ascii="Times New Roman"/>
                <w:b/>
                <w:bCs/>
                <w:color w:val="000000"/>
                <w:sz w:val="18"/>
                <w:szCs w:val="18"/>
              </w:rPr>
            </w:pPr>
            <w:r w:rsidRPr="00AC4E56">
              <w:rPr>
                <w:rFonts w:hAnsi="Times New Roman" w:ascii="Times New Roman"/>
                <w:b/>
                <w:bCs/>
                <w:color w:val="000000"/>
                <w:sz w:val="18"/>
                <w:szCs w:val="18"/>
              </w:rPr>
              <w:t>RB tablica</w:t>
            </w:r>
          </w:p>
        </w:tc>
        <w:tc>
          <w:tcPr>
            <w:tcW w:type="dxa" w:w="993"/>
            <w:tcBorders>
              <w:top w:space="0" w:sz="8" w:color="auto" w:val="single"/>
              <w:left w:val="nil"/>
              <w:bottom w:val="nil"/>
              <w:right w:val="nil"/>
            </w:tcBorders>
            <w:shd w:fill="auto" w:color="auto" w:val="clear"/>
            <w:vAlign w:val="center"/>
            <w:hideMark/>
          </w:tcPr>
          <w:p w:rsidRDefault="00AC4E56" w:rsidP="00AC4E56" w:rsidR="00AC4E56" w:rsidRPr="00AC4E56">
            <w:pPr>
              <w:autoSpaceDE/>
              <w:autoSpaceDN/>
              <w:jc w:val="center"/>
              <w:rPr>
                <w:rFonts w:cs="Times New Roman" w:hAnsi="Times New Roman" w:ascii="Times New Roman"/>
                <w:b/>
                <w:bCs/>
                <w:color w:val="000000"/>
                <w:sz w:val="18"/>
                <w:szCs w:val="18"/>
              </w:rPr>
            </w:pPr>
            <w:r w:rsidRPr="00AC4E56">
              <w:rPr>
                <w:rFonts w:hAnsi="Times New Roman" w:ascii="Times New Roman"/>
                <w:b/>
                <w:bCs/>
                <w:color w:val="000000"/>
                <w:sz w:val="18"/>
                <w:szCs w:val="18"/>
              </w:rPr>
              <w:t>Tvrtka dužnika</w:t>
            </w:r>
          </w:p>
        </w:tc>
        <w:tc>
          <w:tcPr>
            <w:tcW w:type="dxa" w:w="1275"/>
            <w:tcBorders>
              <w:top w:space="0" w:sz="8" w:color="auto" w:val="single"/>
              <w:left w:space="0" w:sz="8" w:color="auto" w:val="single"/>
              <w:bottom w:space="0" w:sz="8" w:color="auto" w:val="single"/>
              <w:right w:space="0" w:sz="8" w:color="auto" w:val="single"/>
            </w:tcBorders>
            <w:shd w:fill="auto" w:color="auto" w:val="clear"/>
            <w:vAlign w:val="center"/>
            <w:hideMark/>
          </w:tcPr>
          <w:p w:rsidRDefault="00AC4E56" w:rsidP="00AC4E56" w:rsidR="00AC4E56" w:rsidRPr="00AC4E56">
            <w:pPr>
              <w:autoSpaceDE/>
              <w:autoSpaceDN/>
              <w:jc w:val="center"/>
              <w:rPr>
                <w:rFonts w:cs="Times New Roman" w:hAnsi="Times New Roman" w:ascii="Times New Roman"/>
                <w:b/>
                <w:bCs/>
                <w:color w:val="000000"/>
                <w:sz w:val="18"/>
                <w:szCs w:val="18"/>
              </w:rPr>
            </w:pPr>
            <w:r w:rsidRPr="00AC4E56">
              <w:rPr>
                <w:rFonts w:hAnsi="Times New Roman" w:ascii="Times New Roman"/>
                <w:b/>
                <w:bCs/>
                <w:color w:val="000000"/>
                <w:sz w:val="18"/>
                <w:szCs w:val="18"/>
              </w:rPr>
              <w:t>Ime i prezime/ tvrtka ili naziv vjerovnika</w:t>
            </w:r>
          </w:p>
        </w:tc>
        <w:tc>
          <w:tcPr>
            <w:tcW w:type="dxa" w:w="1134"/>
            <w:tcBorders>
              <w:top w:space="0" w:sz="8" w:color="auto" w:val="single"/>
              <w:left w:val="nil"/>
              <w:bottom w:val="nil"/>
              <w:right w:val="nil"/>
            </w:tcBorders>
            <w:shd w:fill="auto" w:color="auto" w:val="clear"/>
            <w:vAlign w:val="center"/>
            <w:hideMark/>
          </w:tcPr>
          <w:p w:rsidRDefault="00AC4E56" w:rsidP="00AC4E56" w:rsidR="00AC4E56" w:rsidRPr="00AC4E56">
            <w:pPr>
              <w:autoSpaceDE/>
              <w:autoSpaceDN/>
              <w:jc w:val="center"/>
              <w:rPr>
                <w:rFonts w:cs="Times New Roman" w:hAnsi="Times New Roman" w:ascii="Times New Roman"/>
                <w:b/>
                <w:bCs/>
                <w:color w:val="000000"/>
                <w:sz w:val="18"/>
                <w:szCs w:val="18"/>
              </w:rPr>
            </w:pPr>
            <w:r w:rsidRPr="00AC4E56">
              <w:rPr>
                <w:rFonts w:hAnsi="Times New Roman" w:ascii="Times New Roman"/>
                <w:b/>
                <w:bCs/>
                <w:color w:val="000000"/>
                <w:sz w:val="18"/>
                <w:szCs w:val="18"/>
              </w:rPr>
              <w:t>OIB vjerovnika</w:t>
            </w:r>
          </w:p>
        </w:tc>
        <w:tc>
          <w:tcPr>
            <w:tcW w:type="dxa" w:w="1134"/>
            <w:tcBorders>
              <w:top w:space="0" w:sz="8" w:color="auto" w:val="single"/>
              <w:left w:space="0" w:sz="8" w:color="auto" w:val="single"/>
              <w:bottom w:space="0" w:sz="8" w:color="auto" w:val="single"/>
              <w:right w:space="0" w:sz="8" w:color="auto" w:val="single"/>
            </w:tcBorders>
            <w:shd w:fill="auto" w:color="auto" w:val="clear"/>
            <w:vAlign w:val="center"/>
            <w:hideMark/>
          </w:tcPr>
          <w:p w:rsidRDefault="00AC4E56" w:rsidP="00AC4E56" w:rsidR="00AC4E56" w:rsidRPr="00AC4E56">
            <w:pPr>
              <w:autoSpaceDE/>
              <w:autoSpaceDN/>
              <w:jc w:val="center"/>
              <w:rPr>
                <w:rFonts w:cs="Times New Roman" w:hAnsi="Times New Roman" w:ascii="Times New Roman"/>
                <w:b/>
                <w:bCs/>
                <w:color w:val="000000"/>
                <w:sz w:val="18"/>
                <w:szCs w:val="18"/>
              </w:rPr>
            </w:pPr>
            <w:r w:rsidRPr="00AC4E56">
              <w:rPr>
                <w:rFonts w:hAnsi="Times New Roman" w:ascii="Times New Roman"/>
                <w:b/>
                <w:bCs/>
                <w:color w:val="000000"/>
                <w:sz w:val="18"/>
                <w:szCs w:val="18"/>
              </w:rPr>
              <w:t>Adresa / sjedište vjerovnika</w:t>
            </w:r>
          </w:p>
        </w:tc>
        <w:tc>
          <w:tcPr>
            <w:tcW w:type="dxa" w:w="1252"/>
            <w:tcBorders>
              <w:top w:space="0" w:sz="8" w:color="auto" w:val="single"/>
              <w:left w:val="nil"/>
              <w:bottom w:val="nil"/>
              <w:right w:val="nil"/>
            </w:tcBorders>
            <w:shd w:fill="auto" w:color="auto" w:val="clear"/>
            <w:vAlign w:val="center"/>
            <w:hideMark/>
          </w:tcPr>
          <w:p w:rsidRDefault="00AC4E56" w:rsidP="00AC4E56" w:rsidR="00AC4E56" w:rsidRPr="00AC4E56">
            <w:pPr>
              <w:autoSpaceDE/>
              <w:autoSpaceDN/>
              <w:jc w:val="center"/>
              <w:rPr>
                <w:rFonts w:cs="Times New Roman" w:hAnsi="Times New Roman" w:ascii="Times New Roman"/>
                <w:b/>
                <w:bCs/>
                <w:color w:val="000000"/>
                <w:sz w:val="18"/>
                <w:szCs w:val="18"/>
              </w:rPr>
            </w:pPr>
            <w:r w:rsidRPr="00AC4E56">
              <w:rPr>
                <w:rFonts w:hAnsi="Times New Roman" w:ascii="Times New Roman"/>
                <w:b/>
                <w:bCs/>
                <w:color w:val="000000"/>
                <w:sz w:val="18"/>
                <w:szCs w:val="18"/>
              </w:rPr>
              <w:t>Iznos utvrđene tražbine (kn)</w:t>
            </w:r>
          </w:p>
        </w:tc>
        <w:tc>
          <w:tcPr>
            <w:tcW w:type="dxa" w:w="591"/>
            <w:tcBorders>
              <w:top w:space="0" w:sz="8" w:color="auto" w:val="single"/>
              <w:left w:space="0" w:sz="8" w:color="auto" w:val="single"/>
              <w:bottom w:space="0" w:sz="8" w:color="auto" w:val="single"/>
              <w:right w:space="0" w:sz="8" w:color="auto" w:val="single"/>
            </w:tcBorders>
            <w:shd w:fill="auto" w:color="auto" w:val="clear"/>
            <w:vAlign w:val="center"/>
            <w:hideMark/>
          </w:tcPr>
          <w:p w:rsidRDefault="00AC4E56" w:rsidP="00AC4E56" w:rsidR="00AC4E56" w:rsidRPr="00AC4E56">
            <w:pPr>
              <w:autoSpaceDE/>
              <w:autoSpaceDN/>
              <w:jc w:val="center"/>
              <w:rPr>
                <w:rFonts w:cs="Times New Roman" w:hAnsi="Times New Roman" w:ascii="Times New Roman"/>
                <w:b/>
                <w:bCs/>
                <w:color w:val="000000"/>
                <w:sz w:val="18"/>
                <w:szCs w:val="18"/>
              </w:rPr>
            </w:pPr>
            <w:r w:rsidRPr="00AC4E56">
              <w:rPr>
                <w:rFonts w:hAnsi="Times New Roman" w:ascii="Times New Roman"/>
                <w:b/>
                <w:bCs/>
                <w:color w:val="000000"/>
                <w:sz w:val="18"/>
                <w:szCs w:val="18"/>
              </w:rPr>
              <w:t>Jamci/ sudužnici /regresni dužnici</w:t>
            </w:r>
          </w:p>
        </w:tc>
        <w:tc>
          <w:tcPr>
            <w:tcW w:type="dxa" w:w="992"/>
            <w:tcBorders>
              <w:top w:space="0" w:sz="8" w:color="auto" w:val="single"/>
              <w:left w:val="nil"/>
              <w:bottom w:val="nil"/>
              <w:right w:space="0" w:sz="8" w:color="auto" w:val="single"/>
            </w:tcBorders>
            <w:shd w:fill="auto" w:color="auto" w:val="clear"/>
            <w:vAlign w:val="center"/>
            <w:hideMark/>
          </w:tcPr>
          <w:p w:rsidRDefault="00AC4E56" w:rsidP="00AC4E56" w:rsidR="00AC4E56" w:rsidRPr="00AC4E56">
            <w:pPr>
              <w:autoSpaceDE/>
              <w:autoSpaceDN/>
              <w:jc w:val="center"/>
              <w:rPr>
                <w:rFonts w:cs="Times New Roman" w:hAnsi="Times New Roman" w:ascii="Times New Roman"/>
                <w:b/>
                <w:bCs/>
                <w:color w:val="000000"/>
                <w:sz w:val="18"/>
                <w:szCs w:val="18"/>
              </w:rPr>
            </w:pPr>
            <w:r w:rsidRPr="00AC4E56">
              <w:rPr>
                <w:rFonts w:hAnsi="Times New Roman" w:ascii="Times New Roman"/>
                <w:b/>
                <w:bCs/>
                <w:color w:val="000000"/>
                <w:sz w:val="18"/>
                <w:szCs w:val="18"/>
              </w:rPr>
              <w:t>Iznos za koji se jamči (kn)</w:t>
            </w:r>
          </w:p>
        </w:tc>
      </w:tr>
      <w:tr w:rsidTr="00822A9A" w:rsidR="007D3057" w:rsidRPr="00AC4E56">
        <w:trPr>
          <w:trHeight w:val="1142"/>
        </w:trPr>
        <w:tc>
          <w:tcPr>
            <w:tcW w:type="dxa" w:w="709"/>
            <w:tcBorders>
              <w:top w:space="0" w:sz="8" w:color="auto" w:val="single"/>
              <w:left w:space="0" w:sz="8" w:color="auto" w:val="single"/>
              <w:bottom w:space="0" w:sz="8" w:color="auto" w:val="single"/>
              <w:right w:space="0" w:sz="8" w:color="auto" w:val="single"/>
            </w:tcBorders>
            <w:shd w:fill="auto" w:color="auto" w:val="clear"/>
            <w:vAlign w:val="center"/>
            <w:hideMark/>
          </w:tcPr>
          <w:p w:rsidRDefault="00FE3ACC" w:rsidP="007D3057" w:rsidR="007D3057" w:rsidRPr="00AC4E56">
            <w:pPr>
              <w:autoSpaceDE/>
              <w:autoSpaceDN/>
              <w:jc w:val="center"/>
              <w:rPr>
                <w:rFonts w:cs="Times New Roman" w:hAnsi="Times New Roman" w:ascii="Times New Roman"/>
                <w:color w:val="000000"/>
                <w:sz w:val="16"/>
                <w:szCs w:val="16"/>
              </w:rPr>
            </w:pPr>
            <w:r>
              <w:rPr>
                <w:rFonts w:hAnsi="Times New Roman" w:ascii="Times New Roman"/>
                <w:color w:val="000000"/>
                <w:sz w:val="16"/>
                <w:szCs w:val="16"/>
              </w:rPr>
              <w:t>10135</w:t>
            </w:r>
          </w:p>
        </w:tc>
        <w:tc>
          <w:tcPr>
            <w:tcW w:type="dxa" w:w="992"/>
            <w:tcBorders>
              <w:top w:val="nil"/>
              <w:left w:val="nil"/>
              <w:bottom w:space="0" w:sz="8" w:color="auto" w:val="single"/>
              <w:right w:val="nil"/>
            </w:tcBorders>
            <w:shd w:fill="auto" w:color="auto" w:val="clear"/>
            <w:vAlign w:val="center"/>
            <w:hideMark/>
          </w:tcPr>
          <w:p w:rsidRDefault="00FE3ACC" w:rsidP="007D3057" w:rsidR="007D3057" w:rsidRPr="00AC4E56">
            <w:pPr>
              <w:autoSpaceDE/>
              <w:autoSpaceDN/>
              <w:jc w:val="center"/>
              <w:rPr>
                <w:rFonts w:cs="Times New Roman" w:hAnsi="Times New Roman" w:ascii="Times New Roman"/>
                <w:color w:val="000000"/>
                <w:sz w:val="16"/>
                <w:szCs w:val="16"/>
              </w:rPr>
            </w:pPr>
            <w:r>
              <w:rPr>
                <w:rFonts w:hAnsi="Times New Roman" w:ascii="Times New Roman"/>
                <w:color w:val="000000"/>
                <w:sz w:val="16"/>
                <w:szCs w:val="16"/>
              </w:rPr>
              <w:t>8037</w:t>
            </w:r>
          </w:p>
        </w:tc>
        <w:tc>
          <w:tcPr>
            <w:tcW w:type="dxa" w:w="993"/>
            <w:tcBorders>
              <w:top w:space="0" w:sz="8" w:color="auto" w:val="single"/>
              <w:left w:space="0" w:sz="8" w:color="auto" w:val="single"/>
              <w:bottom w:space="0" w:sz="8" w:color="auto" w:val="single"/>
              <w:right w:space="0" w:sz="8" w:color="auto" w:val="single"/>
            </w:tcBorders>
            <w:shd w:fill="auto" w:color="auto" w:val="clear"/>
            <w:vAlign w:val="center"/>
            <w:hideMark/>
          </w:tcPr>
          <w:p w:rsidRDefault="00FE3ACC" w:rsidP="007D3057" w:rsidR="007D3057" w:rsidRPr="00AC4E56">
            <w:pPr>
              <w:autoSpaceDE/>
              <w:autoSpaceDN/>
              <w:rPr>
                <w:rFonts w:cs="Times New Roman" w:hAnsi="Times New Roman" w:ascii="Times New Roman"/>
                <w:color w:val="000000"/>
                <w:sz w:val="16"/>
                <w:szCs w:val="16"/>
              </w:rPr>
            </w:pPr>
            <w:r>
              <w:rPr>
                <w:rFonts w:hAnsi="Times New Roman" w:ascii="Times New Roman"/>
                <w:color w:val="000000"/>
                <w:sz w:val="16"/>
                <w:szCs w:val="16"/>
              </w:rPr>
              <w:t>TISAK d.d.</w:t>
            </w:r>
          </w:p>
        </w:tc>
        <w:tc>
          <w:tcPr>
            <w:tcW w:type="dxa" w:w="1275"/>
            <w:tcBorders>
              <w:top w:val="nil"/>
              <w:left w:val="nil"/>
              <w:bottom w:space="0" w:sz="8" w:color="auto" w:val="single"/>
              <w:right w:val="nil"/>
            </w:tcBorders>
            <w:shd w:fill="auto" w:color="auto" w:val="clear"/>
            <w:vAlign w:val="center"/>
            <w:hideMark/>
          </w:tcPr>
          <w:p w:rsidRDefault="00FE3ACC" w:rsidP="007D3057" w:rsidR="007D3057" w:rsidRPr="00AC4E56">
            <w:pPr>
              <w:autoSpaceDE/>
              <w:autoSpaceDN/>
              <w:rPr>
                <w:rFonts w:cs="Times New Roman" w:hAnsi="Times New Roman" w:ascii="Times New Roman"/>
                <w:color w:val="000000"/>
                <w:sz w:val="16"/>
                <w:szCs w:val="16"/>
              </w:rPr>
            </w:pPr>
            <w:r w:rsidRPr="00FE3ACC">
              <w:rPr>
                <w:rFonts w:cs="Times New Roman" w:hAnsi="Times New Roman" w:ascii="Times New Roman"/>
                <w:color w:val="000000"/>
                <w:sz w:val="16"/>
                <w:szCs w:val="16"/>
              </w:rPr>
              <w:t>CENTAR ZA RESTRUKTURIRANJE I PRODAJU, Zagreb,</w:t>
            </w:r>
          </w:p>
        </w:tc>
        <w:tc>
          <w:tcPr>
            <w:tcW w:type="dxa" w:w="1134"/>
            <w:tcBorders>
              <w:top w:space="0" w:sz="8" w:color="auto" w:val="single"/>
              <w:left w:space="0" w:sz="8" w:color="auto" w:val="single"/>
              <w:bottom w:space="0" w:sz="8" w:color="auto" w:val="single"/>
              <w:right w:space="0" w:sz="8" w:color="auto" w:val="single"/>
            </w:tcBorders>
            <w:shd w:fill="auto" w:color="auto" w:val="clear"/>
            <w:vAlign w:val="center"/>
            <w:hideMark/>
          </w:tcPr>
          <w:p w:rsidRDefault="00FE3ACC" w:rsidP="007D3057" w:rsidR="007D3057" w:rsidRPr="009A368A">
            <w:pPr>
              <w:rPr>
                <w:rFonts w:hAnsi="Times New Roman" w:ascii="Times New Roman"/>
                <w:color w:val="000000"/>
                <w:sz w:val="16"/>
                <w:szCs w:val="16"/>
              </w:rPr>
            </w:pPr>
            <w:r w:rsidRPr="00FE3ACC">
              <w:rPr>
                <w:rFonts w:hAnsi="Times New Roman" w:ascii="Times New Roman"/>
                <w:color w:val="000000"/>
                <w:sz w:val="16"/>
                <w:szCs w:val="16"/>
              </w:rPr>
              <w:t>38083028711</w:t>
            </w:r>
          </w:p>
        </w:tc>
        <w:tc>
          <w:tcPr>
            <w:tcW w:type="dxa" w:w="1134"/>
            <w:tcBorders>
              <w:top w:val="nil"/>
              <w:left w:val="nil"/>
              <w:bottom w:space="0" w:sz="8" w:color="auto" w:val="single"/>
              <w:right w:val="nil"/>
            </w:tcBorders>
            <w:shd w:fill="auto" w:color="auto" w:val="clear"/>
            <w:vAlign w:val="center"/>
            <w:hideMark/>
          </w:tcPr>
          <w:p w:rsidRDefault="00FE3ACC" w:rsidP="007D3057" w:rsidR="007D3057" w:rsidRPr="009A368A">
            <w:pPr>
              <w:rPr>
                <w:rFonts w:hAnsi="Times New Roman" w:ascii="Times New Roman"/>
                <w:color w:val="000000"/>
                <w:sz w:val="16"/>
                <w:szCs w:val="16"/>
              </w:rPr>
            </w:pPr>
            <w:r w:rsidRPr="00FE3ACC">
              <w:rPr>
                <w:rFonts w:hAnsi="Times New Roman" w:ascii="Times New Roman"/>
                <w:color w:val="000000"/>
                <w:sz w:val="16"/>
                <w:szCs w:val="16"/>
              </w:rPr>
              <w:t>Ivana Lučića 6</w:t>
            </w:r>
          </w:p>
        </w:tc>
        <w:tc>
          <w:tcPr>
            <w:tcW w:type="dxa" w:w="1252"/>
            <w:tcBorders>
              <w:top w:space="0" w:sz="8" w:color="auto" w:val="single"/>
              <w:left w:space="0" w:sz="8" w:color="auto" w:val="single"/>
              <w:bottom w:space="0" w:sz="8" w:color="auto" w:val="single"/>
              <w:right w:space="0" w:sz="8" w:color="auto" w:val="single"/>
            </w:tcBorders>
            <w:shd w:fill="auto" w:color="auto" w:val="clear"/>
            <w:vAlign w:val="center"/>
            <w:hideMark/>
          </w:tcPr>
          <w:p w:rsidRDefault="00FE3ACC" w:rsidP="00E4238B" w:rsidR="007D3057" w:rsidRPr="00E4238B">
            <w:pPr>
              <w:jc w:val="center"/>
              <w:rPr>
                <w:rFonts w:hAnsi="Times New Roman" w:ascii="Times New Roman"/>
                <w:color w:val="000000"/>
                <w:sz w:val="16"/>
                <w:szCs w:val="16"/>
              </w:rPr>
            </w:pPr>
            <w:r w:rsidRPr="00FE3ACC">
              <w:rPr>
                <w:rFonts w:hAnsi="Times New Roman" w:ascii="Times New Roman"/>
                <w:color w:val="000000"/>
                <w:sz w:val="16"/>
                <w:szCs w:val="16"/>
              </w:rPr>
              <w:t>84.449.463,78</w:t>
            </w:r>
          </w:p>
        </w:tc>
        <w:tc>
          <w:tcPr>
            <w:tcW w:type="dxa" w:w="591"/>
            <w:tcBorders>
              <w:top w:val="nil"/>
              <w:left w:val="nil"/>
              <w:bottom w:space="0" w:sz="8" w:color="auto" w:val="single"/>
              <w:right w:val="nil"/>
            </w:tcBorders>
            <w:shd w:fill="auto" w:color="auto" w:val="clear"/>
            <w:vAlign w:val="center"/>
            <w:hideMark/>
          </w:tcPr>
          <w:p w:rsidRDefault="007D3057" w:rsidP="007D3057" w:rsidR="007D3057" w:rsidRPr="00AC4E56">
            <w:pPr>
              <w:autoSpaceDE/>
              <w:autoSpaceDN/>
              <w:jc w:val="right"/>
              <w:rPr>
                <w:rFonts w:cs="Times New Roman" w:hAnsi="Times New Roman" w:ascii="Times New Roman"/>
                <w:color w:val="000000"/>
                <w:sz w:val="16"/>
                <w:szCs w:val="16"/>
              </w:rPr>
            </w:pPr>
            <w:r w:rsidRPr="00AC4E56">
              <w:rPr>
                <w:rFonts w:hAnsi="Times New Roman" w:ascii="Times New Roman"/>
                <w:color w:val="000000"/>
                <w:sz w:val="16"/>
                <w:szCs w:val="16"/>
              </w:rPr>
              <w:t> </w:t>
            </w:r>
            <w:r w:rsidRPr="00A257E4">
              <w:rPr>
                <w:rFonts w:hAnsi="Times New Roman" w:ascii="Times New Roman"/>
                <w:color w:val="000000"/>
                <w:sz w:val="16"/>
                <w:szCs w:val="16"/>
              </w:rPr>
              <w:t>-</w:t>
            </w:r>
          </w:p>
        </w:tc>
        <w:tc>
          <w:tcPr>
            <w:tcW w:type="dxa" w:w="992"/>
            <w:tcBorders>
              <w:top w:space="0" w:sz="8" w:color="auto" w:val="single"/>
              <w:left w:space="0" w:sz="8" w:color="auto" w:val="single"/>
              <w:bottom w:space="0" w:sz="8" w:color="auto" w:val="single"/>
              <w:right w:space="0" w:sz="8" w:color="auto" w:val="single"/>
            </w:tcBorders>
            <w:shd w:fill="auto" w:color="auto" w:val="clear"/>
            <w:vAlign w:val="center"/>
            <w:hideMark/>
          </w:tcPr>
          <w:p w:rsidRDefault="007D3057" w:rsidP="007D3057" w:rsidR="007D3057" w:rsidRPr="00AC4E56">
            <w:pPr>
              <w:autoSpaceDE/>
              <w:autoSpaceDN/>
              <w:jc w:val="right"/>
              <w:rPr>
                <w:rFonts w:cs="Times New Roman" w:hAnsi="Times New Roman" w:ascii="Times New Roman"/>
                <w:color w:val="000000"/>
                <w:sz w:val="16"/>
                <w:szCs w:val="16"/>
              </w:rPr>
            </w:pPr>
            <w:r w:rsidRPr="00AC4E56">
              <w:rPr>
                <w:rFonts w:hAnsi="Times New Roman" w:ascii="Times New Roman"/>
                <w:color w:val="000000"/>
                <w:sz w:val="16"/>
                <w:szCs w:val="16"/>
              </w:rPr>
              <w:t>-</w:t>
            </w:r>
          </w:p>
        </w:tc>
      </w:tr>
    </w:tbl>
    <w:p w:rsidRDefault="00311017" w:rsidP="00BF2AE7" w:rsidR="00311017" w:rsidRPr="00BF2AE7">
      <w:pPr>
        <w:jc w:val="both"/>
        <w:outlineLvl w:val="0"/>
        <w:rPr>
          <w:rFonts w:hAnsi="Times New Roman" w:ascii="Times New Roman"/>
        </w:rPr>
      </w:pPr>
    </w:p>
    <w:p w:rsidRDefault="00BF2AE7" w:rsidP="00BF2AE7" w:rsidR="00BF2AE7" w:rsidRPr="00BF2AE7">
      <w:pPr>
        <w:jc w:val="both"/>
        <w:outlineLvl w:val="0"/>
        <w:rPr>
          <w:rFonts w:hAnsi="Times New Roman" w:ascii="Times New Roman"/>
        </w:rPr>
      </w:pPr>
    </w:p>
    <w:p w:rsidRDefault="00657A5C" w:rsidP="00ED3AAE" w:rsidR="00657A5C" w:rsidRPr="006C694E">
      <w:pPr>
        <w:jc w:val="center"/>
        <w:outlineLvl w:val="0"/>
        <w:rPr>
          <w:rFonts w:cs="Times New Roman" w:hAnsi="Times New Roman" w:ascii="Times New Roman"/>
        </w:rPr>
      </w:pPr>
      <w:r w:rsidRPr="006C694E">
        <w:rPr>
          <w:rFonts w:cs="Times New Roman" w:hAnsi="Times New Roman" w:ascii="Times New Roman"/>
        </w:rPr>
        <w:t>Obrazloženje</w:t>
      </w:r>
    </w:p>
    <w:p w:rsidRDefault="00657A5C" w:rsidP="00ED3AAE" w:rsidR="00657A5C">
      <w:pPr>
        <w:jc w:val="both"/>
        <w:outlineLvl w:val="0"/>
        <w:rPr>
          <w:rFonts w:cs="Times New Roman" w:hAnsi="Times New Roman" w:ascii="Times New Roman"/>
        </w:rPr>
      </w:pPr>
    </w:p>
    <w:p w:rsidRDefault="00CA569D" w:rsidP="00CA569D" w:rsidR="00085E4B">
      <w:pPr>
        <w:jc w:val="both"/>
        <w:outlineLvl w:val="0"/>
        <w:rPr>
          <w:rFonts w:cs="Times New Roman" w:hAnsi="Times New Roman" w:ascii="Times New Roman"/>
        </w:rPr>
      </w:pPr>
      <w:r>
        <w:rPr>
          <w:rFonts w:cs="Times New Roman" w:hAnsi="Times New Roman" w:ascii="Times New Roman"/>
        </w:rPr>
        <w:tab/>
      </w:r>
      <w:r>
        <w:rPr>
          <w:rFonts w:hAnsi="Times New Roman" w:ascii="Times New Roman"/>
        </w:rPr>
        <w:t>U</w:t>
      </w:r>
      <w:r w:rsidRPr="006C694E">
        <w:rPr>
          <w:rFonts w:hAnsi="Times New Roman" w:ascii="Times New Roman"/>
        </w:rPr>
        <w:t xml:space="preserve"> postupku izvanredne uprave nad dužnikom AGROKOR koncern za upravljanje društvima, proizvodnju i trgovinu poljoprivrednim proizvodima, dioničko društvo Zagreb (Grad Zagreb) Marijana Čavića 1, OIB:</w:t>
      </w:r>
      <w:r w:rsidR="00311017">
        <w:rPr>
          <w:rFonts w:hAnsi="Times New Roman" w:ascii="Times New Roman"/>
        </w:rPr>
        <w:t xml:space="preserve"> </w:t>
      </w:r>
      <w:r w:rsidRPr="006C694E">
        <w:rPr>
          <w:rFonts w:hAnsi="Times New Roman" w:ascii="Times New Roman"/>
        </w:rPr>
        <w:t>05937759187 i njegovim ovisni</w:t>
      </w:r>
      <w:r>
        <w:rPr>
          <w:rFonts w:hAnsi="Times New Roman" w:ascii="Times New Roman"/>
        </w:rPr>
        <w:t xml:space="preserve">m i povezanim društvima, ovaj je sud </w:t>
      </w:r>
      <w:r>
        <w:rPr>
          <w:rFonts w:cs="Times New Roman" w:hAnsi="Times New Roman" w:ascii="Times New Roman"/>
        </w:rPr>
        <w:t>r</w:t>
      </w:r>
      <w:r w:rsidR="006C694E" w:rsidRPr="006C694E">
        <w:rPr>
          <w:rFonts w:cs="Times New Roman" w:hAnsi="Times New Roman" w:ascii="Times New Roman"/>
        </w:rPr>
        <w:t>ješenje</w:t>
      </w:r>
      <w:r>
        <w:rPr>
          <w:rFonts w:cs="Times New Roman" w:hAnsi="Times New Roman" w:ascii="Times New Roman"/>
        </w:rPr>
        <w:t>m</w:t>
      </w:r>
      <w:r w:rsidR="006C694E" w:rsidRPr="006C694E">
        <w:rPr>
          <w:rFonts w:cs="Times New Roman" w:hAnsi="Times New Roman" w:ascii="Times New Roman"/>
        </w:rPr>
        <w:t xml:space="preserve"> o utvrđenim i osporenim tražbinama</w:t>
      </w:r>
      <w:r w:rsidR="00311017">
        <w:rPr>
          <w:rFonts w:cs="Times New Roman" w:hAnsi="Times New Roman" w:ascii="Times New Roman"/>
        </w:rPr>
        <w:t xml:space="preserve"> poslovni broj St-</w:t>
      </w:r>
      <w:r w:rsidR="00311017">
        <w:rPr>
          <w:rFonts w:cs="Times New Roman" w:hAnsi="Times New Roman" w:ascii="Times New Roman"/>
        </w:rPr>
        <w:lastRenderedPageBreak/>
        <w:t>1138/17-</w:t>
      </w:r>
      <w:r>
        <w:rPr>
          <w:rFonts w:cs="Times New Roman" w:hAnsi="Times New Roman" w:ascii="Times New Roman"/>
        </w:rPr>
        <w:t>1855</w:t>
      </w:r>
      <w:r w:rsidR="006C694E" w:rsidRPr="006C694E">
        <w:rPr>
          <w:rFonts w:cs="Times New Roman" w:hAnsi="Times New Roman" w:ascii="Times New Roman"/>
        </w:rPr>
        <w:t xml:space="preserve"> </w:t>
      </w:r>
      <w:r w:rsidR="00062405">
        <w:rPr>
          <w:rFonts w:cs="Times New Roman" w:hAnsi="Times New Roman" w:ascii="Times New Roman"/>
        </w:rPr>
        <w:t xml:space="preserve">od 15. siječnja 2018. godine, </w:t>
      </w:r>
      <w:r w:rsidR="001D3F41" w:rsidRPr="001D3F41">
        <w:rPr>
          <w:rFonts w:cs="Times New Roman" w:hAnsi="Times New Roman" w:ascii="Times New Roman"/>
        </w:rPr>
        <w:t xml:space="preserve">vjerovnika </w:t>
      </w:r>
      <w:r w:rsidR="001C35C1">
        <w:rPr>
          <w:rFonts w:cs="Times New Roman" w:hAnsi="Times New Roman" w:ascii="Times New Roman"/>
        </w:rPr>
        <w:t>CENTAR ZA RESTRUKTURIRANJE I PRODAJU, Zagreb, Ivana Lučića 6, OIB 38083028711,</w:t>
      </w:r>
      <w:r w:rsidR="00DA139C" w:rsidRPr="00DA139C">
        <w:rPr>
          <w:rFonts w:cs="Times New Roman" w:hAnsi="Times New Roman" w:ascii="Times New Roman"/>
        </w:rPr>
        <w:t xml:space="preserve"> </w:t>
      </w:r>
      <w:r w:rsidR="005175F0">
        <w:rPr>
          <w:rFonts w:cs="Times New Roman" w:hAnsi="Times New Roman" w:ascii="Times New Roman"/>
        </w:rPr>
        <w:t>svrstao pod točkom III</w:t>
      </w:r>
      <w:r w:rsidR="00062405">
        <w:rPr>
          <w:rFonts w:cs="Times New Roman" w:hAnsi="Times New Roman" w:ascii="Times New Roman"/>
        </w:rPr>
        <w:t xml:space="preserve"> izreke rješenja</w:t>
      </w:r>
      <w:r w:rsidR="006C694E" w:rsidRPr="006C694E">
        <w:rPr>
          <w:rFonts w:cs="Times New Roman" w:hAnsi="Times New Roman" w:ascii="Times New Roman"/>
        </w:rPr>
        <w:t xml:space="preserve"> </w:t>
      </w:r>
      <w:r w:rsidR="001C35C1">
        <w:rPr>
          <w:rFonts w:hAnsi="Times New Roman" w:ascii="Times New Roman"/>
        </w:rPr>
        <w:t>Rb. suda 847</w:t>
      </w:r>
      <w:r w:rsidR="00DA139C" w:rsidRPr="00DA139C">
        <w:rPr>
          <w:rFonts w:hAnsi="Times New Roman" w:ascii="Times New Roman"/>
        </w:rPr>
        <w:t xml:space="preserve">, Rb. tablica </w:t>
      </w:r>
      <w:r w:rsidR="001C35C1">
        <w:rPr>
          <w:rFonts w:hAnsi="Times New Roman" w:ascii="Times New Roman"/>
        </w:rPr>
        <w:t>8037</w:t>
      </w:r>
      <w:r w:rsidR="00DA139C">
        <w:rPr>
          <w:rFonts w:hAnsi="Times New Roman" w:ascii="Times New Roman"/>
        </w:rPr>
        <w:t xml:space="preserve"> </w:t>
      </w:r>
      <w:r w:rsidR="00062405">
        <w:rPr>
          <w:rFonts w:hAnsi="Times New Roman" w:ascii="Times New Roman"/>
        </w:rPr>
        <w:t xml:space="preserve">kao vjerovnika osporene tražbine </w:t>
      </w:r>
      <w:r w:rsidR="00E8796C">
        <w:rPr>
          <w:rFonts w:hAnsi="Times New Roman" w:ascii="Times New Roman"/>
        </w:rPr>
        <w:t>prema</w:t>
      </w:r>
      <w:r w:rsidR="00E01A5F">
        <w:rPr>
          <w:rFonts w:cs="Times New Roman" w:hAnsi="Times New Roman" w:ascii="Times New Roman"/>
        </w:rPr>
        <w:t xml:space="preserve"> društvu </w:t>
      </w:r>
      <w:r w:rsidR="001C35C1">
        <w:rPr>
          <w:rFonts w:cs="Times New Roman" w:hAnsi="Times New Roman" w:ascii="Times New Roman"/>
        </w:rPr>
        <w:t>TISAK d.d., Zagreb</w:t>
      </w:r>
      <w:r w:rsidR="00E8796C">
        <w:rPr>
          <w:rFonts w:cs="Times New Roman" w:hAnsi="Times New Roman" w:ascii="Times New Roman"/>
        </w:rPr>
        <w:t xml:space="preserve">, </w:t>
      </w:r>
      <w:r w:rsidR="00062405">
        <w:rPr>
          <w:rFonts w:cs="Times New Roman" w:hAnsi="Times New Roman" w:ascii="Times New Roman"/>
        </w:rPr>
        <w:t xml:space="preserve">koju novčanu tražbinu je osporio </w:t>
      </w:r>
      <w:r w:rsidR="00E8796C">
        <w:rPr>
          <w:rFonts w:cs="Times New Roman" w:hAnsi="Times New Roman" w:ascii="Times New Roman"/>
        </w:rPr>
        <w:t>izvanredni povjerenik</w:t>
      </w:r>
      <w:r w:rsidR="00822A9A">
        <w:rPr>
          <w:rFonts w:cs="Times New Roman" w:hAnsi="Times New Roman" w:ascii="Times New Roman"/>
        </w:rPr>
        <w:t>, u ukupnom iznosu od 84.451.646,56 kn</w:t>
      </w:r>
      <w:r w:rsidR="00DA139C">
        <w:rPr>
          <w:rFonts w:cs="Times New Roman" w:hAnsi="Times New Roman" w:ascii="Times New Roman"/>
        </w:rPr>
        <w:t xml:space="preserve"> </w:t>
      </w:r>
    </w:p>
    <w:p w:rsidRDefault="000F5C44" w:rsidP="00A13816" w:rsidR="000F5C44">
      <w:pPr>
        <w:ind w:firstLine="708"/>
        <w:jc w:val="both"/>
        <w:outlineLvl w:val="0"/>
        <w:rPr>
          <w:rFonts w:cs="Times New Roman" w:hAnsi="Times New Roman" w:ascii="Times New Roman"/>
        </w:rPr>
      </w:pPr>
      <w:r>
        <w:rPr>
          <w:rFonts w:cs="Times New Roman" w:hAnsi="Times New Roman" w:ascii="Times New Roman"/>
        </w:rPr>
        <w:t xml:space="preserve">Podneskom od 14. siječnja 2019.g. vjerovnik predlaže sudu ispravak navedenog rješenja pozivom na odredbu čl. 36. st.2. </w:t>
      </w:r>
      <w:r w:rsidR="00085E4B" w:rsidRPr="00085E4B">
        <w:rPr>
          <w:rFonts w:cs="Times New Roman" w:hAnsi="Times New Roman" w:ascii="Times New Roman"/>
        </w:rPr>
        <w:t>Zakona o postupku izvanredne uprave u trgovačkim društvima od sistemskog značaja za Republiku Hrvatsku (NN 32/17, dalje ZPIUTD)</w:t>
      </w:r>
      <w:r w:rsidR="00280386">
        <w:rPr>
          <w:rFonts w:cs="Times New Roman" w:hAnsi="Times New Roman" w:ascii="Times New Roman"/>
        </w:rPr>
        <w:t xml:space="preserve">, </w:t>
      </w:r>
      <w:r>
        <w:rPr>
          <w:rFonts w:cs="Times New Roman" w:hAnsi="Times New Roman" w:ascii="Times New Roman"/>
        </w:rPr>
        <w:t xml:space="preserve">navodeći da je u </w:t>
      </w:r>
      <w:r w:rsidR="00A13816">
        <w:rPr>
          <w:rFonts w:cs="Times New Roman" w:hAnsi="Times New Roman" w:ascii="Times New Roman"/>
        </w:rPr>
        <w:t>međuvremenu</w:t>
      </w:r>
      <w:r>
        <w:rPr>
          <w:rFonts w:cs="Times New Roman" w:hAnsi="Times New Roman" w:ascii="Times New Roman"/>
        </w:rPr>
        <w:t xml:space="preserve"> ishodio pravomoćno rješenje u parničnom postupku u predmetu posl. br. P-2597/2009, kojim rješenjem je dana 10. siječnja 2011.g. odbačena tužba tužitelja TISAK d.d., Zagreb usmjerena na utvrđenje osnovanosti osporavanja novčane tražbine vjerovnika  CERP</w:t>
      </w:r>
      <w:r w:rsidR="00B301DA">
        <w:rPr>
          <w:rFonts w:cs="Times New Roman" w:hAnsi="Times New Roman" w:ascii="Times New Roman"/>
        </w:rPr>
        <w:t>. Rješenjem Visokog trgovačkog suda RH, posl. br PŽ-6389/18 od 14. studenog 2018.g. je prvostupanjsko rješenje potvrđeno.</w:t>
      </w:r>
    </w:p>
    <w:p w:rsidRDefault="00B301DA" w:rsidP="00F70AE0" w:rsidR="00B301DA">
      <w:pPr>
        <w:ind w:firstLine="708"/>
        <w:jc w:val="both"/>
        <w:outlineLvl w:val="0"/>
        <w:rPr>
          <w:rFonts w:cs="Times New Roman" w:hAnsi="Times New Roman" w:ascii="Times New Roman"/>
        </w:rPr>
      </w:pPr>
      <w:r>
        <w:rPr>
          <w:rFonts w:cs="Times New Roman" w:hAnsi="Times New Roman" w:ascii="Times New Roman"/>
        </w:rPr>
        <w:t xml:space="preserve"> Navodi da</w:t>
      </w:r>
      <w:r w:rsidR="00F70AE0">
        <w:rPr>
          <w:rFonts w:cs="Times New Roman" w:hAnsi="Times New Roman" w:ascii="Times New Roman"/>
        </w:rPr>
        <w:t xml:space="preserve"> je izvanrednom</w:t>
      </w:r>
      <w:r>
        <w:rPr>
          <w:rFonts w:cs="Times New Roman" w:hAnsi="Times New Roman" w:ascii="Times New Roman"/>
        </w:rPr>
        <w:t xml:space="preserve"> povjerenik</w:t>
      </w:r>
      <w:r w:rsidR="00F70AE0">
        <w:rPr>
          <w:rFonts w:cs="Times New Roman" w:hAnsi="Times New Roman" w:ascii="Times New Roman"/>
        </w:rPr>
        <w:t>u u postupku izvanredne uprave prijavio ukupne  tražbine u iznosu od 84.451.646,56 kn</w:t>
      </w:r>
      <w:r>
        <w:rPr>
          <w:rFonts w:cs="Times New Roman" w:hAnsi="Times New Roman" w:ascii="Times New Roman"/>
        </w:rPr>
        <w:t>, od čega se iznos od 84.429.432,85 kn odnosi na dva kredita</w:t>
      </w:r>
      <w:r w:rsidR="00D05AD4">
        <w:rPr>
          <w:rFonts w:cs="Times New Roman" w:hAnsi="Times New Roman" w:ascii="Times New Roman"/>
        </w:rPr>
        <w:t xml:space="preserve"> (411/98 i 323/98)</w:t>
      </w:r>
      <w:r>
        <w:rPr>
          <w:rFonts w:cs="Times New Roman" w:hAnsi="Times New Roman" w:ascii="Times New Roman"/>
        </w:rPr>
        <w:t>, iznos od 20.030,93 kn odnosi na dosuđeni trošak</w:t>
      </w:r>
      <w:r w:rsidR="00C901D3">
        <w:rPr>
          <w:rFonts w:cs="Times New Roman" w:hAnsi="Times New Roman" w:ascii="Times New Roman"/>
        </w:rPr>
        <w:t xml:space="preserve"> vjerovniku u predmetu P-2597/2009, a iznos od 1.182,78 kn se odnosi na zakupninu.</w:t>
      </w:r>
      <w:r w:rsidR="002F51B2">
        <w:rPr>
          <w:rFonts w:cs="Times New Roman" w:hAnsi="Times New Roman" w:ascii="Times New Roman"/>
        </w:rPr>
        <w:t xml:space="preserve"> Ispravak rješenja ne traži samo za iznos zakupnine zbog zastare.</w:t>
      </w:r>
    </w:p>
    <w:p w:rsidRDefault="00E61F8D" w:rsidP="00A13816" w:rsidR="00D7427D">
      <w:pPr>
        <w:ind w:firstLine="708"/>
        <w:jc w:val="both"/>
        <w:outlineLvl w:val="0"/>
        <w:rPr>
          <w:rFonts w:cs="Times New Roman" w:hAnsi="Times New Roman" w:ascii="Times New Roman"/>
        </w:rPr>
      </w:pPr>
      <w:r>
        <w:rPr>
          <w:rFonts w:cs="Times New Roman" w:hAnsi="Times New Roman" w:ascii="Times New Roman"/>
        </w:rPr>
        <w:t>N</w:t>
      </w:r>
      <w:r w:rsidR="00D7427D">
        <w:rPr>
          <w:rFonts w:cs="Times New Roman" w:hAnsi="Times New Roman" w:ascii="Times New Roman"/>
        </w:rPr>
        <w:t xml:space="preserve">adalje </w:t>
      </w:r>
      <w:r>
        <w:rPr>
          <w:rFonts w:cs="Times New Roman" w:hAnsi="Times New Roman" w:ascii="Times New Roman"/>
        </w:rPr>
        <w:t xml:space="preserve"> navodi </w:t>
      </w:r>
      <w:r w:rsidR="00D7427D">
        <w:rPr>
          <w:rFonts w:cs="Times New Roman" w:hAnsi="Times New Roman" w:ascii="Times New Roman"/>
        </w:rPr>
        <w:t>da je tražbina za koju traži ispravak isto</w:t>
      </w:r>
      <w:r>
        <w:rPr>
          <w:rFonts w:cs="Times New Roman" w:hAnsi="Times New Roman" w:ascii="Times New Roman"/>
        </w:rPr>
        <w:t>m</w:t>
      </w:r>
      <w:r w:rsidR="00D7427D">
        <w:rPr>
          <w:rFonts w:cs="Times New Roman" w:hAnsi="Times New Roman" w:ascii="Times New Roman"/>
        </w:rPr>
        <w:t xml:space="preserve"> </w:t>
      </w:r>
      <w:r>
        <w:rPr>
          <w:rFonts w:cs="Times New Roman" w:hAnsi="Times New Roman" w:ascii="Times New Roman"/>
        </w:rPr>
        <w:t>cedirana</w:t>
      </w:r>
      <w:r w:rsidR="00D7427D">
        <w:rPr>
          <w:rFonts w:cs="Times New Roman" w:hAnsi="Times New Roman" w:ascii="Times New Roman"/>
        </w:rPr>
        <w:t xml:space="preserve"> od strane Hrvats</w:t>
      </w:r>
      <w:r>
        <w:rPr>
          <w:rFonts w:cs="Times New Roman" w:hAnsi="Times New Roman" w:ascii="Times New Roman"/>
        </w:rPr>
        <w:t>ke poštanske banke d.d., Zagreb;</w:t>
      </w:r>
      <w:r w:rsidR="00D7427D">
        <w:rPr>
          <w:rFonts w:cs="Times New Roman" w:hAnsi="Times New Roman" w:ascii="Times New Roman"/>
        </w:rPr>
        <w:t xml:space="preserve"> da su HPB d.d. i HFP 12. srpnja 2001.g. zaključili Ugovor o ustupu potraživanja temeljem kojeg je  HPB d.d. između ostalih HFP ustupila i sva sporedna prava i svoja potraživanja temeljem Ugovora o dugoročnom kreditu br. 411/98 i Sporazuma o osiguranju novčanih potraživanja sklopljenih između HPB d.d. i TISAK d.d. od 31. </w:t>
      </w:r>
      <w:r w:rsidR="00F25967">
        <w:rPr>
          <w:rFonts w:cs="Times New Roman" w:hAnsi="Times New Roman" w:ascii="Times New Roman"/>
        </w:rPr>
        <w:t>listopada</w:t>
      </w:r>
      <w:r w:rsidR="00D7427D">
        <w:rPr>
          <w:rFonts w:cs="Times New Roman" w:hAnsi="Times New Roman" w:ascii="Times New Roman"/>
        </w:rPr>
        <w:t xml:space="preserve"> 1998.g. i Ugovora o dugoročnom kreditu br. 323/98</w:t>
      </w:r>
      <w:r w:rsidR="00395CAE">
        <w:rPr>
          <w:rFonts w:cs="Times New Roman" w:hAnsi="Times New Roman" w:ascii="Times New Roman"/>
        </w:rPr>
        <w:t>,</w:t>
      </w:r>
      <w:r w:rsidR="00D7427D">
        <w:rPr>
          <w:rFonts w:cs="Times New Roman" w:hAnsi="Times New Roman" w:ascii="Times New Roman"/>
        </w:rPr>
        <w:t xml:space="preserve"> te Sporazuma o osiguranju potraživanja </w:t>
      </w:r>
      <w:r w:rsidR="00395CAE">
        <w:rPr>
          <w:rFonts w:cs="Times New Roman" w:hAnsi="Times New Roman" w:ascii="Times New Roman"/>
        </w:rPr>
        <w:t>od 31. listopada 1998.g.</w:t>
      </w:r>
    </w:p>
    <w:p w:rsidRDefault="00AE3E79" w:rsidP="00A13816" w:rsidR="00AE3E79">
      <w:pPr>
        <w:ind w:firstLine="708"/>
        <w:jc w:val="both"/>
        <w:outlineLvl w:val="0"/>
        <w:rPr>
          <w:rFonts w:cs="Times New Roman" w:hAnsi="Times New Roman" w:ascii="Times New Roman"/>
        </w:rPr>
      </w:pPr>
    </w:p>
    <w:p w:rsidRDefault="00AE3E79" w:rsidP="00AE3E79" w:rsidR="00AE3E79">
      <w:pPr>
        <w:ind w:firstLine="720"/>
        <w:jc w:val="both"/>
        <w:rPr>
          <w:rFonts w:cs="Times New Roman" w:hAnsi="Times New Roman" w:ascii="Times New Roman"/>
        </w:rPr>
      </w:pPr>
      <w:r>
        <w:rPr>
          <w:rFonts w:cs="Times New Roman" w:hAnsi="Times New Roman" w:ascii="Times New Roman"/>
        </w:rPr>
        <w:t>U odgovoru na vjerovnikov zahtjev za ispravkom rješenja od 15. siječnja 2018.g. dužnik podneskom od 25. veljače 2019.g. predlaže isti odbiti navodeći da izvanredni povjerenik smatra da gore navedeno Rješenje VTS RH Pž-6389/18 od 14,. studenog 2018.g. može imati učinak jedino na rješenje o utvrđenim i osporenim tražbinama u stečajnom postupku  koji se vodio nad stečajnim dužnikom TISAK d.d. u stečaju u predmetu St-56/00, a ne može imati utjecaj  na ovaj postupak izvanredne uprave jer je predmet tužbenog zahtjeva navedene parnice P-2597/09 utvrđivanje osnovanosti osporavanja u stečajnom postupku, a ne osnovanosti tražbine u postupku izvanredne uprave, te da se stoga granica pravomoćnosti navedenog rješenja odnosi na prijavljenu tražbinu u stečajnom postupku, ali ne i na prijavljenu tražbinu u postupku izvanredne uprave. Smatra da CERP nije pokrenuo niti vodi parnični postupak predmet kojeg bi bilo utvrđivanje osnovanosti tražbine osporene  u postupku izvanredne uprave, čime da je izgubio pravo na vođenje takove parnice te da ga stoga treba odbiti s zahtjevom za ispravkom rješenja od 15. siječnja 2018.g.</w:t>
      </w:r>
    </w:p>
    <w:p w:rsidRDefault="00031EF3" w:rsidP="00A13816" w:rsidR="00031EF3">
      <w:pPr>
        <w:ind w:firstLine="708"/>
        <w:jc w:val="both"/>
        <w:outlineLvl w:val="0"/>
        <w:rPr>
          <w:rFonts w:cs="Times New Roman" w:hAnsi="Times New Roman" w:ascii="Times New Roman"/>
        </w:rPr>
      </w:pPr>
    </w:p>
    <w:p w:rsidRDefault="00395CAE" w:rsidP="00A13816" w:rsidR="00395CAE">
      <w:pPr>
        <w:ind w:firstLine="708"/>
        <w:jc w:val="both"/>
        <w:outlineLvl w:val="0"/>
        <w:rPr>
          <w:rFonts w:cs="Times New Roman" w:hAnsi="Times New Roman" w:ascii="Times New Roman"/>
        </w:rPr>
      </w:pPr>
      <w:r>
        <w:rPr>
          <w:rFonts w:cs="Times New Roman" w:hAnsi="Times New Roman" w:ascii="Times New Roman"/>
        </w:rPr>
        <w:t>Ovaj sud vjerovnikov zahtjev za ispravkom r</w:t>
      </w:r>
      <w:r w:rsidR="00BF27CA">
        <w:rPr>
          <w:rFonts w:cs="Times New Roman" w:hAnsi="Times New Roman" w:ascii="Times New Roman"/>
        </w:rPr>
        <w:t>ješenja posl. br. St-1138/17-1855 od 15. siječnja 2018.g. cijeni kao osnovan.</w:t>
      </w:r>
    </w:p>
    <w:p w:rsidRDefault="00BF27CA" w:rsidP="00A13816" w:rsidR="00BF27CA">
      <w:pPr>
        <w:ind w:firstLine="708"/>
        <w:jc w:val="both"/>
        <w:outlineLvl w:val="0"/>
        <w:rPr>
          <w:rFonts w:cs="Times New Roman" w:hAnsi="Times New Roman" w:ascii="Times New Roman"/>
        </w:rPr>
      </w:pPr>
      <w:r>
        <w:rPr>
          <w:rFonts w:cs="Times New Roman" w:hAnsi="Times New Roman" w:ascii="Times New Roman"/>
        </w:rPr>
        <w:t xml:space="preserve">Uvidom u vjerovnikovu prijavu novčane tražbine izvanrednom </w:t>
      </w:r>
      <w:r w:rsidR="00C2421C">
        <w:rPr>
          <w:rFonts w:cs="Times New Roman" w:hAnsi="Times New Roman" w:ascii="Times New Roman"/>
        </w:rPr>
        <w:t>povjereniku</w:t>
      </w:r>
      <w:r>
        <w:rPr>
          <w:rFonts w:cs="Times New Roman" w:hAnsi="Times New Roman" w:ascii="Times New Roman"/>
        </w:rPr>
        <w:t>, utvrđeno je da CERP prijavljuje</w:t>
      </w:r>
      <w:r w:rsidR="0045401A">
        <w:rPr>
          <w:rFonts w:cs="Times New Roman" w:hAnsi="Times New Roman" w:ascii="Times New Roman"/>
        </w:rPr>
        <w:t>, u postupku izvanredne uprave,</w:t>
      </w:r>
      <w:r>
        <w:rPr>
          <w:rFonts w:cs="Times New Roman" w:hAnsi="Times New Roman" w:ascii="Times New Roman"/>
        </w:rPr>
        <w:t xml:space="preserve"> tražbine koje ima prema društvu TISAK d.d.:</w:t>
      </w:r>
    </w:p>
    <w:p w:rsidRDefault="00BF27CA" w:rsidP="00A13816" w:rsidR="00BF27CA">
      <w:pPr>
        <w:ind w:firstLine="708"/>
        <w:jc w:val="both"/>
        <w:outlineLvl w:val="0"/>
        <w:rPr>
          <w:rFonts w:cs="Times New Roman" w:hAnsi="Times New Roman" w:ascii="Times New Roman"/>
        </w:rPr>
      </w:pPr>
      <w:r>
        <w:rPr>
          <w:rFonts w:cs="Times New Roman" w:hAnsi="Times New Roman" w:ascii="Times New Roman"/>
        </w:rPr>
        <w:t>- s osnova zakupa od 1.182,78 kn</w:t>
      </w:r>
    </w:p>
    <w:p w:rsidRDefault="00BF27CA" w:rsidP="00C2421C" w:rsidR="00BF27CA">
      <w:pPr>
        <w:ind w:left="708"/>
        <w:jc w:val="both"/>
        <w:outlineLvl w:val="0"/>
        <w:rPr>
          <w:rFonts w:cs="Times New Roman" w:hAnsi="Times New Roman" w:ascii="Times New Roman"/>
        </w:rPr>
      </w:pPr>
      <w:r>
        <w:rPr>
          <w:rFonts w:cs="Times New Roman" w:hAnsi="Times New Roman" w:ascii="Times New Roman"/>
        </w:rPr>
        <w:t>- s osnova Ugovora o dugoročnim kreditima</w:t>
      </w:r>
      <w:r w:rsidR="00C2421C">
        <w:rPr>
          <w:rFonts w:cs="Times New Roman" w:hAnsi="Times New Roman" w:ascii="Times New Roman"/>
        </w:rPr>
        <w:t xml:space="preserve"> br. 411/98 i br. 323/98, ukupni iznos od 84.429.432,85 kn</w:t>
      </w:r>
      <w:r w:rsidR="008F4F51">
        <w:rPr>
          <w:rFonts w:cs="Times New Roman" w:hAnsi="Times New Roman" w:ascii="Times New Roman"/>
        </w:rPr>
        <w:t>, cediranih od strane cedenta HPB d.d., dakle po a)</w:t>
      </w:r>
      <w:r w:rsidR="00483E4C">
        <w:rPr>
          <w:rFonts w:cs="Times New Roman" w:hAnsi="Times New Roman" w:ascii="Times New Roman"/>
        </w:rPr>
        <w:t xml:space="preserve"> Ugovora dugoročnom kreditu br. 4</w:t>
      </w:r>
      <w:r w:rsidR="002F4060">
        <w:rPr>
          <w:rFonts w:cs="Times New Roman" w:hAnsi="Times New Roman" w:ascii="Times New Roman"/>
        </w:rPr>
        <w:t>11/98 od 31. listopada 1998.g. iznos</w:t>
      </w:r>
      <w:r w:rsidR="00483E4C">
        <w:rPr>
          <w:rFonts w:cs="Times New Roman" w:hAnsi="Times New Roman" w:ascii="Times New Roman"/>
        </w:rPr>
        <w:t xml:space="preserve"> od 14.650.570,16 kn glavnice i 38.465.165,72 kn s osnova zakonskih zateznim kamatama, sveukupno </w:t>
      </w:r>
      <w:r w:rsidR="00483E4C">
        <w:rPr>
          <w:rFonts w:cs="Times New Roman" w:hAnsi="Times New Roman" w:ascii="Times New Roman"/>
        </w:rPr>
        <w:lastRenderedPageBreak/>
        <w:t>53.115.735,88 kn i b) Ugovora o dugoročnom kreditu br. 3</w:t>
      </w:r>
      <w:r w:rsidR="002F4060">
        <w:rPr>
          <w:rFonts w:cs="Times New Roman" w:hAnsi="Times New Roman" w:ascii="Times New Roman"/>
        </w:rPr>
        <w:t>23/98 od 31. listopada 1998.g.  iznos</w:t>
      </w:r>
      <w:r w:rsidR="00483E4C">
        <w:rPr>
          <w:rFonts w:cs="Times New Roman" w:hAnsi="Times New Roman" w:ascii="Times New Roman"/>
        </w:rPr>
        <w:t xml:space="preserve"> od 8.637.054,63 kn glavnice i 22.676.642,34 kn zakonskih zateznih kamata, sveukupno 31.313.696,97 kn</w:t>
      </w:r>
      <w:r w:rsidR="00781D3B">
        <w:rPr>
          <w:rFonts w:cs="Times New Roman" w:hAnsi="Times New Roman" w:ascii="Times New Roman"/>
        </w:rPr>
        <w:t>. Uz prijavu dostavlja i javnobilježnički solemnizirane sporazume o osiguranju novčanih tražbina.</w:t>
      </w:r>
    </w:p>
    <w:p w:rsidRDefault="0023780E" w:rsidP="00C2421C" w:rsidR="0023780E">
      <w:pPr>
        <w:ind w:left="708"/>
        <w:jc w:val="both"/>
        <w:outlineLvl w:val="0"/>
        <w:rPr>
          <w:rFonts w:cs="Times New Roman" w:hAnsi="Times New Roman" w:ascii="Times New Roman"/>
        </w:rPr>
      </w:pPr>
      <w:r>
        <w:rPr>
          <w:rFonts w:cs="Times New Roman" w:hAnsi="Times New Roman" w:ascii="Times New Roman"/>
        </w:rPr>
        <w:t>-20.030,93 kn s osnova troška dosuđenog vjerovniku u parničnom postupku P-2597/09 (10.760,50 kn glavnice i 9.270,43 kn zakonskih zateznih kamata) od 10. siječnja 2011.g.,</w:t>
      </w:r>
      <w:r w:rsidR="002F4060">
        <w:rPr>
          <w:rFonts w:cs="Times New Roman" w:hAnsi="Times New Roman" w:ascii="Times New Roman"/>
        </w:rPr>
        <w:t xml:space="preserve"> kao</w:t>
      </w:r>
      <w:r>
        <w:rPr>
          <w:rFonts w:cs="Times New Roman" w:hAnsi="Times New Roman" w:ascii="Times New Roman"/>
        </w:rPr>
        <w:t xml:space="preserve"> dan</w:t>
      </w:r>
      <w:r w:rsidR="002F4060">
        <w:rPr>
          <w:rFonts w:cs="Times New Roman" w:hAnsi="Times New Roman" w:ascii="Times New Roman"/>
        </w:rPr>
        <w:t>a</w:t>
      </w:r>
      <w:r>
        <w:rPr>
          <w:rFonts w:cs="Times New Roman" w:hAnsi="Times New Roman" w:ascii="Times New Roman"/>
        </w:rPr>
        <w:t xml:space="preserve"> donošenja prvostupanjskog rješenja do 10. travnja 2017.g.,</w:t>
      </w:r>
      <w:r w:rsidR="002F4060">
        <w:rPr>
          <w:rFonts w:cs="Times New Roman" w:hAnsi="Times New Roman" w:ascii="Times New Roman"/>
        </w:rPr>
        <w:t>kao</w:t>
      </w:r>
      <w:r>
        <w:rPr>
          <w:rFonts w:cs="Times New Roman" w:hAnsi="Times New Roman" w:ascii="Times New Roman"/>
        </w:rPr>
        <w:t xml:space="preserve"> dan</w:t>
      </w:r>
      <w:r w:rsidR="002F4060">
        <w:rPr>
          <w:rFonts w:cs="Times New Roman" w:hAnsi="Times New Roman" w:ascii="Times New Roman"/>
        </w:rPr>
        <w:t>a</w:t>
      </w:r>
      <w:r>
        <w:rPr>
          <w:rFonts w:cs="Times New Roman" w:hAnsi="Times New Roman" w:ascii="Times New Roman"/>
        </w:rPr>
        <w:t xml:space="preserve"> otvaranja postupka izvanredne uprave</w:t>
      </w:r>
      <w:r w:rsidR="00781D3B">
        <w:rPr>
          <w:rFonts w:cs="Times New Roman" w:hAnsi="Times New Roman" w:ascii="Times New Roman"/>
        </w:rPr>
        <w:t>.</w:t>
      </w:r>
    </w:p>
    <w:p w:rsidRDefault="00B32761" w:rsidP="00A13816" w:rsidR="00DB4915">
      <w:pPr>
        <w:ind w:firstLine="708"/>
        <w:jc w:val="both"/>
        <w:outlineLvl w:val="0"/>
        <w:rPr>
          <w:rFonts w:cs="Times New Roman" w:hAnsi="Times New Roman" w:ascii="Times New Roman"/>
        </w:rPr>
      </w:pPr>
      <w:r>
        <w:rPr>
          <w:rFonts w:cs="Times New Roman" w:hAnsi="Times New Roman" w:ascii="Times New Roman"/>
        </w:rPr>
        <w:t>Također</w:t>
      </w:r>
      <w:r w:rsidR="00781D3B">
        <w:rPr>
          <w:rFonts w:cs="Times New Roman" w:hAnsi="Times New Roman" w:ascii="Times New Roman"/>
        </w:rPr>
        <w:t xml:space="preserve"> u </w:t>
      </w:r>
      <w:r>
        <w:rPr>
          <w:rFonts w:cs="Times New Roman" w:hAnsi="Times New Roman" w:ascii="Times New Roman"/>
        </w:rPr>
        <w:t>prijavi vjerovnik pojašnjava sl</w:t>
      </w:r>
      <w:r w:rsidR="00781D3B">
        <w:rPr>
          <w:rFonts w:cs="Times New Roman" w:hAnsi="Times New Roman" w:ascii="Times New Roman"/>
        </w:rPr>
        <w:t xml:space="preserve">jedništvo (HFP, </w:t>
      </w:r>
      <w:r w:rsidR="003A7C2E">
        <w:rPr>
          <w:rFonts w:cs="Times New Roman" w:hAnsi="Times New Roman" w:ascii="Times New Roman"/>
        </w:rPr>
        <w:t>AUDIO,</w:t>
      </w:r>
      <w:r w:rsidR="00781D3B">
        <w:rPr>
          <w:rFonts w:cs="Times New Roman" w:hAnsi="Times New Roman" w:ascii="Times New Roman"/>
        </w:rPr>
        <w:t xml:space="preserve"> CERP) temeljem promjena zakona odnosećeg na istog vjerovnika te navodi da je u tijeku parnica CERP protiv TISAK d.d. radi utvrđenja osnovanosti osporavanja novčane tražbine u iznosu od 23.287.624,79 kn (glavnica bez zzk) a koju parnicu je pokrenuo još stečajni upravitelj TISKA d.d. još 2002.g. tijekom </w:t>
      </w:r>
      <w:r w:rsidR="00781D3B" w:rsidRPr="00091AC9">
        <w:rPr>
          <w:rFonts w:cs="Times New Roman" w:hAnsi="Times New Roman" w:ascii="Times New Roman"/>
        </w:rPr>
        <w:t xml:space="preserve">provedbe </w:t>
      </w:r>
      <w:r w:rsidR="00091AC9" w:rsidRPr="00091AC9">
        <w:rPr>
          <w:rFonts w:cs="Times New Roman" w:hAnsi="Times New Roman" w:ascii="Times New Roman"/>
        </w:rPr>
        <w:t>pr</w:t>
      </w:r>
      <w:r w:rsidR="00781D3B" w:rsidRPr="00091AC9">
        <w:rPr>
          <w:rFonts w:cs="Times New Roman" w:hAnsi="Times New Roman" w:ascii="Times New Roman"/>
        </w:rPr>
        <w:t xml:space="preserve">vog </w:t>
      </w:r>
      <w:r w:rsidR="00781D3B">
        <w:rPr>
          <w:rFonts w:cs="Times New Roman" w:hAnsi="Times New Roman" w:ascii="Times New Roman"/>
        </w:rPr>
        <w:t>stečajnog postupka nad dužnikom TISAK d.d. vođen u predmetu posl. br. St-56/2000, koji stečajni postupak je zaključen  4. siječnja 2002.g. provedbom stečajnog pl</w:t>
      </w:r>
      <w:r w:rsidR="00310E28">
        <w:rPr>
          <w:rFonts w:cs="Times New Roman" w:hAnsi="Times New Roman" w:ascii="Times New Roman"/>
        </w:rPr>
        <w:t>ana i nastavkom poslovanja tadaš</w:t>
      </w:r>
      <w:r w:rsidR="00781D3B">
        <w:rPr>
          <w:rFonts w:cs="Times New Roman" w:hAnsi="Times New Roman" w:ascii="Times New Roman"/>
        </w:rPr>
        <w:t>njeg TISKA d.d. Navodi su u stečajnom postupku nad stečajnim dužnikom TISAK d.d. osporene, od strane stečajnog upravitelja tražbine vjerovnika po Ugovoru o dugoročnom kreditu br. 411/98 (14.650.570,16 kn) i Ugovora o dugoročnom kreditu br 323/98 (8.637.054,63 kn) odnosno ukupno 23.287.624,79 kn,</w:t>
      </w:r>
      <w:r w:rsidR="00310E28">
        <w:rPr>
          <w:rFonts w:cs="Times New Roman" w:hAnsi="Times New Roman" w:ascii="Times New Roman"/>
        </w:rPr>
        <w:t xml:space="preserve"> </w:t>
      </w:r>
      <w:r w:rsidR="00781D3B">
        <w:rPr>
          <w:rFonts w:cs="Times New Roman" w:hAnsi="Times New Roman" w:ascii="Times New Roman"/>
        </w:rPr>
        <w:t>a stečajni upravitelj TISKA d.d., je, zbog postojanja ovršnih isprava- solemniziranom sporazuma o osiguranju navedenih tražbina s osnova kredita, upućen iz stečajnog postupka pokrenuti parnicu radi utvrđenja osnovanim osporavanja  istih.</w:t>
      </w:r>
    </w:p>
    <w:p w:rsidRDefault="00781D3B" w:rsidP="00A13816" w:rsidR="00781D3B">
      <w:pPr>
        <w:ind w:firstLine="708"/>
        <w:jc w:val="both"/>
        <w:outlineLvl w:val="0"/>
        <w:rPr>
          <w:rFonts w:cs="Times New Roman" w:hAnsi="Times New Roman" w:ascii="Times New Roman"/>
        </w:rPr>
      </w:pPr>
    </w:p>
    <w:p w:rsidRDefault="00781D3B" w:rsidP="00A13816" w:rsidR="00781D3B">
      <w:pPr>
        <w:ind w:firstLine="708"/>
        <w:jc w:val="both"/>
        <w:outlineLvl w:val="0"/>
        <w:rPr>
          <w:rFonts w:cs="Times New Roman" w:hAnsi="Times New Roman" w:ascii="Times New Roman"/>
        </w:rPr>
      </w:pPr>
      <w:r>
        <w:rPr>
          <w:rFonts w:cs="Times New Roman" w:hAnsi="Times New Roman" w:ascii="Times New Roman"/>
        </w:rPr>
        <w:t>Uvidom u rješenje o utvrđenim i osporenim tražbinama</w:t>
      </w:r>
      <w:r w:rsidR="00F16C2B">
        <w:rPr>
          <w:rFonts w:cs="Times New Roman" w:hAnsi="Times New Roman" w:ascii="Times New Roman"/>
        </w:rPr>
        <w:t xml:space="preserve"> pod posl. br.</w:t>
      </w:r>
      <w:r>
        <w:rPr>
          <w:rFonts w:cs="Times New Roman" w:hAnsi="Times New Roman" w:ascii="Times New Roman"/>
        </w:rPr>
        <w:t xml:space="preserve"> St-1138/17-1855 od 15. siječnja 2018.g. (list 543 spisa)</w:t>
      </w:r>
      <w:r w:rsidR="005038CA">
        <w:rPr>
          <w:rFonts w:cs="Times New Roman" w:hAnsi="Times New Roman" w:ascii="Times New Roman"/>
        </w:rPr>
        <w:t xml:space="preserve"> utvrđeno je da je izvanredni povjerenik prijavljene novčane tražbine vjerovnika CERP osporio iz sljedećih razloga: '' tražbine prijavljene po osnovi ugovora o dugoročnim kreditima (u ukupnom iznosu od 84.429.432,</w:t>
      </w:r>
      <w:r w:rsidR="00091AC9">
        <w:rPr>
          <w:rFonts w:cs="Times New Roman" w:hAnsi="Times New Roman" w:ascii="Times New Roman"/>
        </w:rPr>
        <w:t xml:space="preserve">85 kn) osporene su u cijelosti </w:t>
      </w:r>
      <w:r w:rsidR="005038CA">
        <w:rPr>
          <w:rFonts w:cs="Times New Roman" w:hAnsi="Times New Roman" w:ascii="Times New Roman"/>
        </w:rPr>
        <w:t xml:space="preserve">tijekom stečajnog postupka TISKA od strane stečajnog upravitelja, te je radi utvrđivanja osnovanosti tog osporavanja u tijeku parnični postupak pred Trgovačkim sudom u Zagrebu posl. br. P-2597/09 </w:t>
      </w:r>
      <w:r w:rsidR="002C5A09">
        <w:rPr>
          <w:rFonts w:cs="Times New Roman" w:hAnsi="Times New Roman" w:ascii="Times New Roman"/>
        </w:rPr>
        <w:t>,</w:t>
      </w:r>
      <w:r w:rsidR="005038CA">
        <w:rPr>
          <w:rFonts w:cs="Times New Roman" w:hAnsi="Times New Roman" w:ascii="Times New Roman"/>
        </w:rPr>
        <w:t xml:space="preserve"> pa se navede</w:t>
      </w:r>
      <w:r w:rsidR="005F04F5">
        <w:rPr>
          <w:rFonts w:cs="Times New Roman" w:hAnsi="Times New Roman" w:ascii="Times New Roman"/>
        </w:rPr>
        <w:t>ne</w:t>
      </w:r>
      <w:r w:rsidR="005038CA">
        <w:rPr>
          <w:rFonts w:cs="Times New Roman" w:hAnsi="Times New Roman" w:ascii="Times New Roman"/>
        </w:rPr>
        <w:t xml:space="preserve"> </w:t>
      </w:r>
      <w:r w:rsidR="00091AC9">
        <w:rPr>
          <w:rFonts w:cs="Times New Roman" w:hAnsi="Times New Roman" w:ascii="Times New Roman"/>
        </w:rPr>
        <w:t xml:space="preserve">prijave u cijelosti osporavaju </w:t>
      </w:r>
      <w:r w:rsidR="005038CA">
        <w:rPr>
          <w:rFonts w:cs="Times New Roman" w:hAnsi="Times New Roman" w:ascii="Times New Roman"/>
        </w:rPr>
        <w:t>kako u o</w:t>
      </w:r>
      <w:r w:rsidR="000330D5">
        <w:rPr>
          <w:rFonts w:cs="Times New Roman" w:hAnsi="Times New Roman" w:ascii="Times New Roman"/>
        </w:rPr>
        <w:t>snovi tako i u visini iz razloga</w:t>
      </w:r>
      <w:r w:rsidR="005038CA">
        <w:rPr>
          <w:rFonts w:cs="Times New Roman" w:hAnsi="Times New Roman" w:ascii="Times New Roman"/>
        </w:rPr>
        <w:t xml:space="preserve"> navedenih u predmetnom postupku. Obzirom da isti nije pravomoćno okončan osporava se u  cijelosti trošak temeljem tog postupka u iznosu od 20.030,93 kn, na kojeg bi vjerovnik ostvarivao pravo samo u slučaju uspjeha u</w:t>
      </w:r>
      <w:r w:rsidR="009E251A">
        <w:rPr>
          <w:rFonts w:cs="Times New Roman" w:hAnsi="Times New Roman" w:ascii="Times New Roman"/>
        </w:rPr>
        <w:t xml:space="preserve"> tom</w:t>
      </w:r>
      <w:r w:rsidR="005038CA">
        <w:rPr>
          <w:rFonts w:cs="Times New Roman" w:hAnsi="Times New Roman" w:ascii="Times New Roman"/>
        </w:rPr>
        <w:t xml:space="preserve"> sporu. </w:t>
      </w:r>
      <w:r w:rsidR="005F04F5">
        <w:rPr>
          <w:rFonts w:cs="Times New Roman" w:hAnsi="Times New Roman" w:ascii="Times New Roman"/>
        </w:rPr>
        <w:t>R</w:t>
      </w:r>
      <w:r w:rsidR="005038CA">
        <w:rPr>
          <w:rFonts w:cs="Times New Roman" w:hAnsi="Times New Roman" w:ascii="Times New Roman"/>
        </w:rPr>
        <w:t xml:space="preserve">iječ je o uvjetnoj tražbini na koju će vjerovnik imati pravo u slučaju da </w:t>
      </w:r>
      <w:r w:rsidR="00DF6291">
        <w:rPr>
          <w:rFonts w:cs="Times New Roman" w:hAnsi="Times New Roman" w:ascii="Times New Roman"/>
        </w:rPr>
        <w:t xml:space="preserve"> drugostupanjski sud potvrdi prvostupanjsku </w:t>
      </w:r>
      <w:r w:rsidR="005F04F5">
        <w:rPr>
          <w:rFonts w:cs="Times New Roman" w:hAnsi="Times New Roman" w:ascii="Times New Roman"/>
        </w:rPr>
        <w:t xml:space="preserve">Odluku </w:t>
      </w:r>
      <w:r w:rsidR="00DF6291">
        <w:rPr>
          <w:rFonts w:cs="Times New Roman" w:hAnsi="Times New Roman" w:ascii="Times New Roman"/>
        </w:rPr>
        <w:t xml:space="preserve">posl. br. P-2376/14. Iznos od 1.172,78 kn osporava se iz razloga što je </w:t>
      </w:r>
      <w:r w:rsidR="00AD7210">
        <w:rPr>
          <w:rFonts w:cs="Times New Roman" w:hAnsi="Times New Roman" w:ascii="Times New Roman"/>
        </w:rPr>
        <w:t>glavnica</w:t>
      </w:r>
      <w:r w:rsidR="00DF6291">
        <w:rPr>
          <w:rFonts w:cs="Times New Roman" w:hAnsi="Times New Roman" w:ascii="Times New Roman"/>
        </w:rPr>
        <w:t>,a time i sporednom potraživanje, kamate, u zastari, obzirom da je riječ o potraživanju zakupnine dospjele 2010.g. ''</w:t>
      </w:r>
    </w:p>
    <w:p w:rsidRDefault="00DF6291" w:rsidP="00A13816" w:rsidR="00DF6291">
      <w:pPr>
        <w:ind w:firstLine="708"/>
        <w:jc w:val="both"/>
        <w:outlineLvl w:val="0"/>
        <w:rPr>
          <w:rFonts w:cs="Times New Roman" w:hAnsi="Times New Roman" w:ascii="Times New Roman"/>
        </w:rPr>
      </w:pPr>
    </w:p>
    <w:p w:rsidRDefault="00DF6291" w:rsidP="00A13816" w:rsidR="00DF6291">
      <w:pPr>
        <w:ind w:firstLine="708"/>
        <w:jc w:val="both"/>
        <w:outlineLvl w:val="0"/>
        <w:rPr>
          <w:rFonts w:cs="Times New Roman" w:hAnsi="Times New Roman" w:ascii="Times New Roman"/>
        </w:rPr>
      </w:pPr>
      <w:r>
        <w:rPr>
          <w:rFonts w:cs="Times New Roman" w:hAnsi="Times New Roman" w:ascii="Times New Roman"/>
        </w:rPr>
        <w:t>Gore navedeno među strankama nije sporno.</w:t>
      </w:r>
    </w:p>
    <w:p w:rsidRDefault="00DF6291" w:rsidP="00A13816" w:rsidR="00DF6291">
      <w:pPr>
        <w:ind w:firstLine="708"/>
        <w:jc w:val="both"/>
        <w:outlineLvl w:val="0"/>
        <w:rPr>
          <w:rFonts w:cs="Times New Roman" w:hAnsi="Times New Roman" w:ascii="Times New Roman"/>
        </w:rPr>
      </w:pPr>
    </w:p>
    <w:p w:rsidRDefault="00DF6291" w:rsidP="00A13816" w:rsidR="00DF6291">
      <w:pPr>
        <w:ind w:firstLine="708"/>
        <w:jc w:val="both"/>
        <w:outlineLvl w:val="0"/>
        <w:rPr>
          <w:rFonts w:cs="Times New Roman" w:hAnsi="Times New Roman" w:ascii="Times New Roman"/>
        </w:rPr>
      </w:pPr>
      <w:r>
        <w:rPr>
          <w:rFonts w:cs="Times New Roman" w:hAnsi="Times New Roman" w:ascii="Times New Roman"/>
        </w:rPr>
        <w:t>S</w:t>
      </w:r>
      <w:r w:rsidR="00091AC9">
        <w:rPr>
          <w:rFonts w:cs="Times New Roman" w:hAnsi="Times New Roman" w:ascii="Times New Roman"/>
        </w:rPr>
        <w:t>porno je da li parnični postupak</w:t>
      </w:r>
      <w:r>
        <w:rPr>
          <w:rFonts w:cs="Times New Roman" w:hAnsi="Times New Roman" w:ascii="Times New Roman"/>
        </w:rPr>
        <w:t xml:space="preserve"> na koje upućen stečajni upravitelj TISKA d.d. u stečajnom postupku  koji se vodio u predmetu St-56/00 pred ovim sudom i tužba koju je stečajni upravitelj  podnio u predmetu P-2597/2009</w:t>
      </w:r>
      <w:r w:rsidR="00091AC9">
        <w:rPr>
          <w:rFonts w:cs="Times New Roman" w:hAnsi="Times New Roman" w:ascii="Times New Roman"/>
        </w:rPr>
        <w:t>,</w:t>
      </w:r>
      <w:r>
        <w:rPr>
          <w:rFonts w:cs="Times New Roman" w:hAnsi="Times New Roman" w:ascii="Times New Roman"/>
        </w:rPr>
        <w:t xml:space="preserve"> ima</w:t>
      </w:r>
      <w:r w:rsidR="00091AC9">
        <w:rPr>
          <w:rFonts w:cs="Times New Roman" w:hAnsi="Times New Roman" w:ascii="Times New Roman"/>
        </w:rPr>
        <w:t>ju</w:t>
      </w:r>
      <w:r>
        <w:rPr>
          <w:rFonts w:cs="Times New Roman" w:hAnsi="Times New Roman" w:ascii="Times New Roman"/>
        </w:rPr>
        <w:t xml:space="preserve"> utjecaj na utvrđenje da postoji tražbina vjerovnika CERP s osnova navedena dva kredita br. 411/98 i 323/98</w:t>
      </w:r>
      <w:r w:rsidR="003C36DA">
        <w:rPr>
          <w:rFonts w:cs="Times New Roman" w:hAnsi="Times New Roman" w:ascii="Times New Roman"/>
        </w:rPr>
        <w:t xml:space="preserve"> i troška tog parničnog postupka</w:t>
      </w:r>
      <w:r w:rsidR="000B0900">
        <w:rPr>
          <w:rFonts w:cs="Times New Roman" w:hAnsi="Times New Roman" w:ascii="Times New Roman"/>
        </w:rPr>
        <w:t>.</w:t>
      </w:r>
    </w:p>
    <w:p w:rsidRDefault="00091AC9" w:rsidP="00A13816" w:rsidR="000B0900">
      <w:pPr>
        <w:ind w:firstLine="708"/>
        <w:jc w:val="both"/>
        <w:outlineLvl w:val="0"/>
        <w:rPr>
          <w:rFonts w:cs="Times New Roman" w:hAnsi="Times New Roman" w:ascii="Times New Roman"/>
        </w:rPr>
      </w:pPr>
      <w:r>
        <w:rPr>
          <w:rFonts w:cs="Times New Roman" w:hAnsi="Times New Roman" w:ascii="Times New Roman"/>
        </w:rPr>
        <w:t>Uvidom u Rješenje posl.br. P</w:t>
      </w:r>
      <w:r w:rsidR="000B0900">
        <w:rPr>
          <w:rFonts w:cs="Times New Roman" w:hAnsi="Times New Roman" w:ascii="Times New Roman"/>
        </w:rPr>
        <w:t xml:space="preserve">-2597/09  od 11. </w:t>
      </w:r>
      <w:r w:rsidR="00AC2A3D">
        <w:rPr>
          <w:rFonts w:cs="Times New Roman" w:hAnsi="Times New Roman" w:ascii="Times New Roman"/>
        </w:rPr>
        <w:t>siječnja</w:t>
      </w:r>
      <w:r w:rsidR="000B0900">
        <w:rPr>
          <w:rFonts w:cs="Times New Roman" w:hAnsi="Times New Roman" w:ascii="Times New Roman"/>
        </w:rPr>
        <w:t xml:space="preserve"> 2011.g. utvrđeno je: da je odbačena tužba tužitelj</w:t>
      </w:r>
      <w:r w:rsidR="005F04F5">
        <w:rPr>
          <w:rFonts w:cs="Times New Roman" w:hAnsi="Times New Roman" w:ascii="Times New Roman"/>
        </w:rPr>
        <w:t>a</w:t>
      </w:r>
      <w:r w:rsidR="000B0900">
        <w:rPr>
          <w:rFonts w:cs="Times New Roman" w:hAnsi="Times New Roman" w:ascii="Times New Roman"/>
        </w:rPr>
        <w:t xml:space="preserve"> TISAK d.d. i tuženik</w:t>
      </w:r>
      <w:r w:rsidR="005F04F5">
        <w:rPr>
          <w:rFonts w:cs="Times New Roman" w:hAnsi="Times New Roman" w:ascii="Times New Roman"/>
        </w:rPr>
        <w:t>u</w:t>
      </w:r>
      <w:r w:rsidR="000B0900">
        <w:rPr>
          <w:rFonts w:cs="Times New Roman" w:hAnsi="Times New Roman" w:ascii="Times New Roman"/>
        </w:rPr>
        <w:t xml:space="preserve"> HFP dosuđen trošak parničnog postupka u iznosu od 10.760,50 kn; da je </w:t>
      </w:r>
      <w:r w:rsidR="005F04F5">
        <w:rPr>
          <w:rFonts w:cs="Times New Roman" w:hAnsi="Times New Roman" w:ascii="Times New Roman"/>
        </w:rPr>
        <w:t xml:space="preserve">tužba </w:t>
      </w:r>
      <w:r w:rsidR="000B0900">
        <w:rPr>
          <w:rFonts w:cs="Times New Roman" w:hAnsi="Times New Roman" w:ascii="Times New Roman"/>
        </w:rPr>
        <w:t>podnesena radi utvrđenja osnovanosti osporavanja novčanih tražbina s osnova gore navedena dva ugovora o kreditu; da je tadašnji stečajni upravitelj TISKA d.d. u stečaju iste tražbine osporio u stečajnom postupku navodeći kao razlog- namjer</w:t>
      </w:r>
      <w:r w:rsidR="00C71DC1">
        <w:rPr>
          <w:rFonts w:cs="Times New Roman" w:hAnsi="Times New Roman" w:ascii="Times New Roman"/>
        </w:rPr>
        <w:t>n</w:t>
      </w:r>
      <w:r w:rsidR="000B0900">
        <w:rPr>
          <w:rFonts w:cs="Times New Roman" w:hAnsi="Times New Roman" w:ascii="Times New Roman"/>
        </w:rPr>
        <w:t xml:space="preserve">o oštećenje stečajnog </w:t>
      </w:r>
      <w:r w:rsidR="00942A3B">
        <w:rPr>
          <w:rFonts w:cs="Times New Roman" w:hAnsi="Times New Roman" w:ascii="Times New Roman"/>
        </w:rPr>
        <w:t>dužnika  tj.</w:t>
      </w:r>
      <w:r w:rsidR="00096D32">
        <w:rPr>
          <w:rFonts w:cs="Times New Roman" w:hAnsi="Times New Roman" w:ascii="Times New Roman"/>
        </w:rPr>
        <w:t xml:space="preserve"> zbog</w:t>
      </w:r>
      <w:r w:rsidR="00942A3B">
        <w:rPr>
          <w:rFonts w:cs="Times New Roman" w:hAnsi="Times New Roman" w:ascii="Times New Roman"/>
        </w:rPr>
        <w:t xml:space="preserve"> pobojnost</w:t>
      </w:r>
      <w:r w:rsidR="00096D32">
        <w:rPr>
          <w:rFonts w:cs="Times New Roman" w:hAnsi="Times New Roman" w:ascii="Times New Roman"/>
        </w:rPr>
        <w:t>i istih</w:t>
      </w:r>
      <w:r w:rsidR="000B0900">
        <w:rPr>
          <w:rFonts w:cs="Times New Roman" w:hAnsi="Times New Roman" w:ascii="Times New Roman"/>
        </w:rPr>
        <w:t xml:space="preserve">, a da u tužbi u </w:t>
      </w:r>
      <w:r w:rsidR="000B0900">
        <w:rPr>
          <w:rFonts w:cs="Times New Roman" w:hAnsi="Times New Roman" w:ascii="Times New Roman"/>
        </w:rPr>
        <w:lastRenderedPageBreak/>
        <w:t>predmetu P-</w:t>
      </w:r>
      <w:r w:rsidR="00096D32">
        <w:rPr>
          <w:rFonts w:cs="Times New Roman" w:hAnsi="Times New Roman" w:ascii="Times New Roman"/>
        </w:rPr>
        <w:t xml:space="preserve">2597/09 navodi drugi, novi </w:t>
      </w:r>
      <w:r w:rsidR="000B0900">
        <w:rPr>
          <w:rFonts w:cs="Times New Roman" w:hAnsi="Times New Roman" w:ascii="Times New Roman"/>
        </w:rPr>
        <w:t>razlog</w:t>
      </w:r>
      <w:r w:rsidR="00096D32">
        <w:rPr>
          <w:rFonts w:cs="Times New Roman" w:hAnsi="Times New Roman" w:ascii="Times New Roman"/>
        </w:rPr>
        <w:t xml:space="preserve"> osporavanja</w:t>
      </w:r>
      <w:r w:rsidR="000B0900">
        <w:rPr>
          <w:rFonts w:cs="Times New Roman" w:hAnsi="Times New Roman" w:ascii="Times New Roman"/>
        </w:rPr>
        <w:t xml:space="preserve">- da kod solemnizacije navedenih privatnih isprava, ugovorima o kreditima i sporazumima radi osiguranja tražbina zasnivanjem založnog </w:t>
      </w:r>
      <w:r w:rsidR="00096D32">
        <w:rPr>
          <w:rFonts w:cs="Times New Roman" w:hAnsi="Times New Roman" w:ascii="Times New Roman"/>
        </w:rPr>
        <w:t>prava kod javnog bilježnice Anic</w:t>
      </w:r>
      <w:r w:rsidR="000B0900">
        <w:rPr>
          <w:rFonts w:cs="Times New Roman" w:hAnsi="Times New Roman" w:ascii="Times New Roman"/>
        </w:rPr>
        <w:t>e Hukelj iz Zagreb</w:t>
      </w:r>
      <w:r w:rsidR="00C71DC1">
        <w:rPr>
          <w:rFonts w:cs="Times New Roman" w:hAnsi="Times New Roman" w:ascii="Times New Roman"/>
        </w:rPr>
        <w:t>a</w:t>
      </w:r>
      <w:r w:rsidR="000B0900">
        <w:rPr>
          <w:rFonts w:cs="Times New Roman" w:hAnsi="Times New Roman" w:ascii="Times New Roman"/>
        </w:rPr>
        <w:t xml:space="preserve"> nije bio prisutan i</w:t>
      </w:r>
      <w:r w:rsidR="00087558">
        <w:rPr>
          <w:rFonts w:cs="Times New Roman" w:hAnsi="Times New Roman" w:ascii="Times New Roman"/>
        </w:rPr>
        <w:t xml:space="preserve"> iste potpisao treći član uprave</w:t>
      </w:r>
      <w:r w:rsidR="000B0900">
        <w:rPr>
          <w:rFonts w:cs="Times New Roman" w:hAnsi="Times New Roman" w:ascii="Times New Roman"/>
        </w:rPr>
        <w:t xml:space="preserve">; </w:t>
      </w:r>
      <w:r w:rsidR="00C01D05">
        <w:rPr>
          <w:rFonts w:cs="Times New Roman" w:hAnsi="Times New Roman" w:ascii="Times New Roman"/>
        </w:rPr>
        <w:t>nadalje iz rješenja P-2597/09</w:t>
      </w:r>
      <w:r w:rsidR="005F04F5">
        <w:rPr>
          <w:rFonts w:cs="Times New Roman" w:hAnsi="Times New Roman" w:ascii="Times New Roman"/>
        </w:rPr>
        <w:t xml:space="preserve"> od 11. siječnja</w:t>
      </w:r>
      <w:r w:rsidR="00C01D05">
        <w:rPr>
          <w:rFonts w:cs="Times New Roman" w:hAnsi="Times New Roman" w:ascii="Times New Roman"/>
        </w:rPr>
        <w:t xml:space="preserve"> 2011.g. proizlazi</w:t>
      </w:r>
      <w:r w:rsidR="005F04F5">
        <w:rPr>
          <w:rFonts w:cs="Times New Roman" w:hAnsi="Times New Roman" w:ascii="Times New Roman"/>
        </w:rPr>
        <w:t xml:space="preserve"> </w:t>
      </w:r>
      <w:r w:rsidR="000B0900">
        <w:rPr>
          <w:rFonts w:cs="Times New Roman" w:hAnsi="Times New Roman" w:ascii="Times New Roman"/>
        </w:rPr>
        <w:t>da stečajni upravitelj usprkos navedenom nije podnio tužbu radi pobijanja dužnikovih pravni</w:t>
      </w:r>
      <w:r w:rsidR="00C01D05">
        <w:rPr>
          <w:rFonts w:cs="Times New Roman" w:hAnsi="Times New Roman" w:ascii="Times New Roman"/>
        </w:rPr>
        <w:t>h radnji( navedena dva kredita),</w:t>
      </w:r>
      <w:r w:rsidR="000B0900">
        <w:rPr>
          <w:rFonts w:cs="Times New Roman" w:hAnsi="Times New Roman" w:ascii="Times New Roman"/>
        </w:rPr>
        <w:t xml:space="preserve">  da je stečajni upravitelj TISKA d.d</w:t>
      </w:r>
      <w:r w:rsidR="008037F4">
        <w:rPr>
          <w:rFonts w:cs="Times New Roman" w:hAnsi="Times New Roman" w:ascii="Times New Roman"/>
        </w:rPr>
        <w:t>.</w:t>
      </w:r>
      <w:r w:rsidR="000B0900">
        <w:rPr>
          <w:rFonts w:cs="Times New Roman" w:hAnsi="Times New Roman" w:ascii="Times New Roman"/>
        </w:rPr>
        <w:t xml:space="preserve"> u stečaju, navedenu tužbu radi utvrđenja osnovanosti osporavanja tražbina s osnova navedena dva kredita podnio nakon zaključenja stečajnog postupka, koji je završio potvrdom stečajnog plana </w:t>
      </w:r>
      <w:r w:rsidR="007F01E1">
        <w:rPr>
          <w:rFonts w:cs="Times New Roman" w:hAnsi="Times New Roman" w:ascii="Times New Roman"/>
        </w:rPr>
        <w:t xml:space="preserve">i nastavkom poslovanja TISKA d.d., u kojem stečajnom planu je </w:t>
      </w:r>
      <w:r w:rsidR="00096D32">
        <w:rPr>
          <w:rFonts w:cs="Times New Roman" w:hAnsi="Times New Roman" w:ascii="Times New Roman"/>
        </w:rPr>
        <w:t>stečajni</w:t>
      </w:r>
      <w:r w:rsidR="007F01E1">
        <w:rPr>
          <w:rFonts w:cs="Times New Roman" w:hAnsi="Times New Roman" w:ascii="Times New Roman"/>
        </w:rPr>
        <w:t xml:space="preserve"> upravitelj prednika ovog vjerovnika (HPB d.d.) svrstao kao razlučnog vjerovnika s pravom odvojenog namirenja pod toč. 3 potvrđenog stečajnog plana čija tražbina se reprogramira i pretvara u dugoročni kredit pod tamo navedenim uvjetima; čime proizlazi da zbog navedenog  ne proizlazi  pravni interes tužitelja za tužbom za utvrđenje osnovanosti osporavanja  tražbina s osnova kredita</w:t>
      </w:r>
      <w:r w:rsidR="00C80559">
        <w:rPr>
          <w:rFonts w:cs="Times New Roman" w:hAnsi="Times New Roman" w:ascii="Times New Roman"/>
        </w:rPr>
        <w:t>,</w:t>
      </w:r>
      <w:r w:rsidR="007F01E1">
        <w:rPr>
          <w:rFonts w:cs="Times New Roman" w:hAnsi="Times New Roman" w:ascii="Times New Roman"/>
        </w:rPr>
        <w:t xml:space="preserve">  te je stoga tužba tužitelja TISAK d.d.  odbačena.</w:t>
      </w:r>
    </w:p>
    <w:p w:rsidRDefault="001A735B" w:rsidP="00A13816" w:rsidR="001A735B">
      <w:pPr>
        <w:ind w:firstLine="708"/>
        <w:jc w:val="both"/>
        <w:outlineLvl w:val="0"/>
        <w:rPr>
          <w:rFonts w:cs="Times New Roman" w:hAnsi="Times New Roman" w:ascii="Times New Roman"/>
        </w:rPr>
      </w:pPr>
      <w:r>
        <w:rPr>
          <w:rFonts w:cs="Times New Roman" w:hAnsi="Times New Roman" w:ascii="Times New Roman"/>
        </w:rPr>
        <w:t>U vr</w:t>
      </w:r>
      <w:r w:rsidR="00096D32">
        <w:rPr>
          <w:rFonts w:cs="Times New Roman" w:hAnsi="Times New Roman" w:ascii="Times New Roman"/>
        </w:rPr>
        <w:t xml:space="preserve">ijeme podnošenja prijave novčanih tražbina </w:t>
      </w:r>
      <w:r>
        <w:rPr>
          <w:rFonts w:cs="Times New Roman" w:hAnsi="Times New Roman" w:ascii="Times New Roman"/>
        </w:rPr>
        <w:t xml:space="preserve">izvanrednom povjereniku u postupku izvanredne uprave, vjerovnik CERP još nije raspolagao drugostupanjskom odlukom- rješenjem Pž-6389/18 od 14. studenog 2018.g. </w:t>
      </w:r>
      <w:r w:rsidR="00C01D05">
        <w:rPr>
          <w:rFonts w:cs="Times New Roman" w:hAnsi="Times New Roman" w:ascii="Times New Roman"/>
        </w:rPr>
        <w:t xml:space="preserve">kojim je potvrđeno prvostupanjsko rješenje o odbačaju tužbe TISKA d.d. </w:t>
      </w:r>
      <w:r>
        <w:rPr>
          <w:rFonts w:cs="Times New Roman" w:hAnsi="Times New Roman" w:ascii="Times New Roman"/>
        </w:rPr>
        <w:t>Navodi da je tražio nastavak nav</w:t>
      </w:r>
      <w:r w:rsidR="00B35EDD">
        <w:rPr>
          <w:rFonts w:cs="Times New Roman" w:hAnsi="Times New Roman" w:ascii="Times New Roman"/>
        </w:rPr>
        <w:t>edenog parničnog postupka i is</w:t>
      </w:r>
      <w:r>
        <w:rPr>
          <w:rFonts w:cs="Times New Roman" w:hAnsi="Times New Roman" w:ascii="Times New Roman"/>
        </w:rPr>
        <w:t>hodio potonje drugostupanjsko rješenje.</w:t>
      </w:r>
    </w:p>
    <w:p w:rsidRDefault="00096D32" w:rsidP="00A13816" w:rsidR="00096D32">
      <w:pPr>
        <w:ind w:firstLine="708"/>
        <w:jc w:val="both"/>
        <w:outlineLvl w:val="0"/>
        <w:rPr>
          <w:rFonts w:cs="Times New Roman" w:hAnsi="Times New Roman" w:ascii="Times New Roman"/>
        </w:rPr>
      </w:pPr>
    </w:p>
    <w:p w:rsidRDefault="00096D32" w:rsidP="00A13816" w:rsidR="001A735B">
      <w:pPr>
        <w:ind w:firstLine="708"/>
        <w:jc w:val="both"/>
        <w:outlineLvl w:val="0"/>
        <w:rPr>
          <w:rFonts w:cs="Times New Roman" w:hAnsi="Times New Roman" w:ascii="Times New Roman"/>
        </w:rPr>
      </w:pPr>
      <w:r>
        <w:rPr>
          <w:rFonts w:cs="Times New Roman" w:hAnsi="Times New Roman" w:ascii="Times New Roman"/>
        </w:rPr>
        <w:t>Prvenstveno  ovdje tre</w:t>
      </w:r>
      <w:r w:rsidR="001A735B">
        <w:rPr>
          <w:rFonts w:cs="Times New Roman" w:hAnsi="Times New Roman" w:ascii="Times New Roman"/>
        </w:rPr>
        <w:t xml:space="preserve">ba </w:t>
      </w:r>
      <w:r>
        <w:rPr>
          <w:rFonts w:cs="Times New Roman" w:hAnsi="Times New Roman" w:ascii="Times New Roman"/>
        </w:rPr>
        <w:t>naglasiti da,</w:t>
      </w:r>
      <w:r w:rsidR="001A735B">
        <w:rPr>
          <w:rFonts w:cs="Times New Roman" w:hAnsi="Times New Roman" w:ascii="Times New Roman"/>
        </w:rPr>
        <w:t xml:space="preserve"> budući da je o tražbini vjerovnika već tekla parnica P-2597/09, vrijedi pravilo iz čl. 269 St</w:t>
      </w:r>
      <w:r w:rsidR="00B35EDD">
        <w:rPr>
          <w:rFonts w:cs="Times New Roman" w:hAnsi="Times New Roman" w:ascii="Times New Roman"/>
        </w:rPr>
        <w:t xml:space="preserve">ečajnog zakona (NN 71/15,104/17, dalje SZ), čije odredbe se primjenjuju u postupku izvanredne uprave ukoliko o istoj stvari </w:t>
      </w:r>
      <w:r w:rsidR="00B87623">
        <w:rPr>
          <w:rFonts w:cs="Times New Roman" w:hAnsi="Times New Roman" w:ascii="Times New Roman"/>
        </w:rPr>
        <w:t>izrijekom</w:t>
      </w:r>
      <w:r w:rsidR="00B35EDD">
        <w:rPr>
          <w:rFonts w:cs="Times New Roman" w:hAnsi="Times New Roman" w:ascii="Times New Roman"/>
        </w:rPr>
        <w:t xml:space="preserve"> nije drugačije riješio ZPIUTD.</w:t>
      </w:r>
    </w:p>
    <w:p w:rsidRDefault="00B35EDD" w:rsidP="00A13816" w:rsidR="00B35EDD">
      <w:pPr>
        <w:ind w:firstLine="708"/>
        <w:jc w:val="both"/>
        <w:outlineLvl w:val="0"/>
        <w:rPr>
          <w:rFonts w:cs="Times New Roman" w:hAnsi="Times New Roman" w:ascii="Times New Roman"/>
        </w:rPr>
      </w:pPr>
      <w:r>
        <w:rPr>
          <w:rFonts w:cs="Times New Roman" w:hAnsi="Times New Roman" w:ascii="Times New Roman"/>
        </w:rPr>
        <w:t xml:space="preserve">Pravo vjerovnika </w:t>
      </w:r>
      <w:r w:rsidR="00B353CE">
        <w:rPr>
          <w:rFonts w:cs="Times New Roman" w:hAnsi="Times New Roman" w:ascii="Times New Roman"/>
        </w:rPr>
        <w:t>da se utvrdi da li je ovlaštenik</w:t>
      </w:r>
      <w:r>
        <w:rPr>
          <w:rFonts w:cs="Times New Roman" w:hAnsi="Times New Roman" w:ascii="Times New Roman"/>
        </w:rPr>
        <w:t xml:space="preserve"> prava na te tražbine, tj. da li su iste osnovane ili ne, je već konzumirano parnicom P-2597/09, te kako se o tim t</w:t>
      </w:r>
      <w:r w:rsidR="00B353CE">
        <w:rPr>
          <w:rFonts w:cs="Times New Roman" w:hAnsi="Times New Roman" w:ascii="Times New Roman"/>
        </w:rPr>
        <w:t xml:space="preserve">ražbinama već vodila parnica, </w:t>
      </w:r>
      <w:r>
        <w:rPr>
          <w:rFonts w:cs="Times New Roman" w:hAnsi="Times New Roman" w:ascii="Times New Roman"/>
        </w:rPr>
        <w:t xml:space="preserve"> nema m</w:t>
      </w:r>
      <w:r w:rsidR="00E026AB">
        <w:rPr>
          <w:rFonts w:cs="Times New Roman" w:hAnsi="Times New Roman" w:ascii="Times New Roman"/>
        </w:rPr>
        <w:t>jesta pokretanju novih parnica.</w:t>
      </w:r>
    </w:p>
    <w:p w:rsidRDefault="00B35EDD" w:rsidP="00A13816" w:rsidR="007609CB">
      <w:pPr>
        <w:ind w:firstLine="708"/>
        <w:jc w:val="both"/>
        <w:outlineLvl w:val="0"/>
        <w:rPr>
          <w:rFonts w:cs="Times New Roman" w:hAnsi="Times New Roman" w:ascii="Times New Roman"/>
        </w:rPr>
      </w:pPr>
      <w:r>
        <w:rPr>
          <w:rFonts w:cs="Times New Roman" w:hAnsi="Times New Roman" w:ascii="Times New Roman"/>
        </w:rPr>
        <w:t>Vjerovnik je prijavio tražbine s osnova gore navedena dva kredita</w:t>
      </w:r>
      <w:r w:rsidR="00B87623">
        <w:rPr>
          <w:rFonts w:cs="Times New Roman" w:hAnsi="Times New Roman" w:ascii="Times New Roman"/>
        </w:rPr>
        <w:t xml:space="preserve"> (411/98 i 323/98)</w:t>
      </w:r>
      <w:r>
        <w:rPr>
          <w:rFonts w:cs="Times New Roman" w:hAnsi="Times New Roman" w:ascii="Times New Roman"/>
        </w:rPr>
        <w:t xml:space="preserve"> još u stečajnom postupku nad stečajnim dužnikom TISAK d.d. u </w:t>
      </w:r>
      <w:r w:rsidR="007609CB">
        <w:rPr>
          <w:rFonts w:cs="Times New Roman" w:hAnsi="Times New Roman" w:ascii="Times New Roman"/>
        </w:rPr>
        <w:t>stečaju</w:t>
      </w:r>
      <w:r>
        <w:rPr>
          <w:rFonts w:cs="Times New Roman" w:hAnsi="Times New Roman" w:ascii="Times New Roman"/>
        </w:rPr>
        <w:t xml:space="preserve"> u predmetu ST-56/00,  a kako su za iste postojale ovršne isprave- solemnizirani </w:t>
      </w:r>
      <w:r w:rsidR="00B87623">
        <w:rPr>
          <w:rFonts w:cs="Times New Roman" w:hAnsi="Times New Roman" w:ascii="Times New Roman"/>
        </w:rPr>
        <w:t xml:space="preserve">sporazumi kod javnog bilježnika, </w:t>
      </w:r>
      <w:r>
        <w:rPr>
          <w:rFonts w:cs="Times New Roman" w:hAnsi="Times New Roman" w:ascii="Times New Roman"/>
        </w:rPr>
        <w:t>to je na parnicu upućen osp</w:t>
      </w:r>
      <w:r w:rsidR="007609CB">
        <w:rPr>
          <w:rFonts w:cs="Times New Roman" w:hAnsi="Times New Roman" w:ascii="Times New Roman"/>
        </w:rPr>
        <w:t>o</w:t>
      </w:r>
      <w:r>
        <w:rPr>
          <w:rFonts w:cs="Times New Roman" w:hAnsi="Times New Roman" w:ascii="Times New Roman"/>
        </w:rPr>
        <w:t>ravatelj- stečajni upravitelj</w:t>
      </w:r>
      <w:r w:rsidR="00B87623">
        <w:rPr>
          <w:rFonts w:cs="Times New Roman" w:hAnsi="Times New Roman" w:ascii="Times New Roman"/>
        </w:rPr>
        <w:t xml:space="preserve">. </w:t>
      </w:r>
      <w:r w:rsidR="007609CB">
        <w:rPr>
          <w:rFonts w:cs="Times New Roman" w:hAnsi="Times New Roman" w:ascii="Times New Roman"/>
        </w:rPr>
        <w:t xml:space="preserve"> </w:t>
      </w:r>
      <w:r w:rsidR="00B87623">
        <w:rPr>
          <w:rFonts w:cs="Times New Roman" w:hAnsi="Times New Roman" w:ascii="Times New Roman"/>
        </w:rPr>
        <w:t>I</w:t>
      </w:r>
      <w:r w:rsidR="007609CB">
        <w:rPr>
          <w:rFonts w:cs="Times New Roman" w:hAnsi="Times New Roman" w:ascii="Times New Roman"/>
        </w:rPr>
        <w:t>sta n</w:t>
      </w:r>
      <w:r w:rsidR="00B87623">
        <w:rPr>
          <w:rFonts w:cs="Times New Roman" w:hAnsi="Times New Roman" w:ascii="Times New Roman"/>
        </w:rPr>
        <w:t>ije završila do prijave tražbine</w:t>
      </w:r>
      <w:r w:rsidR="007609CB">
        <w:rPr>
          <w:rFonts w:cs="Times New Roman" w:hAnsi="Times New Roman" w:ascii="Times New Roman"/>
        </w:rPr>
        <w:t xml:space="preserve"> CERP-a </w:t>
      </w:r>
      <w:r w:rsidR="00B87623">
        <w:rPr>
          <w:rFonts w:cs="Times New Roman" w:hAnsi="Times New Roman" w:ascii="Times New Roman"/>
        </w:rPr>
        <w:t>u postupku izvanredne uprave, te</w:t>
      </w:r>
      <w:r w:rsidR="007609CB">
        <w:rPr>
          <w:rFonts w:cs="Times New Roman" w:hAnsi="Times New Roman" w:ascii="Times New Roman"/>
        </w:rPr>
        <w:t xml:space="preserve"> je ponovno vjerovnik prijavio iste tražbine sa solemniziranim sporazumima izvanrednom povjer</w:t>
      </w:r>
      <w:r w:rsidR="00AC67A4">
        <w:rPr>
          <w:rFonts w:cs="Times New Roman" w:hAnsi="Times New Roman" w:ascii="Times New Roman"/>
        </w:rPr>
        <w:t>e</w:t>
      </w:r>
      <w:r w:rsidR="00B353CE">
        <w:rPr>
          <w:rFonts w:cs="Times New Roman" w:hAnsi="Times New Roman" w:ascii="Times New Roman"/>
        </w:rPr>
        <w:t>niku</w:t>
      </w:r>
      <w:r w:rsidR="007609CB">
        <w:rPr>
          <w:rFonts w:cs="Times New Roman" w:hAnsi="Times New Roman" w:ascii="Times New Roman"/>
        </w:rPr>
        <w:t xml:space="preserve"> i naglasio da se parnica o istima već vodi.</w:t>
      </w:r>
    </w:p>
    <w:p w:rsidRDefault="007609CB" w:rsidP="00A13816" w:rsidR="00DB4915">
      <w:pPr>
        <w:ind w:firstLine="708"/>
        <w:jc w:val="both"/>
        <w:outlineLvl w:val="0"/>
        <w:rPr>
          <w:rFonts w:cs="Times New Roman" w:hAnsi="Times New Roman" w:ascii="Times New Roman"/>
        </w:rPr>
      </w:pPr>
      <w:r>
        <w:rPr>
          <w:rFonts w:cs="Times New Roman" w:hAnsi="Times New Roman" w:ascii="Times New Roman"/>
        </w:rPr>
        <w:t xml:space="preserve"> Budući da je izvanrednom </w:t>
      </w:r>
      <w:r w:rsidR="00DC15C5">
        <w:rPr>
          <w:rFonts w:cs="Times New Roman" w:hAnsi="Times New Roman" w:ascii="Times New Roman"/>
        </w:rPr>
        <w:t>povjereniku</w:t>
      </w:r>
      <w:r>
        <w:rPr>
          <w:rFonts w:cs="Times New Roman" w:hAnsi="Times New Roman" w:ascii="Times New Roman"/>
        </w:rPr>
        <w:t xml:space="preserve"> prijavio tražbine o kojima postoje ovršne isprave- javnobilježnički </w:t>
      </w:r>
      <w:r w:rsidR="00AC67A4">
        <w:rPr>
          <w:rFonts w:cs="Times New Roman" w:hAnsi="Times New Roman" w:ascii="Times New Roman"/>
        </w:rPr>
        <w:t>solemnizirani</w:t>
      </w:r>
      <w:r>
        <w:rPr>
          <w:rFonts w:cs="Times New Roman" w:hAnsi="Times New Roman" w:ascii="Times New Roman"/>
        </w:rPr>
        <w:t xml:space="preserve"> sporazumi, a izvanredni povjerenik je iz vjerovnikovog obrazloženja mogao izvršiti uvid i u</w:t>
      </w:r>
      <w:r w:rsidR="00DC15C5">
        <w:rPr>
          <w:rFonts w:cs="Times New Roman" w:hAnsi="Times New Roman" w:ascii="Times New Roman"/>
        </w:rPr>
        <w:t xml:space="preserve"> slijedeću</w:t>
      </w:r>
      <w:r>
        <w:rPr>
          <w:rFonts w:cs="Times New Roman" w:hAnsi="Times New Roman" w:ascii="Times New Roman"/>
        </w:rPr>
        <w:t xml:space="preserve"> ovršnu ispravu</w:t>
      </w:r>
      <w:r w:rsidR="00DC15C5">
        <w:rPr>
          <w:rFonts w:cs="Times New Roman" w:hAnsi="Times New Roman" w:ascii="Times New Roman"/>
        </w:rPr>
        <w:t xml:space="preserve">- pravomoćno rješenje o potvrdi stečajnog </w:t>
      </w:r>
      <w:r w:rsidR="003C2784">
        <w:rPr>
          <w:rFonts w:cs="Times New Roman" w:hAnsi="Times New Roman" w:ascii="Times New Roman"/>
        </w:rPr>
        <w:t>plana i zaključenju stečajnog p</w:t>
      </w:r>
      <w:r w:rsidR="00DC15C5">
        <w:rPr>
          <w:rFonts w:cs="Times New Roman" w:hAnsi="Times New Roman" w:ascii="Times New Roman"/>
        </w:rPr>
        <w:t xml:space="preserve">ostupka u predmetu St-56/00, to bi proizašlo da bi na parnicu trebao biti upućen izvanredni povjerenik radi utvrđenja osnovanosti osporavanja tražbina vjerovnika CERP (čl. 35 st. 3 ZPIUTD). Nastavak je trebao tražiti isti. Propuštanje </w:t>
      </w:r>
      <w:r w:rsidR="003C2784">
        <w:rPr>
          <w:rFonts w:cs="Times New Roman" w:hAnsi="Times New Roman" w:ascii="Times New Roman"/>
        </w:rPr>
        <w:t>vuč</w:t>
      </w:r>
      <w:r w:rsidR="00DC15C5">
        <w:rPr>
          <w:rFonts w:cs="Times New Roman" w:hAnsi="Times New Roman" w:ascii="Times New Roman"/>
        </w:rPr>
        <w:t xml:space="preserve">e posljedicu iz čl. 35. st. 2 ZPIUTD. </w:t>
      </w:r>
    </w:p>
    <w:p w:rsidRDefault="00DC15C5" w:rsidP="00A13816" w:rsidR="00DC15C5">
      <w:pPr>
        <w:ind w:firstLine="708"/>
        <w:jc w:val="both"/>
        <w:outlineLvl w:val="0"/>
        <w:rPr>
          <w:rFonts w:cs="Times New Roman" w:hAnsi="Times New Roman" w:ascii="Times New Roman"/>
        </w:rPr>
      </w:pPr>
      <w:r>
        <w:rPr>
          <w:rFonts w:cs="Times New Roman" w:hAnsi="Times New Roman" w:ascii="Times New Roman"/>
        </w:rPr>
        <w:t>Kako je nastavak parnice u predmetu P-2597/09 tr</w:t>
      </w:r>
      <w:r w:rsidR="003C2784">
        <w:rPr>
          <w:rFonts w:cs="Times New Roman" w:hAnsi="Times New Roman" w:ascii="Times New Roman"/>
        </w:rPr>
        <w:t>ažio vjerovnik CERP i  ishodio r</w:t>
      </w:r>
      <w:r>
        <w:rPr>
          <w:rFonts w:cs="Times New Roman" w:hAnsi="Times New Roman" w:ascii="Times New Roman"/>
        </w:rPr>
        <w:t xml:space="preserve">ješenje VTS RH posl. br Pž-6389/18 od 14. studenog 2018.g. kojim je potvrđeno </w:t>
      </w:r>
      <w:r w:rsidR="003C2784">
        <w:rPr>
          <w:rFonts w:cs="Times New Roman" w:hAnsi="Times New Roman" w:ascii="Times New Roman"/>
        </w:rPr>
        <w:t>prvostupanjsko</w:t>
      </w:r>
      <w:r>
        <w:rPr>
          <w:rFonts w:cs="Times New Roman" w:hAnsi="Times New Roman" w:ascii="Times New Roman"/>
        </w:rPr>
        <w:t xml:space="preserve"> rješenje P-2597/09 od 10. siječnja 2011.g. to proizlazi da je </w:t>
      </w:r>
      <w:r w:rsidR="00080AAB">
        <w:rPr>
          <w:rFonts w:cs="Times New Roman" w:hAnsi="Times New Roman" w:ascii="Times New Roman"/>
        </w:rPr>
        <w:t>potonje</w:t>
      </w:r>
      <w:r>
        <w:rPr>
          <w:rFonts w:cs="Times New Roman" w:hAnsi="Times New Roman" w:ascii="Times New Roman"/>
        </w:rPr>
        <w:t xml:space="preserve"> pravomoćno</w:t>
      </w:r>
      <w:r w:rsidR="003C2784">
        <w:rPr>
          <w:rFonts w:cs="Times New Roman" w:hAnsi="Times New Roman" w:ascii="Times New Roman"/>
        </w:rPr>
        <w:t>.</w:t>
      </w:r>
    </w:p>
    <w:p w:rsidRDefault="003C2784" w:rsidP="00A13816" w:rsidR="003C2784">
      <w:pPr>
        <w:ind w:firstLine="708"/>
        <w:jc w:val="both"/>
        <w:outlineLvl w:val="0"/>
        <w:rPr>
          <w:rFonts w:cs="Times New Roman" w:hAnsi="Times New Roman" w:ascii="Times New Roman"/>
        </w:rPr>
      </w:pPr>
      <w:r>
        <w:rPr>
          <w:rFonts w:cs="Times New Roman" w:hAnsi="Times New Roman" w:ascii="Times New Roman"/>
        </w:rPr>
        <w:t>Budući da je tužba stečajnog upravitelja TISKA d.d. (a odnosi se i na sl</w:t>
      </w:r>
      <w:r w:rsidR="00007498">
        <w:rPr>
          <w:rFonts w:cs="Times New Roman" w:hAnsi="Times New Roman" w:ascii="Times New Roman"/>
        </w:rPr>
        <w:t>i</w:t>
      </w:r>
      <w:r>
        <w:rPr>
          <w:rFonts w:cs="Times New Roman" w:hAnsi="Times New Roman" w:ascii="Times New Roman"/>
        </w:rPr>
        <w:t>jednika – izvanrednog povjer</w:t>
      </w:r>
      <w:r w:rsidR="00AC67A4">
        <w:rPr>
          <w:rFonts w:cs="Times New Roman" w:hAnsi="Times New Roman" w:ascii="Times New Roman"/>
        </w:rPr>
        <w:t>e</w:t>
      </w:r>
      <w:r>
        <w:rPr>
          <w:rFonts w:cs="Times New Roman" w:hAnsi="Times New Roman" w:ascii="Times New Roman"/>
        </w:rPr>
        <w:t>nika u</w:t>
      </w:r>
      <w:r w:rsidR="00AC67A4">
        <w:rPr>
          <w:rFonts w:cs="Times New Roman" w:hAnsi="Times New Roman" w:ascii="Times New Roman"/>
        </w:rPr>
        <w:t xml:space="preserve"> </w:t>
      </w:r>
      <w:r>
        <w:rPr>
          <w:rFonts w:cs="Times New Roman" w:hAnsi="Times New Roman" w:ascii="Times New Roman"/>
        </w:rPr>
        <w:t>predmetu St-</w:t>
      </w:r>
      <w:r w:rsidR="00080AAB">
        <w:rPr>
          <w:rFonts w:cs="Times New Roman" w:hAnsi="Times New Roman" w:ascii="Times New Roman"/>
        </w:rPr>
        <w:t xml:space="preserve">1138/17) pravomoćno odbačena </w:t>
      </w:r>
      <w:r>
        <w:rPr>
          <w:rFonts w:cs="Times New Roman" w:hAnsi="Times New Roman" w:ascii="Times New Roman"/>
        </w:rPr>
        <w:t xml:space="preserve">to proizlazi </w:t>
      </w:r>
      <w:r w:rsidR="00080AAB">
        <w:rPr>
          <w:rFonts w:cs="Times New Roman" w:hAnsi="Times New Roman" w:ascii="Times New Roman"/>
        </w:rPr>
        <w:t>da ist</w:t>
      </w:r>
      <w:r>
        <w:rPr>
          <w:rFonts w:cs="Times New Roman" w:hAnsi="Times New Roman" w:ascii="Times New Roman"/>
        </w:rPr>
        <w:t>a nije</w:t>
      </w:r>
      <w:r w:rsidR="000B04D4">
        <w:rPr>
          <w:rFonts w:cs="Times New Roman" w:hAnsi="Times New Roman" w:ascii="Times New Roman"/>
        </w:rPr>
        <w:t xml:space="preserve"> bila niti podnesena, jer su ex </w:t>
      </w:r>
      <w:r>
        <w:rPr>
          <w:rFonts w:cs="Times New Roman" w:hAnsi="Times New Roman" w:ascii="Times New Roman"/>
        </w:rPr>
        <w:t>tunc</w:t>
      </w:r>
      <w:r w:rsidR="000B04D4">
        <w:rPr>
          <w:rFonts w:cs="Times New Roman" w:hAnsi="Times New Roman" w:ascii="Times New Roman"/>
        </w:rPr>
        <w:t xml:space="preserve"> poništeni svi pravi učinci podnošenja tužbe.</w:t>
      </w:r>
    </w:p>
    <w:p w:rsidRDefault="00007498" w:rsidP="00A13816" w:rsidR="000B04D4">
      <w:pPr>
        <w:ind w:firstLine="708"/>
        <w:jc w:val="both"/>
        <w:outlineLvl w:val="0"/>
        <w:rPr>
          <w:rFonts w:cs="Times New Roman" w:hAnsi="Times New Roman" w:ascii="Times New Roman"/>
        </w:rPr>
      </w:pPr>
      <w:r>
        <w:rPr>
          <w:rFonts w:cs="Times New Roman" w:hAnsi="Times New Roman" w:ascii="Times New Roman"/>
        </w:rPr>
        <w:lastRenderedPageBreak/>
        <w:t>Po</w:t>
      </w:r>
      <w:r w:rsidR="000B04D4">
        <w:rPr>
          <w:rFonts w:cs="Times New Roman" w:hAnsi="Times New Roman" w:ascii="Times New Roman"/>
        </w:rPr>
        <w:t>sljedica je  da parnica radi utvrđenja osnovanosti osporavanja novčanih tražbina vjerovnika CERP nije niti pokrenuta, što znači da se u takovoj situaciji osporavanje smatra otklonjenim (čl. 35. st. 2 ZPIUTD).</w:t>
      </w:r>
    </w:p>
    <w:p w:rsidRDefault="000B04D4" w:rsidP="00A13816" w:rsidR="000B04D4">
      <w:pPr>
        <w:ind w:firstLine="708"/>
        <w:jc w:val="both"/>
        <w:outlineLvl w:val="0"/>
        <w:rPr>
          <w:rFonts w:cs="Times New Roman" w:hAnsi="Times New Roman" w:ascii="Times New Roman"/>
        </w:rPr>
      </w:pPr>
      <w:r>
        <w:rPr>
          <w:rFonts w:cs="Times New Roman" w:hAnsi="Times New Roman" w:ascii="Times New Roman"/>
        </w:rPr>
        <w:t>A to nadalje ima za posljedicu da se tražbina vjerovnika koju isti temelji na ovršnoj ispravi smatra utvrđenom  (čl. 33. st. 1 ZPIUTD).</w:t>
      </w:r>
    </w:p>
    <w:p w:rsidRDefault="000B04D4" w:rsidP="000B04D4" w:rsidR="000B04D4">
      <w:pPr>
        <w:jc w:val="both"/>
        <w:outlineLvl w:val="0"/>
        <w:rPr>
          <w:rFonts w:cs="Times New Roman" w:hAnsi="Times New Roman" w:ascii="Times New Roman"/>
        </w:rPr>
      </w:pPr>
      <w:r>
        <w:rPr>
          <w:rFonts w:cs="Times New Roman" w:hAnsi="Times New Roman" w:ascii="Times New Roman"/>
        </w:rPr>
        <w:t xml:space="preserve"> </w:t>
      </w:r>
      <w:r>
        <w:rPr>
          <w:rFonts w:cs="Times New Roman" w:hAnsi="Times New Roman" w:ascii="Times New Roman"/>
        </w:rPr>
        <w:tab/>
        <w:t>Uzimajući u obzir da  temeljem gore navedenog postoji nekoliko ovršnih isprava u korist vjerovnika: navedeni solemnizirani sporazumi radi osiguranja tražbina iz navedena dva kredita, pravomoćno rješenje u predmetu St-56/00 o potvrdi steča</w:t>
      </w:r>
      <w:r w:rsidR="00007498">
        <w:rPr>
          <w:rFonts w:cs="Times New Roman" w:hAnsi="Times New Roman" w:ascii="Times New Roman"/>
        </w:rPr>
        <w:t>j</w:t>
      </w:r>
      <w:r>
        <w:rPr>
          <w:rFonts w:cs="Times New Roman" w:hAnsi="Times New Roman" w:ascii="Times New Roman"/>
        </w:rPr>
        <w:t>nog plana u kojem je  utvrđena tražbina vjerovnika pod toč. 3 I</w:t>
      </w:r>
      <w:r w:rsidR="00007498">
        <w:rPr>
          <w:rFonts w:cs="Times New Roman" w:hAnsi="Times New Roman" w:ascii="Times New Roman"/>
        </w:rPr>
        <w:t>z</w:t>
      </w:r>
      <w:r w:rsidR="00080AAB">
        <w:rPr>
          <w:rFonts w:cs="Times New Roman" w:hAnsi="Times New Roman" w:ascii="Times New Roman"/>
        </w:rPr>
        <w:t>reke rješenja</w:t>
      </w:r>
      <w:r>
        <w:rPr>
          <w:rFonts w:cs="Times New Roman" w:hAnsi="Times New Roman" w:ascii="Times New Roman"/>
        </w:rPr>
        <w:t xml:space="preserve"> i određen način namirenja to</w:t>
      </w:r>
      <w:r w:rsidR="00080AAB">
        <w:rPr>
          <w:rFonts w:cs="Times New Roman" w:hAnsi="Times New Roman" w:ascii="Times New Roman"/>
        </w:rPr>
        <w:t>g vjerovnika u stečajnom planu te i</w:t>
      </w:r>
      <w:r>
        <w:rPr>
          <w:rFonts w:cs="Times New Roman" w:hAnsi="Times New Roman" w:ascii="Times New Roman"/>
        </w:rPr>
        <w:t xml:space="preserve"> pravomoćno rješenje P-2597/09 od 11. siječnja 2011.g. ( koje je pravomoćno 14. studenog 2018.g.) iz kojeg </w:t>
      </w:r>
      <w:r w:rsidR="00007498">
        <w:rPr>
          <w:rFonts w:cs="Times New Roman" w:hAnsi="Times New Roman" w:ascii="Times New Roman"/>
        </w:rPr>
        <w:t>proizlazi</w:t>
      </w:r>
      <w:r>
        <w:rPr>
          <w:rFonts w:cs="Times New Roman" w:hAnsi="Times New Roman" w:ascii="Times New Roman"/>
        </w:rPr>
        <w:t xml:space="preserve"> da TISAK d.d nije uspio osporiti tražbinu vjerovnika CERP, a da niti  nije dostavljen dokaz o even</w:t>
      </w:r>
      <w:r w:rsidR="00007498">
        <w:rPr>
          <w:rFonts w:cs="Times New Roman" w:hAnsi="Times New Roman" w:ascii="Times New Roman"/>
        </w:rPr>
        <w:t>tu</w:t>
      </w:r>
      <w:r>
        <w:rPr>
          <w:rFonts w:cs="Times New Roman" w:hAnsi="Times New Roman" w:ascii="Times New Roman"/>
        </w:rPr>
        <w:t>alnom</w:t>
      </w:r>
      <w:r w:rsidR="00007498">
        <w:rPr>
          <w:rFonts w:cs="Times New Roman" w:hAnsi="Times New Roman" w:ascii="Times New Roman"/>
        </w:rPr>
        <w:t xml:space="preserve"> postojanju tužbe radi pobijanja</w:t>
      </w:r>
      <w:r>
        <w:rPr>
          <w:rFonts w:cs="Times New Roman" w:hAnsi="Times New Roman" w:ascii="Times New Roman"/>
        </w:rPr>
        <w:t xml:space="preserve"> dužnikovih pravnih radnji, ili dokaz da bi javnobilježničke isprave bile stavljene izvan snage ili utvrđene ništetnim (zbog </w:t>
      </w:r>
      <w:r w:rsidR="00007498">
        <w:rPr>
          <w:rFonts w:cs="Times New Roman" w:hAnsi="Times New Roman" w:ascii="Times New Roman"/>
        </w:rPr>
        <w:t>eventualnih</w:t>
      </w:r>
      <w:r>
        <w:rPr>
          <w:rFonts w:cs="Times New Roman" w:hAnsi="Times New Roman" w:ascii="Times New Roman"/>
        </w:rPr>
        <w:t xml:space="preserve"> krnjih potpisa), to proizlazi da postoje tražbine vjerovnika CERP prijavljene u postupku izvanredne uprave izvanrednom povjer</w:t>
      </w:r>
      <w:r w:rsidR="00007498">
        <w:rPr>
          <w:rFonts w:cs="Times New Roman" w:hAnsi="Times New Roman" w:ascii="Times New Roman"/>
        </w:rPr>
        <w:t>e</w:t>
      </w:r>
      <w:r>
        <w:rPr>
          <w:rFonts w:cs="Times New Roman" w:hAnsi="Times New Roman" w:ascii="Times New Roman"/>
        </w:rPr>
        <w:t xml:space="preserve">niku s osnova  navedenih ovršnih isprava, </w:t>
      </w:r>
      <w:r w:rsidR="00080AAB">
        <w:rPr>
          <w:rFonts w:cs="Times New Roman" w:hAnsi="Times New Roman" w:ascii="Times New Roman"/>
        </w:rPr>
        <w:t>prvenstveno</w:t>
      </w:r>
      <w:r>
        <w:rPr>
          <w:rFonts w:cs="Times New Roman" w:hAnsi="Times New Roman" w:ascii="Times New Roman"/>
        </w:rPr>
        <w:t xml:space="preserve"> pravomoćnog rješenja</w:t>
      </w:r>
      <w:r w:rsidR="00B353CE">
        <w:rPr>
          <w:rFonts w:cs="Times New Roman" w:hAnsi="Times New Roman" w:ascii="Times New Roman"/>
        </w:rPr>
        <w:t xml:space="preserve"> o odbačaju  gore navedene tužbe u predmetu P-2597/09</w:t>
      </w:r>
      <w:r>
        <w:rPr>
          <w:rFonts w:cs="Times New Roman" w:hAnsi="Times New Roman" w:ascii="Times New Roman"/>
        </w:rPr>
        <w:t>.</w:t>
      </w:r>
    </w:p>
    <w:p w:rsidRDefault="000B04D4" w:rsidP="000B04D4" w:rsidR="000B04D4">
      <w:pPr>
        <w:ind w:firstLine="720"/>
        <w:jc w:val="both"/>
        <w:outlineLvl w:val="0"/>
        <w:rPr>
          <w:rFonts w:cs="Times New Roman" w:hAnsi="Times New Roman" w:ascii="Times New Roman"/>
        </w:rPr>
      </w:pPr>
      <w:r>
        <w:rPr>
          <w:rFonts w:cs="Times New Roman" w:hAnsi="Times New Roman" w:ascii="Times New Roman"/>
        </w:rPr>
        <w:t xml:space="preserve">Stoga je odlučeno kao u izreci </w:t>
      </w:r>
      <w:r w:rsidR="00441B19">
        <w:rPr>
          <w:rFonts w:cs="Times New Roman" w:hAnsi="Times New Roman" w:ascii="Times New Roman"/>
        </w:rPr>
        <w:t xml:space="preserve"> ovog </w:t>
      </w:r>
      <w:r>
        <w:rPr>
          <w:rFonts w:cs="Times New Roman" w:hAnsi="Times New Roman" w:ascii="Times New Roman"/>
        </w:rPr>
        <w:t>rješenja pozivom na odredbu čl. 10. i čl. 36. st. 2 ZPIUTD.</w:t>
      </w:r>
      <w:r w:rsidR="00B353CE">
        <w:rPr>
          <w:rFonts w:cs="Times New Roman" w:hAnsi="Times New Roman" w:ascii="Times New Roman"/>
        </w:rPr>
        <w:t xml:space="preserve"> Utvrđene su osnovane trabžine vjerovnika s osnova dva ugovora (53.115.735,88 kn po ugovoru o kreditu 411/98, i 31.313.696,97 kn po ugovoru o kreditu br. 323/98</w:t>
      </w:r>
      <w:r w:rsidR="00FB2939">
        <w:rPr>
          <w:rFonts w:cs="Times New Roman" w:hAnsi="Times New Roman" w:ascii="Times New Roman"/>
        </w:rPr>
        <w:t>), te troška od 20.030,93 kn s osnova gore navedenog parničnog troška.</w:t>
      </w:r>
    </w:p>
    <w:p w:rsidRDefault="00F5743F" w:rsidP="00F5743F" w:rsidR="007F0735">
      <w:pPr>
        <w:jc w:val="both"/>
        <w:rPr>
          <w:rFonts w:cs="Times New Roman" w:hAnsi="Times New Roman" w:ascii="Times New Roman"/>
        </w:rPr>
      </w:pPr>
      <w:r>
        <w:rPr>
          <w:rFonts w:cs="Times New Roman" w:hAnsi="Times New Roman" w:ascii="Times New Roman"/>
        </w:rPr>
        <w:tab/>
        <w:t>Ovo rješenje će se objaviti na e-oglasnoj ploči ovog suda, te se temeljem odredbe čl. 12 Stečajnog zakona (NN 71/15, 104/17, dalje SZ) u svezi s odredbom čl. 8 ZPIUTD-a dostava smatra obavljenom istekom osmog dana od objave pismena na mrežnoj stranici e-</w:t>
      </w:r>
      <w:r w:rsidR="00696328">
        <w:rPr>
          <w:rFonts w:cs="Times New Roman" w:hAnsi="Times New Roman" w:ascii="Times New Roman"/>
        </w:rPr>
        <w:t xml:space="preserve">oglasne ploče suda. Objava pismena smatra se dokazom da je dostava obavljena svim sudionicima, pa i onima za koje je propisana posebna dostava. </w:t>
      </w:r>
    </w:p>
    <w:p w:rsidRDefault="00696328" w:rsidP="00F5743F" w:rsidR="00696328">
      <w:pPr>
        <w:jc w:val="both"/>
        <w:rPr>
          <w:rFonts w:cs="Times New Roman" w:hAnsi="Times New Roman" w:ascii="Times New Roman"/>
        </w:rPr>
      </w:pPr>
    </w:p>
    <w:p w:rsidRDefault="00976153" w:rsidP="004A5A6C" w:rsidR="00516608" w:rsidRPr="006C694E">
      <w:pPr>
        <w:jc w:val="center"/>
        <w:outlineLvl w:val="0"/>
        <w:rPr>
          <w:rFonts w:cs="Times New Roman" w:hAnsi="Times New Roman" w:ascii="Times New Roman"/>
        </w:rPr>
      </w:pPr>
      <w:r w:rsidRPr="006C694E">
        <w:rPr>
          <w:rFonts w:cs="Times New Roman" w:hAnsi="Times New Roman" w:ascii="Times New Roman"/>
        </w:rPr>
        <w:t>U</w:t>
      </w:r>
      <w:r w:rsidR="00064D5F" w:rsidRPr="006C694E">
        <w:rPr>
          <w:rFonts w:cs="Times New Roman" w:hAnsi="Times New Roman" w:ascii="Times New Roman"/>
        </w:rPr>
        <w:t xml:space="preserve"> Zagreb</w:t>
      </w:r>
      <w:r w:rsidRPr="006C694E">
        <w:rPr>
          <w:rFonts w:cs="Times New Roman" w:hAnsi="Times New Roman" w:ascii="Times New Roman"/>
        </w:rPr>
        <w:t>u</w:t>
      </w:r>
      <w:r w:rsidR="001C7973" w:rsidRPr="006C694E">
        <w:rPr>
          <w:rFonts w:cs="Times New Roman" w:hAnsi="Times New Roman" w:ascii="Times New Roman"/>
        </w:rPr>
        <w:t>,</w:t>
      </w:r>
      <w:r w:rsidR="000B04D4">
        <w:rPr>
          <w:rFonts w:cs="Times New Roman" w:hAnsi="Times New Roman" w:ascii="Times New Roman"/>
        </w:rPr>
        <w:t>4</w:t>
      </w:r>
      <w:r w:rsidR="00935759">
        <w:rPr>
          <w:rFonts w:cs="Times New Roman" w:hAnsi="Times New Roman" w:ascii="Times New Roman"/>
        </w:rPr>
        <w:t xml:space="preserve">. ožujka </w:t>
      </w:r>
      <w:r w:rsidR="003C23F5">
        <w:rPr>
          <w:rFonts w:cs="Times New Roman" w:hAnsi="Times New Roman" w:ascii="Times New Roman"/>
        </w:rPr>
        <w:t>2019</w:t>
      </w:r>
      <w:r w:rsidR="006C694E" w:rsidRPr="006C694E">
        <w:rPr>
          <w:rFonts w:cs="Times New Roman" w:hAnsi="Times New Roman" w:ascii="Times New Roman"/>
        </w:rPr>
        <w:t xml:space="preserve">. </w:t>
      </w:r>
    </w:p>
    <w:p w:rsidRDefault="00EF2A53" w:rsidP="00ED3AAE" w:rsidR="00EF2A53" w:rsidRPr="006C694E">
      <w:pPr>
        <w:rPr>
          <w:rFonts w:cs="Times New Roman" w:hAnsi="Times New Roman" w:ascii="Times New Roman"/>
        </w:rPr>
      </w:pP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004F102B" w:rsidRPr="006C694E">
        <w:rPr>
          <w:rFonts w:cs="Times New Roman" w:hAnsi="Times New Roman" w:ascii="Times New Roman"/>
        </w:rPr>
        <w:tab/>
      </w:r>
      <w:r w:rsidR="004F102B" w:rsidRPr="006C694E">
        <w:rPr>
          <w:rFonts w:cs="Times New Roman" w:hAnsi="Times New Roman" w:ascii="Times New Roman"/>
        </w:rPr>
        <w:tab/>
      </w:r>
      <w:r w:rsidR="002E6372" w:rsidRPr="006C694E">
        <w:rPr>
          <w:rFonts w:cs="Times New Roman" w:hAnsi="Times New Roman" w:ascii="Times New Roman"/>
        </w:rPr>
        <w:tab/>
      </w:r>
      <w:r w:rsidR="00064D5F" w:rsidRPr="006C694E">
        <w:rPr>
          <w:rFonts w:cs="Times New Roman" w:hAnsi="Times New Roman" w:ascii="Times New Roman"/>
        </w:rPr>
        <w:t>SUDAC</w:t>
      </w:r>
      <w:r w:rsidRPr="006C694E">
        <w:rPr>
          <w:rFonts w:cs="Times New Roman" w:hAnsi="Times New Roman" w:ascii="Times New Roman"/>
        </w:rPr>
        <w:t>:</w:t>
      </w:r>
    </w:p>
    <w:p w:rsidRDefault="00EF2A53" w:rsidP="00935759" w:rsidR="00E66FD3" w:rsidRPr="006C694E">
      <w:pPr>
        <w:rPr>
          <w:rFonts w:cs="Times New Roman" w:hAnsi="Times New Roman" w:ascii="Times New Roman"/>
          <w:i/>
        </w:rPr>
      </w:pP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0034111F" w:rsidRPr="006C694E">
        <w:rPr>
          <w:rFonts w:cs="Times New Roman" w:hAnsi="Times New Roman" w:ascii="Times New Roman"/>
        </w:rPr>
        <w:tab/>
        <w:t xml:space="preserve"> </w:t>
      </w:r>
      <w:r w:rsidR="00064D5F" w:rsidRPr="006C694E">
        <w:rPr>
          <w:rFonts w:cs="Times New Roman" w:hAnsi="Times New Roman" w:ascii="Times New Roman"/>
        </w:rPr>
        <w:t xml:space="preserve">   </w:t>
      </w:r>
      <w:r w:rsidR="002E6372" w:rsidRPr="006C694E">
        <w:rPr>
          <w:rFonts w:cs="Times New Roman" w:hAnsi="Times New Roman" w:ascii="Times New Roman"/>
        </w:rPr>
        <w:tab/>
      </w:r>
      <w:r w:rsidRPr="006C694E">
        <w:rPr>
          <w:rFonts w:cs="Times New Roman" w:hAnsi="Times New Roman" w:ascii="Times New Roman"/>
        </w:rPr>
        <w:t>Nevenka</w:t>
      </w:r>
      <w:r w:rsidR="000D6A26">
        <w:rPr>
          <w:rFonts w:cs="Times New Roman" w:hAnsi="Times New Roman" w:ascii="Times New Roman"/>
        </w:rPr>
        <w:t xml:space="preserve"> Siladi</w:t>
      </w:r>
      <w:r w:rsidR="00064D5F" w:rsidRPr="006C694E">
        <w:rPr>
          <w:rFonts w:cs="Times New Roman" w:hAnsi="Times New Roman" w:ascii="Times New Roman"/>
        </w:rPr>
        <w:t xml:space="preserve"> </w:t>
      </w:r>
      <w:r w:rsidRPr="006C694E">
        <w:rPr>
          <w:rFonts w:cs="Times New Roman" w:hAnsi="Times New Roman" w:ascii="Times New Roman"/>
        </w:rPr>
        <w:t>Rstić</w:t>
      </w:r>
      <w:r w:rsidR="00406D16">
        <w:rPr>
          <w:rFonts w:cs="Times New Roman" w:hAnsi="Times New Roman" w:ascii="Times New Roman"/>
          <w:i/>
        </w:rPr>
        <w:t>,v.r.</w:t>
      </w:r>
    </w:p>
    <w:p w:rsidRDefault="00441B19" w:rsidP="008E0761" w:rsidR="00441B19">
      <w:pPr>
        <w:jc w:val="both"/>
        <w:rPr>
          <w:rFonts w:cs="Times New Roman" w:hAnsi="Times New Roman" w:ascii="Times New Roman"/>
          <w:i/>
        </w:rPr>
      </w:pPr>
    </w:p>
    <w:p w:rsidRDefault="004E7795" w:rsidP="008E0761" w:rsidR="004E7795" w:rsidRPr="006C694E">
      <w:pPr>
        <w:jc w:val="both"/>
        <w:rPr>
          <w:rFonts w:cs="Times New Roman" w:hAnsi="Times New Roman" w:ascii="Times New Roman"/>
          <w:i/>
        </w:rPr>
      </w:pPr>
      <w:r w:rsidRPr="006C694E">
        <w:rPr>
          <w:rFonts w:cs="Times New Roman" w:hAnsi="Times New Roman" w:ascii="Times New Roman"/>
          <w:i/>
        </w:rPr>
        <w:t>Uputa o pravnom lijeku:</w:t>
      </w:r>
    </w:p>
    <w:p w:rsidRDefault="004E7795" w:rsidP="008E0761" w:rsidR="004E7795" w:rsidRPr="006C694E">
      <w:pPr>
        <w:jc w:val="both"/>
        <w:rPr>
          <w:rFonts w:cs="Times New Roman" w:hAnsi="Times New Roman" w:ascii="Times New Roman"/>
          <w:i/>
        </w:rPr>
      </w:pPr>
      <w:r w:rsidRPr="006C694E">
        <w:rPr>
          <w:rFonts w:cs="Times New Roman" w:hAnsi="Times New Roman" w:ascii="Times New Roman"/>
          <w:i/>
        </w:rPr>
        <w:t>Protiv ovog rješenja dopuštena je žalba u roku od 8 dana od dana primitka rješenja, a koja se podnosi ovome sudu u 3 primjerka. O istoj odlučuje Visoki trgovački sud RH</w:t>
      </w:r>
      <w:r w:rsidR="001F17A1">
        <w:rPr>
          <w:rFonts w:cs="Times New Roman" w:hAnsi="Times New Roman" w:ascii="Times New Roman"/>
          <w:i/>
        </w:rPr>
        <w:t>.</w:t>
      </w:r>
    </w:p>
    <w:p w:rsidRDefault="004A6F24" w:rsidP="00ED3AAE" w:rsidR="001C7973" w:rsidRPr="006C694E">
      <w:pPr>
        <w:jc w:val="both"/>
        <w:rPr>
          <w:rFonts w:cs="Times New Roman" w:hAnsi="Times New Roman" w:ascii="Times New Roman"/>
          <w:i/>
        </w:rPr>
      </w:pPr>
      <w:r w:rsidRPr="006C694E">
        <w:rPr>
          <w:rFonts w:cs="Times New Roman" w:hAnsi="Times New Roman" w:ascii="Times New Roman"/>
          <w:i/>
        </w:rPr>
        <w:tab/>
      </w:r>
    </w:p>
    <w:p w:rsidRDefault="00565EED" w:rsidP="00406D16" w:rsidR="006C694E" w:rsidRPr="006C694E">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406D16" w:rsidP="00406D16" w:rsidR="00935759">
      <w:pPr>
        <w:ind w:left="5040"/>
        <w:jc w:val="both"/>
        <w:rPr>
          <w:rFonts w:hAnsi="Times New Roman" w:ascii="Times New Roman"/>
        </w:rPr>
      </w:pPr>
      <w:r>
        <w:rPr>
          <w:rFonts w:hAnsi="Times New Roman" w:ascii="Times New Roman"/>
        </w:rPr>
        <w:t>Za točnost otpravka-ovl. službenik</w:t>
      </w:r>
    </w:p>
    <w:p w:rsidRDefault="00406D16" w:rsidP="00406D16" w:rsidR="00406D16" w:rsidRPr="00935759">
      <w:pPr>
        <w:ind w:firstLine="720" w:left="5040"/>
        <w:jc w:val="both"/>
        <w:rPr>
          <w:rFonts w:hAnsi="Times New Roman" w:ascii="Times New Roman"/>
        </w:rPr>
      </w:pPr>
      <w:r>
        <w:rPr>
          <w:rFonts w:hAnsi="Times New Roman" w:ascii="Times New Roman"/>
        </w:rPr>
        <w:t>Monika Grbac</w:t>
      </w:r>
    </w:p>
    <w:sectPr w:rsidSect="00ED3AAE" w:rsidR="00406D16" w:rsidRPr="00935759">
      <w:headerReference w:type="even" r:id="rId10"/>
      <w:headerReference w:type="default" r:id="rId11"/>
      <w:headerReference w:type="first" r:id="rId12"/>
      <w:pgSz w:code="9" w:h="16840" w:w="11907"/>
      <w:pgMar w:gutter="0" w:footer="709" w:header="709" w:left="1418" w:bottom="1418" w:right="1418" w:top="1418"/>
      <w:pgNumType w:fmt="numberInDash"/>
      <w:cols w:space="709"/>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3CB7" w:rsidR="00733CB7">
      <w:r>
        <w:separator/>
      </w:r>
    </w:p>
  </w:endnote>
  <w:endnote w:id="0" w:type="continuationSeparator">
    <w:p w:rsidRDefault="00733CB7" w:rsidR="00733C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3CB7" w:rsidR="00733CB7">
      <w:r>
        <w:separator/>
      </w:r>
    </w:p>
  </w:footnote>
  <w:footnote w:id="0" w:type="continuationSeparator">
    <w:p w:rsidRDefault="00733CB7" w:rsidR="00733C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4215" w:rsidP="0057078E" w:rsidR="003842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4215" w:rsidR="003842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4215" w:rsidP="0057078E" w:rsidR="00384215" w:rsidRPr="005C15D9">
    <w:pPr>
      <w:pStyle w:val="Zaglavlje"/>
      <w:framePr w:y="1" w:xAlign="center" w:vAnchor="text" w:hAnchor="margin" w:wrap="around"/>
      <w:rPr>
        <w:rStyle w:val="Brojstranice"/>
        <w:rFonts w:hAnsi="Times New Roman" w:ascii="Times New Roman"/>
      </w:rPr>
    </w:pPr>
    <w:r w:rsidRPr="005C15D9">
      <w:rPr>
        <w:rStyle w:val="Brojstranice"/>
        <w:rFonts w:hAnsi="Times New Roman" w:ascii="Times New Roman"/>
      </w:rPr>
      <w:fldChar w:fldCharType="begin"/>
    </w:r>
    <w:r w:rsidRPr="005C15D9">
      <w:rPr>
        <w:rStyle w:val="Brojstranice"/>
        <w:rFonts w:hAnsi="Times New Roman" w:ascii="Times New Roman"/>
      </w:rPr>
      <w:instrText xml:space="preserve">PAGE  </w:instrText>
    </w:r>
    <w:r w:rsidRPr="005C15D9">
      <w:rPr>
        <w:rStyle w:val="Brojstranice"/>
        <w:rFonts w:hAnsi="Times New Roman" w:ascii="Times New Roman"/>
      </w:rPr>
      <w:fldChar w:fldCharType="separate"/>
    </w:r>
    <w:r w:rsidR="00906667">
      <w:rPr>
        <w:rStyle w:val="Brojstranice"/>
        <w:rFonts w:hAnsi="Times New Roman" w:ascii="Times New Roman"/>
        <w:noProof/>
      </w:rPr>
      <w:t>- 5 -</w:t>
    </w:r>
    <w:r w:rsidRPr="005C15D9">
      <w:rPr>
        <w:rStyle w:val="Brojstranice"/>
        <w:rFonts w:hAnsi="Times New Roman" w:ascii="Times New Roman"/>
      </w:rPr>
      <w:fldChar w:fldCharType="end"/>
    </w:r>
  </w:p>
  <w:p w:rsidRDefault="00384215" w:rsidP="00431EE3" w:rsidR="00384215" w:rsidRPr="0089749F">
    <w:pPr>
      <w:pStyle w:val="Zaglavlje"/>
      <w:rPr>
        <w:rFonts w:cs="Times New Roman" w:hAnsi="Times New Roman" w:ascii="Times New Roman"/>
      </w:rPr>
    </w:pPr>
    <w:r>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t xml:space="preserve">  </w:t>
    </w:r>
    <w:r>
      <w:rPr>
        <w:rFonts w:hAnsi="Times New Roman" w:ascii="Times New Roman"/>
      </w:rPr>
      <w:t xml:space="preserve">Poslovni broj: 47. </w:t>
    </w:r>
    <w:r w:rsidRPr="00483B7F">
      <w:rPr>
        <w:rFonts w:hAnsi="Times New Roman" w:ascii="Times New Roman"/>
      </w:rPr>
      <w:t>St-</w:t>
    </w:r>
    <w:r>
      <w:rPr>
        <w:rFonts w:hAnsi="Times New Roman" w:ascii="Times New Roman"/>
      </w:rPr>
      <w:t>1138/17</w:t>
    </w:r>
    <w:r w:rsidR="00935759">
      <w:rPr>
        <w:rFonts w:hAnsi="Times New Roman" w:ascii="Times New Roman"/>
      </w:rPr>
      <w:t>-</w:t>
    </w:r>
  </w:p>
  <w:p w:rsidRDefault="00384215" w:rsidP="00700B50" w:rsidR="00384215" w:rsidRPr="0089749F">
    <w:pPr>
      <w:pStyle w:val="Zaglavlje"/>
      <w:tabs>
        <w:tab w:pos="4536" w:val="clear"/>
        <w:tab w:pos="9072" w:val="clear"/>
      </w:tabs>
      <w:ind w:right="-1" w:left="5760"/>
      <w:rPr>
        <w:rFonts w:cs="Times New Roman" w:hAnsi="Times New Roman" w:ascii="Times New Roman"/>
        <w:sz w:val="20"/>
        <w:szCs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4215" w:rsidP="008E0761" w:rsidR="00384215" w:rsidRPr="0089749F">
    <w:pPr>
      <w:pStyle w:val="Zaglavlje"/>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hAnsi="Times New Roman" w:ascii="Times New Roman"/>
      </w:rPr>
      <w:t xml:space="preserve">Poslovni broj: 47. </w:t>
    </w:r>
    <w:r w:rsidRPr="00483B7F">
      <w:rPr>
        <w:rFonts w:hAnsi="Times New Roman" w:ascii="Times New Roman"/>
      </w:rPr>
      <w:t>St</w:t>
    </w:r>
    <w:r w:rsidR="00935759">
      <w:rPr>
        <w:rFonts w:hAnsi="Times New Roman" w:ascii="Times New Roman"/>
      </w:rPr>
      <w:t>-1138/17-</w:t>
    </w:r>
    <w:r w:rsidR="00406D16">
      <w:rPr>
        <w:rFonts w:hAnsi="Times New Roman" w:ascii="Times New Roman"/>
      </w:rPr>
      <w:t>3191</w:t>
    </w:r>
  </w:p>
  <w:p w:rsidRDefault="00384215" w:rsidP="008E0761" w:rsidR="00384215">
    <w:pPr>
      <w:pStyle w:val="Zaglavlje"/>
      <w:rPr>
        <w:rFonts w:cs="Times New Roman"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84215" w:rsidP="008E0761" w:rsidR="00384215">
    <w:pPr>
      <w:pStyle w:val="Zaglavlje"/>
      <w:rPr>
        <w:rFonts w:hAnsi="Times New Roman" w:ascii="Times New Roman"/>
      </w:rPr>
    </w:pPr>
  </w:p>
  <w:p w:rsidRDefault="00384215" w:rsidP="008E0761" w:rsidR="00384215">
    <w:pPr>
      <w:pStyle w:val="Zaglavlje"/>
      <w:rPr>
        <w:rFonts w:hAnsi="Times New Roman" w:ascii="Times New Roman"/>
      </w:rPr>
    </w:pPr>
  </w:p>
  <w:p w:rsidRDefault="00384215" w:rsidP="008E0761" w:rsidR="00384215">
    <w:pPr>
      <w:pStyle w:val="Zaglavlje"/>
      <w:rPr>
        <w:rFonts w:hAnsi="Times New Roman" w:ascii="Times New Roman"/>
      </w:rPr>
    </w:pPr>
  </w:p>
  <w:p w:rsidRDefault="00384215" w:rsidP="008E0761" w:rsidR="00384215">
    <w:pPr>
      <w:pStyle w:val="Zaglavlje"/>
      <w:rPr>
        <w:rFonts w:hAnsi="Times New Roman" w:ascii="Times New Roman"/>
      </w:rPr>
    </w:pPr>
  </w:p>
  <w:p w:rsidRDefault="00384215" w:rsidP="008E0761" w:rsidR="00384215">
    <w:pPr>
      <w:pStyle w:val="Zaglavlje"/>
      <w:rPr>
        <w:rFonts w:hAnsi="Times New Roman" w:ascii="Times New Roman"/>
      </w:rPr>
    </w:pPr>
  </w:p>
  <w:p w:rsidRDefault="00384215" w:rsidP="008E0761" w:rsidR="00384215"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384215" w:rsidP="008E0761" w:rsidR="00384215" w:rsidRPr="00953077">
    <w:pPr>
      <w:pStyle w:val="Zaglavlje"/>
      <w:ind w:left="426"/>
      <w:rPr>
        <w:rFonts w:hAnsi="Times New Roman" w:ascii="Times New Roman"/>
      </w:rPr>
    </w:pPr>
    <w:r w:rsidRPr="00953077">
      <w:rPr>
        <w:rFonts w:hAnsi="Times New Roman" w:ascii="Times New Roman"/>
      </w:rPr>
      <w:t>Trgovački sud u Zagrebu</w:t>
    </w:r>
  </w:p>
  <w:p w:rsidRDefault="00384215" w:rsidP="00E313D3" w:rsidR="00384215" w:rsidRPr="00A66A41">
    <w:pPr>
      <w:pStyle w:val="Zaglavlje"/>
      <w:ind w:left="426"/>
      <w:rPr>
        <w:rFonts w:cs="Times New Roman" w:hAnsi="Times New Roman" w:ascii="Times New Roman"/>
      </w:rPr>
    </w:pPr>
    <w:r w:rsidRPr="00953077">
      <w:rPr>
        <w:rFonts w:hAnsi="Times New Roman" w:ascii="Times New Roman"/>
      </w:rPr>
      <w:t>Zagre</w:t>
    </w:r>
    <w:r>
      <w:rPr>
        <w:rFonts w:hAnsi="Times New Roman" w:ascii="Times New Roman"/>
      </w:rPr>
      <w:t>b,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37C5B"/>
    <w:multiLevelType w:val="hybridMultilevel"/>
    <w:tmpl w:val="2848D928"/>
    <w:lvl w:tplc="94EA3D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34B0A97"/>
    <w:multiLevelType w:val="hybridMultilevel"/>
    <w:tmpl w:val="0A86316A"/>
    <w:lvl w:tplc="024C8A96"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05A25490"/>
    <w:multiLevelType w:val="hybridMultilevel"/>
    <w:tmpl w:val="450EB180"/>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095A02F7"/>
    <w:multiLevelType w:val="hybridMultilevel"/>
    <w:tmpl w:val="F1749C56"/>
    <w:lvl w:tplc="29B0BB5A" w:ilvl="0">
      <w:start w:val="1"/>
      <w:numFmt w:val="decimal"/>
      <w:lvlText w:val="%1.)"/>
      <w:lvlJc w:val="left"/>
      <w:pPr>
        <w:ind w:hanging="360" w:left="1636"/>
      </w:pPr>
      <w:rPr>
        <w:rFonts w:hint="default"/>
      </w:rPr>
    </w:lvl>
    <w:lvl w:tentative="true" w:tplc="041A0019" w:ilvl="1">
      <w:start w:val="1"/>
      <w:numFmt w:val="lowerLetter"/>
      <w:lvlText w:val="%2."/>
      <w:lvlJc w:val="left"/>
      <w:pPr>
        <w:ind w:hanging="360" w:left="2356"/>
      </w:pPr>
    </w:lvl>
    <w:lvl w:tentative="true" w:tplc="041A001B" w:ilvl="2">
      <w:start w:val="1"/>
      <w:numFmt w:val="lowerRoman"/>
      <w:lvlText w:val="%3."/>
      <w:lvlJc w:val="right"/>
      <w:pPr>
        <w:ind w:hanging="180" w:left="3076"/>
      </w:pPr>
    </w:lvl>
    <w:lvl w:tentative="true" w:tplc="041A000F" w:ilvl="3">
      <w:start w:val="1"/>
      <w:numFmt w:val="decimal"/>
      <w:lvlText w:val="%4."/>
      <w:lvlJc w:val="left"/>
      <w:pPr>
        <w:ind w:hanging="360" w:left="3796"/>
      </w:pPr>
    </w:lvl>
    <w:lvl w:tentative="true" w:tplc="041A0019" w:ilvl="4">
      <w:start w:val="1"/>
      <w:numFmt w:val="lowerLetter"/>
      <w:lvlText w:val="%5."/>
      <w:lvlJc w:val="left"/>
      <w:pPr>
        <w:ind w:hanging="360" w:left="4516"/>
      </w:pPr>
    </w:lvl>
    <w:lvl w:tentative="true" w:tplc="041A001B" w:ilvl="5">
      <w:start w:val="1"/>
      <w:numFmt w:val="lowerRoman"/>
      <w:lvlText w:val="%6."/>
      <w:lvlJc w:val="right"/>
      <w:pPr>
        <w:ind w:hanging="180" w:left="5236"/>
      </w:pPr>
    </w:lvl>
    <w:lvl w:tentative="true" w:tplc="041A000F" w:ilvl="6">
      <w:start w:val="1"/>
      <w:numFmt w:val="decimal"/>
      <w:lvlText w:val="%7."/>
      <w:lvlJc w:val="left"/>
      <w:pPr>
        <w:ind w:hanging="360" w:left="5956"/>
      </w:pPr>
    </w:lvl>
    <w:lvl w:tentative="true" w:tplc="041A0019" w:ilvl="7">
      <w:start w:val="1"/>
      <w:numFmt w:val="lowerLetter"/>
      <w:lvlText w:val="%8."/>
      <w:lvlJc w:val="left"/>
      <w:pPr>
        <w:ind w:hanging="360" w:left="6676"/>
      </w:pPr>
    </w:lvl>
    <w:lvl w:tentative="true" w:tplc="041A001B" w:ilvl="8">
      <w:start w:val="1"/>
      <w:numFmt w:val="lowerRoman"/>
      <w:lvlText w:val="%9."/>
      <w:lvlJc w:val="right"/>
      <w:pPr>
        <w:ind w:hanging="180" w:left="7396"/>
      </w:pPr>
    </w:lvl>
  </w:abstractNum>
  <w:abstractNum w:abstractNumId="4">
    <w:nsid w:val="098B3F1E"/>
    <w:multiLevelType w:val="hybridMultilevel"/>
    <w:tmpl w:val="55088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D0657D4"/>
    <w:multiLevelType w:val="hybridMultilevel"/>
    <w:tmpl w:val="4468CB7A"/>
    <w:lvl w:tplc="041A0011"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16E5C5F"/>
    <w:multiLevelType w:val="hybridMultilevel"/>
    <w:tmpl w:val="FA7C0822"/>
    <w:lvl w:tplc="A0288F4C" w:ilvl="0">
      <w:start w:val="2"/>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7">
    <w:nsid w:val="13427F58"/>
    <w:multiLevelType w:val="hybridMultilevel"/>
    <w:tmpl w:val="3792238A"/>
    <w:lvl w:tplc="041A000F"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8">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9">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10">
    <w:nsid w:val="29C05765"/>
    <w:multiLevelType w:val="hybridMultilevel"/>
    <w:tmpl w:val="8DEE90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AF069C2"/>
    <w:multiLevelType w:val="hybridMultilevel"/>
    <w:tmpl w:val="48F2F890"/>
    <w:lvl w:tplc="700E51C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2E10681A"/>
    <w:multiLevelType w:val="hybridMultilevel"/>
    <w:tmpl w:val="7AF8FBF2"/>
    <w:lvl w:tplc="9D9A82E2" w:ilvl="0">
      <w:start w:val="1"/>
      <w:numFmt w:val="upperRoman"/>
      <w:lvlText w:val="%1."/>
      <w:lvlJc w:val="left"/>
      <w:pPr>
        <w:tabs>
          <w:tab w:pos="1620" w:val="num"/>
        </w:tabs>
        <w:ind w:hanging="720" w:left="1620"/>
      </w:pPr>
      <w:rPr>
        <w:rFonts w:cs="Times New Roman" w:hint="default"/>
      </w:rPr>
    </w:lvl>
    <w:lvl w:tentative="true" w:tplc="041A0019" w:ilvl="1">
      <w:start w:val="1"/>
      <w:numFmt w:val="lowerLetter"/>
      <w:lvlText w:val="%2."/>
      <w:lvlJc w:val="left"/>
      <w:pPr>
        <w:tabs>
          <w:tab w:pos="1980" w:val="num"/>
        </w:tabs>
        <w:ind w:hanging="360" w:left="1980"/>
      </w:pPr>
      <w:rPr>
        <w:rFonts w:cs="Times New Roman"/>
      </w:rPr>
    </w:lvl>
    <w:lvl w:tentative="true" w:tplc="041A001B" w:ilvl="2">
      <w:start w:val="1"/>
      <w:numFmt w:val="lowerRoman"/>
      <w:lvlText w:val="%3."/>
      <w:lvlJc w:val="right"/>
      <w:pPr>
        <w:tabs>
          <w:tab w:pos="2700" w:val="num"/>
        </w:tabs>
        <w:ind w:hanging="180" w:left="2700"/>
      </w:pPr>
      <w:rPr>
        <w:rFonts w:cs="Times New Roman"/>
      </w:rPr>
    </w:lvl>
    <w:lvl w:tentative="true" w:tplc="041A000F" w:ilvl="3">
      <w:start w:val="1"/>
      <w:numFmt w:val="decimal"/>
      <w:lvlText w:val="%4."/>
      <w:lvlJc w:val="left"/>
      <w:pPr>
        <w:tabs>
          <w:tab w:pos="3420" w:val="num"/>
        </w:tabs>
        <w:ind w:hanging="360" w:left="3420"/>
      </w:pPr>
      <w:rPr>
        <w:rFonts w:cs="Times New Roman"/>
      </w:rPr>
    </w:lvl>
    <w:lvl w:tentative="true" w:tplc="041A0019" w:ilvl="4">
      <w:start w:val="1"/>
      <w:numFmt w:val="lowerLetter"/>
      <w:lvlText w:val="%5."/>
      <w:lvlJc w:val="left"/>
      <w:pPr>
        <w:tabs>
          <w:tab w:pos="4140" w:val="num"/>
        </w:tabs>
        <w:ind w:hanging="360" w:left="4140"/>
      </w:pPr>
      <w:rPr>
        <w:rFonts w:cs="Times New Roman"/>
      </w:rPr>
    </w:lvl>
    <w:lvl w:tentative="true" w:tplc="041A001B" w:ilvl="5">
      <w:start w:val="1"/>
      <w:numFmt w:val="lowerRoman"/>
      <w:lvlText w:val="%6."/>
      <w:lvlJc w:val="right"/>
      <w:pPr>
        <w:tabs>
          <w:tab w:pos="4860" w:val="num"/>
        </w:tabs>
        <w:ind w:hanging="180" w:left="4860"/>
      </w:pPr>
      <w:rPr>
        <w:rFonts w:cs="Times New Roman"/>
      </w:rPr>
    </w:lvl>
    <w:lvl w:tentative="true" w:tplc="041A000F" w:ilvl="6">
      <w:start w:val="1"/>
      <w:numFmt w:val="decimal"/>
      <w:lvlText w:val="%7."/>
      <w:lvlJc w:val="left"/>
      <w:pPr>
        <w:tabs>
          <w:tab w:pos="5580" w:val="num"/>
        </w:tabs>
        <w:ind w:hanging="360" w:left="5580"/>
      </w:pPr>
      <w:rPr>
        <w:rFonts w:cs="Times New Roman"/>
      </w:rPr>
    </w:lvl>
    <w:lvl w:tentative="true" w:tplc="041A0019" w:ilvl="7">
      <w:start w:val="1"/>
      <w:numFmt w:val="lowerLetter"/>
      <w:lvlText w:val="%8."/>
      <w:lvlJc w:val="left"/>
      <w:pPr>
        <w:tabs>
          <w:tab w:pos="6300" w:val="num"/>
        </w:tabs>
        <w:ind w:hanging="360" w:left="6300"/>
      </w:pPr>
      <w:rPr>
        <w:rFonts w:cs="Times New Roman"/>
      </w:rPr>
    </w:lvl>
    <w:lvl w:tentative="true" w:tplc="041A001B" w:ilvl="8">
      <w:start w:val="1"/>
      <w:numFmt w:val="lowerRoman"/>
      <w:lvlText w:val="%9."/>
      <w:lvlJc w:val="right"/>
      <w:pPr>
        <w:tabs>
          <w:tab w:pos="7020" w:val="num"/>
        </w:tabs>
        <w:ind w:hanging="180" w:left="7020"/>
      </w:pPr>
      <w:rPr>
        <w:rFonts w:cs="Times New Roman"/>
      </w:rPr>
    </w:lvl>
  </w:abstractNum>
  <w:abstractNum w:abstractNumId="13">
    <w:nsid w:val="316D63FE"/>
    <w:multiLevelType w:val="hybridMultilevel"/>
    <w:tmpl w:val="31F853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2814F06"/>
    <w:multiLevelType w:val="hybridMultilevel"/>
    <w:tmpl w:val="B798FAC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2B17451"/>
    <w:multiLevelType w:val="hybridMultilevel"/>
    <w:tmpl w:val="2A569A30"/>
    <w:lvl w:tplc="E918012C"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6">
    <w:nsid w:val="334A6802"/>
    <w:multiLevelType w:val="hybridMultilevel"/>
    <w:tmpl w:val="5052D3FE"/>
    <w:lvl w:tplc="766EF224" w:ilvl="0">
      <w:start w:val="1"/>
      <w:numFmt w:val="decimal"/>
      <w:lvlText w:val="%1."/>
      <w:lvlJc w:val="left"/>
      <w:pPr>
        <w:tabs>
          <w:tab w:pos="720" w:val="num"/>
        </w:tabs>
        <w:ind w:hanging="360" w:left="720"/>
      </w:pPr>
      <w:rPr>
        <w:rFonts w:cs="Times New Roman" w:hint="default"/>
        <w:b w:val="false"/>
        <w:bCs w:val="false"/>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18">
    <w:nsid w:val="361F0756"/>
    <w:multiLevelType w:val="hybridMultilevel"/>
    <w:tmpl w:val="1B3AD568"/>
    <w:lvl w:tplc="107EFBBC" w:ilvl="0">
      <w:start w:val="2"/>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19">
    <w:nsid w:val="37E17439"/>
    <w:multiLevelType w:val="hybridMultilevel"/>
    <w:tmpl w:val="763A27FE"/>
    <w:lvl w:tplc="2182E83A" w:ilvl="0">
      <w:start w:val="8"/>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20">
    <w:nsid w:val="3D0526E2"/>
    <w:multiLevelType w:val="hybridMultilevel"/>
    <w:tmpl w:val="AF12BF68"/>
    <w:lvl w:tplc="04382AD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D553100"/>
    <w:multiLevelType w:val="hybridMultilevel"/>
    <w:tmpl w:val="CDE690CE"/>
    <w:lvl w:tplc="040A6450" w:ilvl="0">
      <w:start w:val="3"/>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22">
    <w:nsid w:val="3EBD2472"/>
    <w:multiLevelType w:val="hybridMultilevel"/>
    <w:tmpl w:val="CF48ACA2"/>
    <w:lvl w:tplc="D8249BEA" w:ilvl="0">
      <w:start w:val="4"/>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23">
    <w:nsid w:val="40C44E40"/>
    <w:multiLevelType w:val="hybridMultilevel"/>
    <w:tmpl w:val="A7F00E78"/>
    <w:lvl w:tplc="EAEE2EAA" w:ilvl="0">
      <w:start w:val="1"/>
      <w:numFmt w:val="upperRoman"/>
      <w:lvlText w:val="%1.)"/>
      <w:lvlJc w:val="left"/>
      <w:pPr>
        <w:ind w:hanging="720" w:left="2160"/>
      </w:pPr>
      <w:rPr>
        <w:rFonts w:cs="Times New Roman" w:hint="default"/>
        <w:b/>
      </w:rPr>
    </w:lvl>
    <w:lvl w:tentative="true" w:tplc="041A0019" w:ilvl="1">
      <w:start w:val="1"/>
      <w:numFmt w:val="lowerLetter"/>
      <w:lvlText w:val="%2."/>
      <w:lvlJc w:val="left"/>
      <w:pPr>
        <w:ind w:hanging="360" w:left="2520"/>
      </w:pPr>
      <w:rPr>
        <w:rFonts w:cs="Times New Roman"/>
      </w:rPr>
    </w:lvl>
    <w:lvl w:tentative="true" w:tplc="041A001B" w:ilvl="2">
      <w:start w:val="1"/>
      <w:numFmt w:val="lowerRoman"/>
      <w:lvlText w:val="%3."/>
      <w:lvlJc w:val="right"/>
      <w:pPr>
        <w:ind w:hanging="180" w:left="3240"/>
      </w:pPr>
      <w:rPr>
        <w:rFonts w:cs="Times New Roman"/>
      </w:rPr>
    </w:lvl>
    <w:lvl w:tentative="true" w:tplc="041A000F" w:ilvl="3">
      <w:start w:val="1"/>
      <w:numFmt w:val="decimal"/>
      <w:lvlText w:val="%4."/>
      <w:lvlJc w:val="left"/>
      <w:pPr>
        <w:ind w:hanging="360" w:left="3960"/>
      </w:pPr>
      <w:rPr>
        <w:rFonts w:cs="Times New Roman"/>
      </w:rPr>
    </w:lvl>
    <w:lvl w:tentative="true" w:tplc="041A0019" w:ilvl="4">
      <w:start w:val="1"/>
      <w:numFmt w:val="lowerLetter"/>
      <w:lvlText w:val="%5."/>
      <w:lvlJc w:val="left"/>
      <w:pPr>
        <w:ind w:hanging="360" w:left="4680"/>
      </w:pPr>
      <w:rPr>
        <w:rFonts w:cs="Times New Roman"/>
      </w:rPr>
    </w:lvl>
    <w:lvl w:tentative="true" w:tplc="041A001B" w:ilvl="5">
      <w:start w:val="1"/>
      <w:numFmt w:val="lowerRoman"/>
      <w:lvlText w:val="%6."/>
      <w:lvlJc w:val="right"/>
      <w:pPr>
        <w:ind w:hanging="180" w:left="5400"/>
      </w:pPr>
      <w:rPr>
        <w:rFonts w:cs="Times New Roman"/>
      </w:rPr>
    </w:lvl>
    <w:lvl w:tentative="true" w:tplc="041A000F" w:ilvl="6">
      <w:start w:val="1"/>
      <w:numFmt w:val="decimal"/>
      <w:lvlText w:val="%7."/>
      <w:lvlJc w:val="left"/>
      <w:pPr>
        <w:ind w:hanging="360" w:left="6120"/>
      </w:pPr>
      <w:rPr>
        <w:rFonts w:cs="Times New Roman"/>
      </w:rPr>
    </w:lvl>
    <w:lvl w:tentative="true" w:tplc="041A0019" w:ilvl="7">
      <w:start w:val="1"/>
      <w:numFmt w:val="lowerLetter"/>
      <w:lvlText w:val="%8."/>
      <w:lvlJc w:val="left"/>
      <w:pPr>
        <w:ind w:hanging="360" w:left="6840"/>
      </w:pPr>
      <w:rPr>
        <w:rFonts w:cs="Times New Roman"/>
      </w:rPr>
    </w:lvl>
    <w:lvl w:tentative="true" w:tplc="041A001B" w:ilvl="8">
      <w:start w:val="1"/>
      <w:numFmt w:val="lowerRoman"/>
      <w:lvlText w:val="%9."/>
      <w:lvlJc w:val="right"/>
      <w:pPr>
        <w:ind w:hanging="180" w:left="7560"/>
      </w:pPr>
      <w:rPr>
        <w:rFonts w:cs="Times New Roman"/>
      </w:rPr>
    </w:lvl>
  </w:abstractNum>
  <w:abstractNum w:abstractNumId="24">
    <w:nsid w:val="42E462E4"/>
    <w:multiLevelType w:val="hybridMultilevel"/>
    <w:tmpl w:val="4490D8E0"/>
    <w:lvl w:tplc="4DAE692C"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5">
    <w:nsid w:val="478D316C"/>
    <w:multiLevelType w:val="hybridMultilevel"/>
    <w:tmpl w:val="7192835A"/>
    <w:lvl w:tplc="984C1796"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6">
    <w:nsid w:val="5235007F"/>
    <w:multiLevelType w:val="hybridMultilevel"/>
    <w:tmpl w:val="7DBCF310"/>
    <w:lvl w:tplc="041A0011"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7">
    <w:nsid w:val="543535B9"/>
    <w:multiLevelType w:val="hybridMultilevel"/>
    <w:tmpl w:val="FADEC26A"/>
    <w:lvl w:tplc="ED58E722"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8">
    <w:nsid w:val="5450550D"/>
    <w:multiLevelType w:val="hybridMultilevel"/>
    <w:tmpl w:val="0D9EA986"/>
    <w:lvl w:tplc="350ED3C6"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9">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30">
    <w:nsid w:val="59D62190"/>
    <w:multiLevelType w:val="hybridMultilevel"/>
    <w:tmpl w:val="9D0EB2C6"/>
    <w:lvl w:tplc="041A0011"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5E7F789B"/>
    <w:multiLevelType w:val="hybridMultilevel"/>
    <w:tmpl w:val="65726442"/>
    <w:lvl w:tplc="D26E4E68" w:ilvl="0">
      <w:start w:val="47"/>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2">
    <w:nsid w:val="60821D46"/>
    <w:multiLevelType w:val="hybridMultilevel"/>
    <w:tmpl w:val="9CE48378"/>
    <w:lvl w:tplc="E982A68A" w:ilvl="0">
      <w:start w:val="6"/>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3">
    <w:nsid w:val="622D36DA"/>
    <w:multiLevelType w:val="hybridMultilevel"/>
    <w:tmpl w:val="8CA4E1E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4">
    <w:nsid w:val="69041CA5"/>
    <w:multiLevelType w:val="hybridMultilevel"/>
    <w:tmpl w:val="5590D788"/>
    <w:lvl w:tplc="18CCBFFA" w:ilvl="0">
      <w:start w:val="14"/>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5">
    <w:nsid w:val="6AE35D49"/>
    <w:multiLevelType w:val="hybridMultilevel"/>
    <w:tmpl w:val="FAFA0A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0C05528"/>
    <w:multiLevelType w:val="hybridMultilevel"/>
    <w:tmpl w:val="993C142A"/>
    <w:lvl w:tplc="5EE010D2"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7">
    <w:nsid w:val="73E57536"/>
    <w:multiLevelType w:val="hybridMultilevel"/>
    <w:tmpl w:val="7DD25DA8"/>
    <w:lvl w:tplc="F0C20CBA" w:ilvl="0">
      <w:start w:val="2"/>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8">
    <w:nsid w:val="74331026"/>
    <w:multiLevelType w:val="hybridMultilevel"/>
    <w:tmpl w:val="2F6C94B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9">
    <w:nsid w:val="7B7641AA"/>
    <w:multiLevelType w:val="hybridMultilevel"/>
    <w:tmpl w:val="D8389154"/>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40">
    <w:nsid w:val="7DA32A47"/>
    <w:multiLevelType w:val="hybridMultilevel"/>
    <w:tmpl w:val="68F853CC"/>
    <w:lvl w:tplc="9DD0CA74" w:ilvl="0">
      <w:start w:val="1"/>
      <w:numFmt w:val="upperRoman"/>
      <w:lvlText w:val="%1."/>
      <w:lvlJc w:val="left"/>
      <w:pPr>
        <w:ind w:hanging="720" w:left="1440"/>
      </w:pPr>
      <w:rPr>
        <w:rFonts w:cs="Times New Roman" w:hint="default"/>
        <w:b/>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41">
    <w:nsid w:val="7F373D6F"/>
    <w:multiLevelType w:val="hybridMultilevel"/>
    <w:tmpl w:val="384AE2F4"/>
    <w:lvl w:tplc="328804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num w:numId="1">
    <w:abstractNumId w:val="9"/>
  </w:num>
  <w:num w:numId="2">
    <w:abstractNumId w:val="17"/>
  </w:num>
  <w:num w:numId="3">
    <w:abstractNumId w:val="8"/>
  </w:num>
  <w:num w:numId="4">
    <w:abstractNumId w:val="29"/>
  </w:num>
  <w:num w:numId="5">
    <w:abstractNumId w:val="7"/>
  </w:num>
  <w:num w:numId="6">
    <w:abstractNumId w:val="31"/>
  </w:num>
  <w:num w:numId="7">
    <w:abstractNumId w:val="33"/>
  </w:num>
  <w:num w:numId="8">
    <w:abstractNumId w:val="39"/>
  </w:num>
  <w:num w:numId="9">
    <w:abstractNumId w:val="38"/>
  </w:num>
  <w:num w:numId="10">
    <w:abstractNumId w:val="37"/>
  </w:num>
  <w:num w:numId="11">
    <w:abstractNumId w:val="32"/>
  </w:num>
  <w:num w:numId="12">
    <w:abstractNumId w:val="6"/>
  </w:num>
  <w:num w:numId="13">
    <w:abstractNumId w:val="22"/>
  </w:num>
  <w:num w:numId="14">
    <w:abstractNumId w:val="19"/>
  </w:num>
  <w:num w:numId="15">
    <w:abstractNumId w:val="2"/>
  </w:num>
  <w:num w:numId="16">
    <w:abstractNumId w:val="15"/>
  </w:num>
  <w:num w:numId="17">
    <w:abstractNumId w:val="34"/>
  </w:num>
  <w:num w:numId="18">
    <w:abstractNumId w:val="16"/>
  </w:num>
  <w:num w:numId="19">
    <w:abstractNumId w:val="25"/>
  </w:num>
  <w:num w:numId="20">
    <w:abstractNumId w:val="12"/>
  </w:num>
  <w:num w:numId="21">
    <w:abstractNumId w:val="41"/>
  </w:num>
  <w:num w:numId="22">
    <w:abstractNumId w:val="40"/>
  </w:num>
  <w:num w:numId="23">
    <w:abstractNumId w:val="23"/>
  </w:num>
  <w:num w:numId="24">
    <w:abstractNumId w:val="18"/>
  </w:num>
  <w:num w:numId="25">
    <w:abstractNumId w:val="36"/>
  </w:num>
  <w:num w:numId="26">
    <w:abstractNumId w:val="28"/>
  </w:num>
  <w:num w:numId="27">
    <w:abstractNumId w:val="27"/>
  </w:num>
  <w:num w:numId="28">
    <w:abstractNumId w:val="26"/>
  </w:num>
  <w:num w:numId="29">
    <w:abstractNumId w:val="14"/>
  </w:num>
  <w:num w:numId="30">
    <w:abstractNumId w:val="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1"/>
  </w:num>
  <w:num w:numId="35">
    <w:abstractNumId w:val="5"/>
  </w:num>
  <w:num w:numId="36">
    <w:abstractNumId w:val="20"/>
  </w:num>
  <w:num w:numId="37">
    <w:abstractNumId w:val="4"/>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3"/>
  </w:num>
  <w:num w:numId="41">
    <w:abstractNumId w:val="35"/>
  </w:num>
  <w:num w:numId="4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80"/>
  <w:embedSystemFonts/>
  <w:bordersDoNotSurroundHeader/>
  <w:bordersDoNotSurroundFooter/>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102B"/>
    <w:rsid w:val="00007498"/>
    <w:rsid w:val="00007F1A"/>
    <w:rsid w:val="00012BC3"/>
    <w:rsid w:val="00022C9F"/>
    <w:rsid w:val="00031760"/>
    <w:rsid w:val="00031EF3"/>
    <w:rsid w:val="000330D5"/>
    <w:rsid w:val="000337D7"/>
    <w:rsid w:val="000402D9"/>
    <w:rsid w:val="000418AB"/>
    <w:rsid w:val="000433BD"/>
    <w:rsid w:val="00052906"/>
    <w:rsid w:val="00062405"/>
    <w:rsid w:val="00064D5F"/>
    <w:rsid w:val="00080AAB"/>
    <w:rsid w:val="00080F78"/>
    <w:rsid w:val="000849AC"/>
    <w:rsid w:val="00085E4B"/>
    <w:rsid w:val="00087558"/>
    <w:rsid w:val="00091AC9"/>
    <w:rsid w:val="00091D48"/>
    <w:rsid w:val="00096D32"/>
    <w:rsid w:val="000A2615"/>
    <w:rsid w:val="000A30DF"/>
    <w:rsid w:val="000A3EE9"/>
    <w:rsid w:val="000A3F1A"/>
    <w:rsid w:val="000B04D4"/>
    <w:rsid w:val="000B0900"/>
    <w:rsid w:val="000B48E0"/>
    <w:rsid w:val="000B7871"/>
    <w:rsid w:val="000C79A8"/>
    <w:rsid w:val="000D0712"/>
    <w:rsid w:val="000D4BD5"/>
    <w:rsid w:val="000D6348"/>
    <w:rsid w:val="000D6A26"/>
    <w:rsid w:val="000E1BD0"/>
    <w:rsid w:val="000E241E"/>
    <w:rsid w:val="000F5C44"/>
    <w:rsid w:val="00100AC4"/>
    <w:rsid w:val="00107FD0"/>
    <w:rsid w:val="001230B3"/>
    <w:rsid w:val="00130CC5"/>
    <w:rsid w:val="00142A8C"/>
    <w:rsid w:val="00150EAE"/>
    <w:rsid w:val="00151BBA"/>
    <w:rsid w:val="001525CA"/>
    <w:rsid w:val="00156C8B"/>
    <w:rsid w:val="001722F1"/>
    <w:rsid w:val="00176DF3"/>
    <w:rsid w:val="00177A68"/>
    <w:rsid w:val="001A71AE"/>
    <w:rsid w:val="001A735B"/>
    <w:rsid w:val="001A73FA"/>
    <w:rsid w:val="001B6257"/>
    <w:rsid w:val="001C1EDF"/>
    <w:rsid w:val="001C35C1"/>
    <w:rsid w:val="001C7973"/>
    <w:rsid w:val="001D14BC"/>
    <w:rsid w:val="001D3F41"/>
    <w:rsid w:val="001E2CB1"/>
    <w:rsid w:val="001F0F93"/>
    <w:rsid w:val="001F17A1"/>
    <w:rsid w:val="001F22B5"/>
    <w:rsid w:val="001F2844"/>
    <w:rsid w:val="001F7951"/>
    <w:rsid w:val="002017E9"/>
    <w:rsid w:val="002106D8"/>
    <w:rsid w:val="002135D3"/>
    <w:rsid w:val="00223259"/>
    <w:rsid w:val="00230165"/>
    <w:rsid w:val="0023455A"/>
    <w:rsid w:val="00234B7D"/>
    <w:rsid w:val="00235B9B"/>
    <w:rsid w:val="00236C3C"/>
    <w:rsid w:val="0023780E"/>
    <w:rsid w:val="00237A06"/>
    <w:rsid w:val="002403FF"/>
    <w:rsid w:val="00242260"/>
    <w:rsid w:val="00245F89"/>
    <w:rsid w:val="002473B0"/>
    <w:rsid w:val="002539CC"/>
    <w:rsid w:val="002552C7"/>
    <w:rsid w:val="00256AEA"/>
    <w:rsid w:val="00262270"/>
    <w:rsid w:val="00267457"/>
    <w:rsid w:val="002703A5"/>
    <w:rsid w:val="00273D34"/>
    <w:rsid w:val="00280386"/>
    <w:rsid w:val="00282457"/>
    <w:rsid w:val="002829D1"/>
    <w:rsid w:val="0029132A"/>
    <w:rsid w:val="002933F0"/>
    <w:rsid w:val="002B2180"/>
    <w:rsid w:val="002B5115"/>
    <w:rsid w:val="002B5C16"/>
    <w:rsid w:val="002C0629"/>
    <w:rsid w:val="002C5A09"/>
    <w:rsid w:val="002C5C41"/>
    <w:rsid w:val="002D1AAD"/>
    <w:rsid w:val="002D2086"/>
    <w:rsid w:val="002E14B5"/>
    <w:rsid w:val="002E6372"/>
    <w:rsid w:val="002F4060"/>
    <w:rsid w:val="002F51B2"/>
    <w:rsid w:val="002F6BB3"/>
    <w:rsid w:val="002F76CD"/>
    <w:rsid w:val="00307DF6"/>
    <w:rsid w:val="00310E28"/>
    <w:rsid w:val="00311017"/>
    <w:rsid w:val="0031277F"/>
    <w:rsid w:val="0031544A"/>
    <w:rsid w:val="00321322"/>
    <w:rsid w:val="00321E8D"/>
    <w:rsid w:val="00325348"/>
    <w:rsid w:val="0033142C"/>
    <w:rsid w:val="003368E1"/>
    <w:rsid w:val="0033710A"/>
    <w:rsid w:val="0034111F"/>
    <w:rsid w:val="00341BF0"/>
    <w:rsid w:val="00342740"/>
    <w:rsid w:val="00345D30"/>
    <w:rsid w:val="003650FB"/>
    <w:rsid w:val="00377FBB"/>
    <w:rsid w:val="00380AF3"/>
    <w:rsid w:val="00384215"/>
    <w:rsid w:val="00386A71"/>
    <w:rsid w:val="00391FB4"/>
    <w:rsid w:val="003921D4"/>
    <w:rsid w:val="00395CAE"/>
    <w:rsid w:val="003A52DC"/>
    <w:rsid w:val="003A7C2E"/>
    <w:rsid w:val="003B0C47"/>
    <w:rsid w:val="003B7846"/>
    <w:rsid w:val="003C080A"/>
    <w:rsid w:val="003C23F5"/>
    <w:rsid w:val="003C2784"/>
    <w:rsid w:val="003C2BE0"/>
    <w:rsid w:val="003C36DA"/>
    <w:rsid w:val="003D08AA"/>
    <w:rsid w:val="003E2BF6"/>
    <w:rsid w:val="003F3DD8"/>
    <w:rsid w:val="00406D16"/>
    <w:rsid w:val="00406DBA"/>
    <w:rsid w:val="0041016C"/>
    <w:rsid w:val="00412ABC"/>
    <w:rsid w:val="00412D3A"/>
    <w:rsid w:val="004144D3"/>
    <w:rsid w:val="0042389F"/>
    <w:rsid w:val="00423F75"/>
    <w:rsid w:val="0042750D"/>
    <w:rsid w:val="00431EE3"/>
    <w:rsid w:val="00441B19"/>
    <w:rsid w:val="0045037E"/>
    <w:rsid w:val="004504AD"/>
    <w:rsid w:val="004507AE"/>
    <w:rsid w:val="00451F5B"/>
    <w:rsid w:val="0045401A"/>
    <w:rsid w:val="0046134E"/>
    <w:rsid w:val="00462A14"/>
    <w:rsid w:val="004718F6"/>
    <w:rsid w:val="00483E4C"/>
    <w:rsid w:val="00484F1F"/>
    <w:rsid w:val="00485607"/>
    <w:rsid w:val="004944CF"/>
    <w:rsid w:val="00494C83"/>
    <w:rsid w:val="004976FA"/>
    <w:rsid w:val="00497A48"/>
    <w:rsid w:val="004A403F"/>
    <w:rsid w:val="004A5A6C"/>
    <w:rsid w:val="004A6F24"/>
    <w:rsid w:val="004C0E00"/>
    <w:rsid w:val="004C1673"/>
    <w:rsid w:val="004C4E8A"/>
    <w:rsid w:val="004D0EE0"/>
    <w:rsid w:val="004D2A7E"/>
    <w:rsid w:val="004D421D"/>
    <w:rsid w:val="004D430E"/>
    <w:rsid w:val="004D459C"/>
    <w:rsid w:val="004D5192"/>
    <w:rsid w:val="004D67B1"/>
    <w:rsid w:val="004E028D"/>
    <w:rsid w:val="004E7795"/>
    <w:rsid w:val="004F102B"/>
    <w:rsid w:val="004F7348"/>
    <w:rsid w:val="004F75E9"/>
    <w:rsid w:val="0050021F"/>
    <w:rsid w:val="00503840"/>
    <w:rsid w:val="005038CA"/>
    <w:rsid w:val="00504AB7"/>
    <w:rsid w:val="00505B8D"/>
    <w:rsid w:val="00510DD0"/>
    <w:rsid w:val="00516608"/>
    <w:rsid w:val="005175F0"/>
    <w:rsid w:val="00520AF9"/>
    <w:rsid w:val="00525A38"/>
    <w:rsid w:val="00533F47"/>
    <w:rsid w:val="005350B4"/>
    <w:rsid w:val="00544AF8"/>
    <w:rsid w:val="00545376"/>
    <w:rsid w:val="00550DDA"/>
    <w:rsid w:val="00552ACF"/>
    <w:rsid w:val="00554B0E"/>
    <w:rsid w:val="005630EA"/>
    <w:rsid w:val="00565EED"/>
    <w:rsid w:val="0057078E"/>
    <w:rsid w:val="0057451B"/>
    <w:rsid w:val="00574CD0"/>
    <w:rsid w:val="00575048"/>
    <w:rsid w:val="00576498"/>
    <w:rsid w:val="00595672"/>
    <w:rsid w:val="00596B71"/>
    <w:rsid w:val="00597640"/>
    <w:rsid w:val="005A061B"/>
    <w:rsid w:val="005A3E56"/>
    <w:rsid w:val="005B314F"/>
    <w:rsid w:val="005C15D9"/>
    <w:rsid w:val="005C237B"/>
    <w:rsid w:val="005C7DEF"/>
    <w:rsid w:val="005D07FC"/>
    <w:rsid w:val="005D08D1"/>
    <w:rsid w:val="005E1A13"/>
    <w:rsid w:val="005E7844"/>
    <w:rsid w:val="005F04F5"/>
    <w:rsid w:val="005F41C5"/>
    <w:rsid w:val="00600B51"/>
    <w:rsid w:val="00604B3C"/>
    <w:rsid w:val="006153EB"/>
    <w:rsid w:val="00615DEF"/>
    <w:rsid w:val="00617F0D"/>
    <w:rsid w:val="00625752"/>
    <w:rsid w:val="00625A2C"/>
    <w:rsid w:val="00627386"/>
    <w:rsid w:val="00631A8C"/>
    <w:rsid w:val="00632926"/>
    <w:rsid w:val="00635F29"/>
    <w:rsid w:val="00636488"/>
    <w:rsid w:val="00636DFD"/>
    <w:rsid w:val="0063787C"/>
    <w:rsid w:val="00647C31"/>
    <w:rsid w:val="00657A5C"/>
    <w:rsid w:val="006651EF"/>
    <w:rsid w:val="00666B12"/>
    <w:rsid w:val="00671FBA"/>
    <w:rsid w:val="00674012"/>
    <w:rsid w:val="00674F04"/>
    <w:rsid w:val="0067775F"/>
    <w:rsid w:val="00680542"/>
    <w:rsid w:val="00692958"/>
    <w:rsid w:val="00694942"/>
    <w:rsid w:val="00696328"/>
    <w:rsid w:val="006A12C8"/>
    <w:rsid w:val="006B76B1"/>
    <w:rsid w:val="006C49A7"/>
    <w:rsid w:val="006C538D"/>
    <w:rsid w:val="006C694E"/>
    <w:rsid w:val="006C6C75"/>
    <w:rsid w:val="006D024B"/>
    <w:rsid w:val="006D263D"/>
    <w:rsid w:val="006E31BB"/>
    <w:rsid w:val="006E37F1"/>
    <w:rsid w:val="006E3E50"/>
    <w:rsid w:val="006F5B14"/>
    <w:rsid w:val="00700B0D"/>
    <w:rsid w:val="00700B50"/>
    <w:rsid w:val="007031A2"/>
    <w:rsid w:val="0071008C"/>
    <w:rsid w:val="00727E0C"/>
    <w:rsid w:val="00731880"/>
    <w:rsid w:val="00733C70"/>
    <w:rsid w:val="00733CB7"/>
    <w:rsid w:val="00733F1E"/>
    <w:rsid w:val="0073538A"/>
    <w:rsid w:val="007412D7"/>
    <w:rsid w:val="0074200B"/>
    <w:rsid w:val="007501C6"/>
    <w:rsid w:val="007609CB"/>
    <w:rsid w:val="0076329C"/>
    <w:rsid w:val="00763BC2"/>
    <w:rsid w:val="007666CF"/>
    <w:rsid w:val="007704B3"/>
    <w:rsid w:val="00771EA0"/>
    <w:rsid w:val="007732AD"/>
    <w:rsid w:val="0077350E"/>
    <w:rsid w:val="00781D3B"/>
    <w:rsid w:val="007860AC"/>
    <w:rsid w:val="00792AF3"/>
    <w:rsid w:val="007A02FE"/>
    <w:rsid w:val="007A0B19"/>
    <w:rsid w:val="007A35F0"/>
    <w:rsid w:val="007A6271"/>
    <w:rsid w:val="007B5430"/>
    <w:rsid w:val="007B5570"/>
    <w:rsid w:val="007C02CB"/>
    <w:rsid w:val="007C182C"/>
    <w:rsid w:val="007D3057"/>
    <w:rsid w:val="007D416A"/>
    <w:rsid w:val="007E0737"/>
    <w:rsid w:val="007E36A4"/>
    <w:rsid w:val="007F01E1"/>
    <w:rsid w:val="007F0735"/>
    <w:rsid w:val="007F1667"/>
    <w:rsid w:val="00801DBA"/>
    <w:rsid w:val="008037F4"/>
    <w:rsid w:val="00814DD7"/>
    <w:rsid w:val="00822A9A"/>
    <w:rsid w:val="00826F74"/>
    <w:rsid w:val="00837C51"/>
    <w:rsid w:val="0084616F"/>
    <w:rsid w:val="00870AAB"/>
    <w:rsid w:val="00881754"/>
    <w:rsid w:val="00884A2A"/>
    <w:rsid w:val="00890BB1"/>
    <w:rsid w:val="00891A58"/>
    <w:rsid w:val="00896AA6"/>
    <w:rsid w:val="0089749F"/>
    <w:rsid w:val="008A154C"/>
    <w:rsid w:val="008B1FAE"/>
    <w:rsid w:val="008B26FB"/>
    <w:rsid w:val="008B5A50"/>
    <w:rsid w:val="008B72C1"/>
    <w:rsid w:val="008C01B6"/>
    <w:rsid w:val="008C2F62"/>
    <w:rsid w:val="008E0761"/>
    <w:rsid w:val="008E1F91"/>
    <w:rsid w:val="008E501C"/>
    <w:rsid w:val="008E615C"/>
    <w:rsid w:val="008F4F51"/>
    <w:rsid w:val="00901672"/>
    <w:rsid w:val="00901E2E"/>
    <w:rsid w:val="00904122"/>
    <w:rsid w:val="00906667"/>
    <w:rsid w:val="00907AEF"/>
    <w:rsid w:val="009161E5"/>
    <w:rsid w:val="0092521A"/>
    <w:rsid w:val="00934887"/>
    <w:rsid w:val="00935759"/>
    <w:rsid w:val="00935DCA"/>
    <w:rsid w:val="00942A3B"/>
    <w:rsid w:val="009463A6"/>
    <w:rsid w:val="00957D99"/>
    <w:rsid w:val="009632D6"/>
    <w:rsid w:val="00976153"/>
    <w:rsid w:val="00976587"/>
    <w:rsid w:val="00980A89"/>
    <w:rsid w:val="00985E3F"/>
    <w:rsid w:val="00985FCB"/>
    <w:rsid w:val="00986905"/>
    <w:rsid w:val="00992AA8"/>
    <w:rsid w:val="00992FB2"/>
    <w:rsid w:val="00993F58"/>
    <w:rsid w:val="0099522C"/>
    <w:rsid w:val="00997111"/>
    <w:rsid w:val="009A5E76"/>
    <w:rsid w:val="009B4C5F"/>
    <w:rsid w:val="009C0C5E"/>
    <w:rsid w:val="009C413F"/>
    <w:rsid w:val="009C5999"/>
    <w:rsid w:val="009C5D0B"/>
    <w:rsid w:val="009D36EB"/>
    <w:rsid w:val="009D3DE1"/>
    <w:rsid w:val="009D43C9"/>
    <w:rsid w:val="009D794B"/>
    <w:rsid w:val="009E251A"/>
    <w:rsid w:val="009E6326"/>
    <w:rsid w:val="009E64D5"/>
    <w:rsid w:val="009F03D9"/>
    <w:rsid w:val="009F4B12"/>
    <w:rsid w:val="009F509F"/>
    <w:rsid w:val="009F7E44"/>
    <w:rsid w:val="00A06D96"/>
    <w:rsid w:val="00A13042"/>
    <w:rsid w:val="00A13816"/>
    <w:rsid w:val="00A151CB"/>
    <w:rsid w:val="00A17E35"/>
    <w:rsid w:val="00A22D81"/>
    <w:rsid w:val="00A25558"/>
    <w:rsid w:val="00A257E4"/>
    <w:rsid w:val="00A27556"/>
    <w:rsid w:val="00A327D6"/>
    <w:rsid w:val="00A366CF"/>
    <w:rsid w:val="00A46245"/>
    <w:rsid w:val="00A54561"/>
    <w:rsid w:val="00A55EBF"/>
    <w:rsid w:val="00A60477"/>
    <w:rsid w:val="00A6356B"/>
    <w:rsid w:val="00A657F9"/>
    <w:rsid w:val="00A66A41"/>
    <w:rsid w:val="00A67845"/>
    <w:rsid w:val="00A72FA6"/>
    <w:rsid w:val="00A73312"/>
    <w:rsid w:val="00A74F9E"/>
    <w:rsid w:val="00A83B96"/>
    <w:rsid w:val="00A83C9A"/>
    <w:rsid w:val="00A85787"/>
    <w:rsid w:val="00A868B7"/>
    <w:rsid w:val="00A928D0"/>
    <w:rsid w:val="00AA7FEA"/>
    <w:rsid w:val="00AB1CFA"/>
    <w:rsid w:val="00AC0D4B"/>
    <w:rsid w:val="00AC2A3D"/>
    <w:rsid w:val="00AC4E56"/>
    <w:rsid w:val="00AC67A4"/>
    <w:rsid w:val="00AD1A93"/>
    <w:rsid w:val="00AD329A"/>
    <w:rsid w:val="00AD4573"/>
    <w:rsid w:val="00AD4ED5"/>
    <w:rsid w:val="00AD7210"/>
    <w:rsid w:val="00AE1012"/>
    <w:rsid w:val="00AE3E79"/>
    <w:rsid w:val="00AE48A8"/>
    <w:rsid w:val="00AF0DBA"/>
    <w:rsid w:val="00AF3775"/>
    <w:rsid w:val="00AF3932"/>
    <w:rsid w:val="00B04248"/>
    <w:rsid w:val="00B042AE"/>
    <w:rsid w:val="00B22B1A"/>
    <w:rsid w:val="00B2373A"/>
    <w:rsid w:val="00B24ABB"/>
    <w:rsid w:val="00B266F6"/>
    <w:rsid w:val="00B26C8C"/>
    <w:rsid w:val="00B301DA"/>
    <w:rsid w:val="00B3161B"/>
    <w:rsid w:val="00B32761"/>
    <w:rsid w:val="00B33799"/>
    <w:rsid w:val="00B353CE"/>
    <w:rsid w:val="00B35EDD"/>
    <w:rsid w:val="00B3642B"/>
    <w:rsid w:val="00B422F2"/>
    <w:rsid w:val="00B45A78"/>
    <w:rsid w:val="00B536B4"/>
    <w:rsid w:val="00B60D4F"/>
    <w:rsid w:val="00B64438"/>
    <w:rsid w:val="00B64D2F"/>
    <w:rsid w:val="00B65B5A"/>
    <w:rsid w:val="00B74618"/>
    <w:rsid w:val="00B87623"/>
    <w:rsid w:val="00B97A31"/>
    <w:rsid w:val="00BA244F"/>
    <w:rsid w:val="00BA66F0"/>
    <w:rsid w:val="00BA7470"/>
    <w:rsid w:val="00BB4BEC"/>
    <w:rsid w:val="00BB55D2"/>
    <w:rsid w:val="00BC380E"/>
    <w:rsid w:val="00BD3E87"/>
    <w:rsid w:val="00BE0077"/>
    <w:rsid w:val="00BE4D2B"/>
    <w:rsid w:val="00BE691A"/>
    <w:rsid w:val="00BE70AC"/>
    <w:rsid w:val="00BF0BE3"/>
    <w:rsid w:val="00BF278E"/>
    <w:rsid w:val="00BF27CA"/>
    <w:rsid w:val="00BF2AE7"/>
    <w:rsid w:val="00BF310F"/>
    <w:rsid w:val="00BF3323"/>
    <w:rsid w:val="00BF3A85"/>
    <w:rsid w:val="00BF54D0"/>
    <w:rsid w:val="00C01D05"/>
    <w:rsid w:val="00C15BAD"/>
    <w:rsid w:val="00C174A1"/>
    <w:rsid w:val="00C17751"/>
    <w:rsid w:val="00C2421C"/>
    <w:rsid w:val="00C312FB"/>
    <w:rsid w:val="00C34406"/>
    <w:rsid w:val="00C53D01"/>
    <w:rsid w:val="00C53E9F"/>
    <w:rsid w:val="00C5409A"/>
    <w:rsid w:val="00C552FF"/>
    <w:rsid w:val="00C573C1"/>
    <w:rsid w:val="00C60F02"/>
    <w:rsid w:val="00C6718A"/>
    <w:rsid w:val="00C708F9"/>
    <w:rsid w:val="00C71DC1"/>
    <w:rsid w:val="00C73F7A"/>
    <w:rsid w:val="00C76DF3"/>
    <w:rsid w:val="00C770CF"/>
    <w:rsid w:val="00C80559"/>
    <w:rsid w:val="00C80D63"/>
    <w:rsid w:val="00C847AF"/>
    <w:rsid w:val="00C86079"/>
    <w:rsid w:val="00C901D3"/>
    <w:rsid w:val="00C91A87"/>
    <w:rsid w:val="00C94DEC"/>
    <w:rsid w:val="00C95DAA"/>
    <w:rsid w:val="00CA505D"/>
    <w:rsid w:val="00CA52DA"/>
    <w:rsid w:val="00CA569D"/>
    <w:rsid w:val="00CB1DEF"/>
    <w:rsid w:val="00CB4C0C"/>
    <w:rsid w:val="00CC6645"/>
    <w:rsid w:val="00CD76BF"/>
    <w:rsid w:val="00CE76AD"/>
    <w:rsid w:val="00CF343C"/>
    <w:rsid w:val="00CF7813"/>
    <w:rsid w:val="00D045F2"/>
    <w:rsid w:val="00D05AD4"/>
    <w:rsid w:val="00D114D2"/>
    <w:rsid w:val="00D26B28"/>
    <w:rsid w:val="00D3348D"/>
    <w:rsid w:val="00D47FF5"/>
    <w:rsid w:val="00D70856"/>
    <w:rsid w:val="00D7427D"/>
    <w:rsid w:val="00D75F70"/>
    <w:rsid w:val="00D8262F"/>
    <w:rsid w:val="00D83121"/>
    <w:rsid w:val="00D855F7"/>
    <w:rsid w:val="00D8626F"/>
    <w:rsid w:val="00D86E7E"/>
    <w:rsid w:val="00D87729"/>
    <w:rsid w:val="00D90860"/>
    <w:rsid w:val="00DA139C"/>
    <w:rsid w:val="00DA3BCE"/>
    <w:rsid w:val="00DB2616"/>
    <w:rsid w:val="00DB4915"/>
    <w:rsid w:val="00DB60DF"/>
    <w:rsid w:val="00DC15C5"/>
    <w:rsid w:val="00DC18AA"/>
    <w:rsid w:val="00DC1928"/>
    <w:rsid w:val="00DC3AE4"/>
    <w:rsid w:val="00DC3C5F"/>
    <w:rsid w:val="00DD637D"/>
    <w:rsid w:val="00DE577E"/>
    <w:rsid w:val="00DF1E92"/>
    <w:rsid w:val="00DF6291"/>
    <w:rsid w:val="00E01A5F"/>
    <w:rsid w:val="00E026AB"/>
    <w:rsid w:val="00E06ECB"/>
    <w:rsid w:val="00E126E3"/>
    <w:rsid w:val="00E147A6"/>
    <w:rsid w:val="00E313D3"/>
    <w:rsid w:val="00E34C8B"/>
    <w:rsid w:val="00E374B7"/>
    <w:rsid w:val="00E4238B"/>
    <w:rsid w:val="00E44F51"/>
    <w:rsid w:val="00E45016"/>
    <w:rsid w:val="00E456C8"/>
    <w:rsid w:val="00E513BC"/>
    <w:rsid w:val="00E5505C"/>
    <w:rsid w:val="00E57E22"/>
    <w:rsid w:val="00E61F8D"/>
    <w:rsid w:val="00E65FA7"/>
    <w:rsid w:val="00E66FD3"/>
    <w:rsid w:val="00E8796C"/>
    <w:rsid w:val="00E9624D"/>
    <w:rsid w:val="00E97F5F"/>
    <w:rsid w:val="00EA73DB"/>
    <w:rsid w:val="00EB1F03"/>
    <w:rsid w:val="00EB46E3"/>
    <w:rsid w:val="00EC5519"/>
    <w:rsid w:val="00EC66C6"/>
    <w:rsid w:val="00EC7684"/>
    <w:rsid w:val="00ED3AAE"/>
    <w:rsid w:val="00EE4F53"/>
    <w:rsid w:val="00EE6A55"/>
    <w:rsid w:val="00EF2A53"/>
    <w:rsid w:val="00EF5204"/>
    <w:rsid w:val="00F00F13"/>
    <w:rsid w:val="00F0784B"/>
    <w:rsid w:val="00F07AA7"/>
    <w:rsid w:val="00F16C2B"/>
    <w:rsid w:val="00F25967"/>
    <w:rsid w:val="00F36C2B"/>
    <w:rsid w:val="00F515E4"/>
    <w:rsid w:val="00F517F1"/>
    <w:rsid w:val="00F557A9"/>
    <w:rsid w:val="00F5743F"/>
    <w:rsid w:val="00F70AE0"/>
    <w:rsid w:val="00F712AC"/>
    <w:rsid w:val="00F71880"/>
    <w:rsid w:val="00F9043D"/>
    <w:rsid w:val="00F92F38"/>
    <w:rsid w:val="00FA2CF7"/>
    <w:rsid w:val="00FB2939"/>
    <w:rsid w:val="00FB408A"/>
    <w:rsid w:val="00FB7BBB"/>
    <w:rsid w:val="00FC0940"/>
    <w:rsid w:val="00FC5EFB"/>
    <w:rsid w:val="00FD14D3"/>
    <w:rsid w:val="00FD22CA"/>
    <w:rsid w:val="00FD3CD3"/>
    <w:rsid w:val="00FE2B5D"/>
    <w:rsid w:val="00FE2D5B"/>
    <w:rsid w:val="00FE3ACC"/>
    <w:rsid w:val="00FE5A74"/>
    <w:rsid w:val="00FE6112"/>
    <w:rsid w:val="00FF64E7"/>
    <w:rsid w:val="00FF73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2AE7"/>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lineRule="auto" w:line="240" w:after="0"/>
    </w:pPr>
    <w:rPr>
      <w:rFonts w:cs="Arial" w:hAnsi="Arial" w:ascii="Arial"/>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rsid w:val="00C86079"/>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Podnoje" w:type="paragraph">
    <w:name w:val="footer"/>
    <w:basedOn w:val="Normal"/>
    <w:link w:val="PodnojeChar"/>
    <w:uiPriority w:val="99"/>
    <w:rsid w:val="00A8578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customStyle="true" w:styleId="TableContents" w:type="paragraph">
    <w:name w:val="Table Contents"/>
    <w:basedOn w:val="Normal"/>
    <w:uiPriority w:val="99"/>
    <w:rsid w:val="002106D8"/>
    <w:pPr>
      <w:widowControl w:val="false"/>
      <w:suppressLineNumbers/>
      <w:suppressAutoHyphens/>
      <w:autoSpaceDE/>
      <w:textAlignment w:val="baseline"/>
    </w:pPr>
    <w:rPr>
      <w:rFonts w:cs="Tahoma" w:hAnsi="Times New Roman" w:ascii="Times New Roman"/>
      <w:kern w:val="3"/>
    </w:rPr>
  </w:style>
  <w:style w:styleId="Uvuenotijeloteksta" w:type="paragraph">
    <w:name w:val="Body Text Indent"/>
    <w:basedOn w:val="Normal"/>
    <w:link w:val="UvuenotijelotekstaChar"/>
    <w:uiPriority w:val="99"/>
    <w:rsid w:val="0034111F"/>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lineRule="auto" w:line="240" w:after="0"/>
    </w:pPr>
    <w:rPr>
      <w:rFonts w:eastAsia="Calibri" w:hAnsi="Calibri" w:ascii="Calibri"/>
      <w:lang w:eastAsia="en-US"/>
    </w:rPr>
  </w:style>
  <w:style w:styleId="Tekstrezerviranogmjesta" w:type="character">
    <w:name w:val="Placeholder Text"/>
    <w:basedOn w:val="Zadanifontodlomka"/>
    <w:uiPriority w:val="99"/>
    <w:semiHidden/>
    <w:rsid w:val="00565EED"/>
    <w:rPr>
      <w:color w:val="808080"/>
      <w:bdr w:space="0" w:sz="0" w:color="auto" w:val="none"/>
      <w:shd w:fill="auto" w:color="auto" w:val="clear"/>
    </w:rPr>
  </w:style>
  <w:style w:customStyle="true" w:styleId="eSPISCCParagraphDefaultFont" w:type="character">
    <w:name w:val="eSPIS_CC_Paragraph Default Font"/>
    <w:basedOn w:val="Zadanifontodlomka"/>
    <w:rsid w:val="00565E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5EED"/>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65E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5E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2AE7"/>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after="0" w:line="240" w:lineRule="auto"/>
    </w:pPr>
    <w:rPr>
      <w:rFonts w:ascii="Arial" w:cs="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rsid w:val="00C86079"/>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Podnoje" w:type="paragraph">
    <w:name w:val="footer"/>
    <w:basedOn w:val="Normal"/>
    <w:link w:val="PodnojeChar"/>
    <w:uiPriority w:val="99"/>
    <w:rsid w:val="00A8578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customStyle="1" w:styleId="TableContents" w:type="paragraph">
    <w:name w:val="Table Contents"/>
    <w:basedOn w:val="Normal"/>
    <w:uiPriority w:val="99"/>
    <w:rsid w:val="002106D8"/>
    <w:pPr>
      <w:widowControl w:val="0"/>
      <w:suppressLineNumbers/>
      <w:suppressAutoHyphens/>
      <w:autoSpaceDE/>
      <w:textAlignment w:val="baseline"/>
    </w:pPr>
    <w:rPr>
      <w:rFonts w:ascii="Times New Roman" w:cs="Tahoma" w:hAnsi="Times New Roman"/>
      <w:kern w:val="3"/>
    </w:rPr>
  </w:style>
  <w:style w:styleId="Uvuenotijeloteksta" w:type="paragraph">
    <w:name w:val="Body Text Indent"/>
    <w:basedOn w:val="Normal"/>
    <w:link w:val="UvuenotijelotekstaChar"/>
    <w:uiPriority w:val="99"/>
    <w:rsid w:val="0034111F"/>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after="0" w:line="240" w:lineRule="auto"/>
    </w:pPr>
    <w:rPr>
      <w:rFonts w:ascii="Calibri" w:eastAsia="Calibri" w:hAnsi="Calibri"/>
      <w:lang w:eastAsia="en-US"/>
    </w:rPr>
  </w:style>
  <w:style w:styleId="Tekstrezerviranogmjesta" w:type="character">
    <w:name w:val="Placeholder Text"/>
    <w:basedOn w:val="Zadanifontodlomka"/>
    <w:uiPriority w:val="99"/>
    <w:semiHidden/>
    <w:rsid w:val="00565EED"/>
    <w:rPr>
      <w:color w:val="808080"/>
      <w:bdr w:color="auto" w:space="0" w:sz="0" w:val="none"/>
      <w:shd w:color="auto" w:fill="auto" w:val="clear"/>
    </w:rPr>
  </w:style>
  <w:style w:customStyle="1" w:styleId="eSPISCCParagraphDefaultFont" w:type="character">
    <w:name w:val="eSPIS_CC_Paragraph Default Font"/>
    <w:basedOn w:val="Zadanifontodlomka"/>
    <w:rsid w:val="00565E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5EED"/>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65E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5E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2887">
      <w:bodyDiv w:val="true"/>
      <w:marLeft w:val="0"/>
      <w:marRight w:val="0"/>
      <w:marTop w:val="0"/>
      <w:marBottom w:val="0"/>
      <w:divBdr>
        <w:top w:space="0" w:sz="0" w:color="auto" w:val="none"/>
        <w:left w:space="0" w:sz="0" w:color="auto" w:val="none"/>
        <w:bottom w:space="0" w:sz="0" w:color="auto" w:val="none"/>
        <w:right w:space="0" w:sz="0" w:color="auto" w:val="none"/>
      </w:divBdr>
    </w:div>
    <w:div w:id="215361648">
      <w:bodyDiv w:val="true"/>
      <w:marLeft w:val="0"/>
      <w:marRight w:val="0"/>
      <w:marTop w:val="0"/>
      <w:marBottom w:val="0"/>
      <w:divBdr>
        <w:top w:space="0" w:sz="0" w:color="auto" w:val="none"/>
        <w:left w:space="0" w:sz="0" w:color="auto" w:val="none"/>
        <w:bottom w:space="0" w:sz="0" w:color="auto" w:val="none"/>
        <w:right w:space="0" w:sz="0" w:color="auto" w:val="none"/>
      </w:divBdr>
    </w:div>
    <w:div w:id="404491612">
      <w:bodyDiv w:val="true"/>
      <w:marLeft w:val="0"/>
      <w:marRight w:val="0"/>
      <w:marTop w:val="0"/>
      <w:marBottom w:val="0"/>
      <w:divBdr>
        <w:top w:space="0" w:sz="0" w:color="auto" w:val="none"/>
        <w:left w:space="0" w:sz="0" w:color="auto" w:val="none"/>
        <w:bottom w:space="0" w:sz="0" w:color="auto" w:val="none"/>
        <w:right w:space="0" w:sz="0" w:color="auto" w:val="none"/>
      </w:divBdr>
    </w:div>
    <w:div w:id="525095442">
      <w:bodyDiv w:val="true"/>
      <w:marLeft w:val="0"/>
      <w:marRight w:val="0"/>
      <w:marTop w:val="0"/>
      <w:marBottom w:val="0"/>
      <w:divBdr>
        <w:top w:space="0" w:sz="0" w:color="auto" w:val="none"/>
        <w:left w:space="0" w:sz="0" w:color="auto" w:val="none"/>
        <w:bottom w:space="0" w:sz="0" w:color="auto" w:val="none"/>
        <w:right w:space="0" w:sz="0" w:color="auto" w:val="none"/>
      </w:divBdr>
    </w:div>
    <w:div w:id="669262338">
      <w:marLeft w:val="0"/>
      <w:marRight w:val="0"/>
      <w:marTop w:val="0"/>
      <w:marBottom w:val="0"/>
      <w:divBdr>
        <w:top w:space="0" w:sz="0" w:color="auto" w:val="none"/>
        <w:left w:space="0" w:sz="0" w:color="auto" w:val="none"/>
        <w:bottom w:space="0" w:sz="0" w:color="auto" w:val="none"/>
        <w:right w:space="0" w:sz="0" w:color="auto" w:val="none"/>
      </w:divBdr>
    </w:div>
    <w:div w:id="669262339">
      <w:marLeft w:val="0"/>
      <w:marRight w:val="0"/>
      <w:marTop w:val="0"/>
      <w:marBottom w:val="0"/>
      <w:divBdr>
        <w:top w:space="0" w:sz="0" w:color="auto" w:val="none"/>
        <w:left w:space="0" w:sz="0" w:color="auto" w:val="none"/>
        <w:bottom w:space="0" w:sz="0" w:color="auto" w:val="none"/>
        <w:right w:space="0" w:sz="0" w:color="auto" w:val="none"/>
      </w:divBdr>
    </w:div>
    <w:div w:id="1011685960">
      <w:bodyDiv w:val="true"/>
      <w:marLeft w:val="0"/>
      <w:marRight w:val="0"/>
      <w:marTop w:val="0"/>
      <w:marBottom w:val="0"/>
      <w:divBdr>
        <w:top w:space="0" w:sz="0" w:color="auto" w:val="none"/>
        <w:left w:space="0" w:sz="0" w:color="auto" w:val="none"/>
        <w:bottom w:space="0" w:sz="0" w:color="auto" w:val="none"/>
        <w:right w:space="0" w:sz="0" w:color="auto" w:val="none"/>
      </w:divBdr>
    </w:div>
    <w:div w:id="1730958215">
      <w:bodyDiv w:val="true"/>
      <w:marLeft w:val="0"/>
      <w:marRight w:val="0"/>
      <w:marTop w:val="0"/>
      <w:marBottom w:val="0"/>
      <w:divBdr>
        <w:top w:space="0" w:sz="0" w:color="auto" w:val="none"/>
        <w:left w:space="0" w:sz="0" w:color="auto" w:val="none"/>
        <w:bottom w:space="0" w:sz="0" w:color="auto" w:val="none"/>
        <w:right w:space="0" w:sz="0" w:color="auto" w:val="none"/>
      </w:divBdr>
    </w:div>
    <w:div w:id="1893417083">
      <w:bodyDiv w:val="true"/>
      <w:marLeft w:val="0"/>
      <w:marRight w:val="0"/>
      <w:marTop w:val="0"/>
      <w:marBottom w:val="0"/>
      <w:divBdr>
        <w:top w:space="0" w:sz="0" w:color="auto" w:val="none"/>
        <w:left w:space="0" w:sz="0" w:color="auto" w:val="none"/>
        <w:bottom w:space="0" w:sz="0" w:color="auto" w:val="none"/>
        <w:right w:space="0" w:sz="0" w:color="auto" w:val="none"/>
      </w:divBdr>
    </w:div>
    <w:div w:id="1923567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ožujka 2019.</izvorni_sadrzaj>
    <derivirana_varijabla naziv="DomainObject.DatumDonosenjaOdluke_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St-1138/2017-3191</izvorni_sadrzaj>
    <derivirana_varijabla naziv="DomainObject.Oznaka_1">St-1138/2017-3191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dijela spisa na VTS ŠPREM-AMARENA, AJINOMOTO... i GALFRIO
preslika dijela spisa na VTS - žalba Sberbank of Russia
preslik spisa na VTS - žalbe: Franck, Addiko bank, Euroherc osiguranje, OTP banka,i dr.
POMOĆNI OMOT U REFERADI</izvorni_sadrzaj>
    <derivirana_varijabla naziv="DomainObject.Predmet.Opis_1">Preslika dijela spisa na VTS ŠPREM-AMARENA, AJINOMOTO... i GALFRIO
preslika dijela spisa na VTS - žalba Sberbank of Russia
preslik spisa na VTS - žalbe: Franck, Addiko bank, Euroherc osiguranje, OTP banka,i dr.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119 SVEZ
ORIGINAL SPISA NA
 VRHOVNOM SUDU RH  - 206 svezaka
preslika dijela spisa na VTS-u i na VS-u RH</izvorni_sadrzaj>
    <derivirana_varijabla naziv="DomainObject.Predmet.PrimjedbaSuca_1">119 SVEZ
ORIGINAL SPISA NA
 VRHOVNOM SUDU RH  - 206 svezaka
preslika dijela spisa na VTS-u i na VS-u RH</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15. siječnja 2019.</izvorni_sadrzaj>
    <derivirana_varijabla naziv="DomainObject.Predmet.SpisIzvanSuda.DatumIzlazaSpisa_1">15. siječnja 2019.</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Republike Hrvatske</izvorni_sadrzaj>
    <derivirana_varijabla naziv="DomainObject.Predmet.SpisIzvanSuda.LokacijaSpisa_1">Vrhovni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item>Sanja Rajter Savić, OIB 83849328724</item>
      <item>Stipe Vuletić</item>
      <item>Boris Anišić</item>
      <item>LJUBENKO &amp;PARTNERI d.o.o.</item>
      <item>MAĐARIĆ &amp; LUI - odvjetničko društvo d.o.o., OIB 27355904472</item>
      <item>ANTONIJA GALIĆ</item>
      <item>Odvjetničko društvo KNEZOVIĆ &amp; Partneri j.t.d., OIB 53392825913</item>
      <item>ŽURIĆ i PARTNERI, odvjetničko društvo d.o.o., OIB 03894745705</item>
      <item>BRADVICA MARIĆ WAHL CESAREC, odvjetničko društvo, društvo s ograničenom odgovornošću, OIB 74439368489</item>
      <item>Marko Pleš, OIB 92247128861</item>
      <item>OREŠKOVIĆ, VRTARIĆ &amp; PARTNERI odvjetničko društvo  d.o.o.</item>
      <item>Boris Ivančić, OIB 84346725935</item>
      <item>Odvjetničko društvo Šooš Maceljski, Mandić, Stanić &amp; Partneri, društvo s ograničenom odgovornošću, OIB 53218416401</item>
      <item>VUKMIR I SURADNICI ODVJETNIČKO DRUŠTVO društvo s ograničenom odgovornošću, OIB 44069677391</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item>Sanja Rajter Savić, OIB 83849328724</item>
      <item>Stipe Vuletić</item>
      <item>Boris Anišić</item>
      <item>LJUBENKO &amp;PARTNERI d.o.o.</item>
      <item>MAĐARIĆ &amp; LUI - odvjetničko društvo d.o.o., OIB 27355904472</item>
      <item>ANTONIJA GALIĆ</item>
      <item>Odvjetničko društvo KNEZOVIĆ &amp; Partneri j.t.d., OIB 53392825913</item>
      <item>ŽURIĆ i PARTNERI, odvjetničko društvo d.o.o., OIB 03894745705</item>
      <item>BRADVICA MARIĆ WAHL CESAREC, odvjetničko društvo, društvo s ograničenom odgovornošću, OIB 74439368489</item>
      <item>Marko Pleš, OIB 92247128861</item>
      <item>OREŠKOVIĆ, VRTARIĆ &amp; PARTNERI odvjetničko društvo  d.o.o.</item>
      <item>Boris Ivančić, OIB 84346725935</item>
      <item>Odvjetničko društvo Šooš Maceljski, Mandić, Stanić &amp; Partneri, društvo s ograničenom odgovornošću, OIB 53218416401</item>
      <item>VUKMIR I SURADNICI ODVJETNIČKO DRUŠTVO društvo s ograničenom odgovornošću, OIB 44069677391</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item>Sanja Rajter Savić, Kaptol 23, 10000 Zagreb</item>
      <item>Stipe Vuletić, Trnjanska cesta 11 c/II, 10000 Zagreb</item>
      <item>Boris Anišić, Ilica 191 B/I, 10000 Zagreb</item>
      <item>LJUBENKO &amp;PARTNERI d.o.o., Kneza Branimira 29, 10000 Zagreb</item>
      <item>MAĐARIĆ &amp; LUI - odvjetničko društvo d.o.o., Zelinska 4, 10000 Zagreb</item>
      <item>ANTONIJA GALIĆ, Ulica Pere Budmanija 5, 10000 Zagreb</item>
      <item>Odvjetničko društvo KNEZOVIĆ &amp; Partneri j.t.d., Radnička cesta 54, 10000 Zagreb</item>
      <item>ŽURIĆ i PARTNERI, odvjetničko društvo d.o.o., Savska cesta 32, 10000 Zagreb</item>
      <item>BRADVICA MARIĆ WAHL CESAREC, odvjetničko društvo, društvo s ograničenom odgovornošću, Miramarska 24, 10000 Zagreb</item>
      <item>Marko Pleš, Ulica Ivana Gundulića 36B/II, 31000 Osijek</item>
      <item>OREŠKOVIĆ, VRTARIĆ &amp; PARTNERI odvjetničko društvo  d.o.o., Radnička 80, 10000 Zagreb</item>
      <item>Boris Ivančić, Biokovska 12, 21000 Split</item>
      <item>Odvjetničko društvo Šooš Maceljski, Mandić, Stanić &amp; Partneri, društvo s ograničenom odgovornošću, Trg žrtava fašizma 6, 10000 Zagreb</item>
      <item>VUKMIR I SURADNICI ODVJETNIČKO DRUŠTVO društvo s ograničenom odgovornošću, Gramača 2/L,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item>Sanja Rajter Savić, Kaptol 23, 10000 Zagreb</item>
      <item>Stipe Vuletić, Trnjanska cesta 11 c/II, 10000 Zagreb</item>
      <item>Boris Anišić, Ilica 191 B/I, 10000 Zagreb</item>
      <item>LJUBENKO &amp;PARTNERI d.o.o., Kneza Branimira 29, 10000 Zagreb</item>
      <item>MAĐARIĆ &amp; LUI - odvjetničko društvo d.o.o., Zelinska 4, 10000 Zagreb</item>
      <item>ANTONIJA GALIĆ, Ulica Pere Budmanija 5, 10000 Zagreb</item>
      <item>Odvjetničko društvo KNEZOVIĆ &amp; Partneri j.t.d., Radnička cesta 54, 10000 Zagreb</item>
      <item>ŽURIĆ i PARTNERI, odvjetničko društvo d.o.o., Savska cesta 32, 10000 Zagreb</item>
      <item>BRADVICA MARIĆ WAHL CESAREC, odvjetničko društvo, društvo s ograničenom odgovornošću, Miramarska 24, 10000 Zagreb</item>
      <item>Marko Pleš, Ulica Ivana Gundulića 36B/II, 31000 Osijek</item>
      <item>OREŠKOVIĆ, VRTARIĆ &amp; PARTNERI odvjetničko društvo  d.o.o., Radnička 80, 10000 Zagreb</item>
      <item>Boris Ivančić, Biokovska 12, 21000 Split</item>
      <item>Odvjetničko društvo Šooš Maceljski, Mandić, Stanić &amp; Partneri, društvo s ograničenom odgovornošću, Trg žrtava fašizma 6, 10000 Zagreb</item>
      <item>VUKMIR I SURADNICI ODVJETNIČKO DRUŠTVO društvo s ograničenom odgovornošću, Gramača 2/L,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item>Sanja Rajter Savić, OIB 83849328724, Kaptol 23, 10000 Zagreb</item>
      <item>Stipe Vuletić, Trnjanska cesta 11 c/II, 10000 Zagreb</item>
      <item>Boris Anišić, Ilica 191 B/I, 10000 Zagreb</item>
      <item>LJUBENKO &amp;PARTNERI d.o.o., Kneza Branimira 29, 10000 Zagreb</item>
      <item>MAĐARIĆ &amp; LUI - odvjetničko društvo d.o.o., OIB 27355904472, Zelinska 4, 10000 Zagreb</item>
      <item>ANTONIJA GALIĆ, Ulica Pere Budmanija 5, 10000 Zagreb</item>
      <item>Odvjetničko društvo KNEZOVIĆ &amp; Partneri j.t.d., OIB 53392825913, Radnička cesta 54, 10000 Zagreb</item>
      <item>ŽURIĆ i PARTNERI, odvjetničko društvo d.o.o., OIB 03894745705, Savska cesta 32, 10000 Zagreb</item>
      <item>BRADVICA MARIĆ WAHL CESAREC, odvjetničko društvo, društvo s ograničenom odgovornošću, OIB 74439368489, Miramarska 24, 10000 Zagreb</item>
      <item>Marko Pleš, OIB 92247128861, Ulica Ivana Gundulića 36B/II, 31000 Osijek</item>
      <item>OREŠKOVIĆ, VRTARIĆ &amp; PARTNERI odvjetničko društvo  d.o.o., Radnička 80, 10000 Zagreb</item>
      <item>Boris Ivančić, OIB 84346725935, Biokovska 12, 21000 Split</item>
      <item>Odvjetničko društvo Šooš Maceljski, Mandić, Stanić &amp; Partneri, društvo s ograničenom odgovornošću, OIB 53218416401, Trg žrtava fašizma 6, 10000 Zagreb</item>
      <item>VUKMIR I SURADNICI ODVJETNIČKO DRUŠTVO društvo s ograničenom odgovornošću, OIB 44069677391, Gramača 2/L,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item>Sanja Rajter Savić, OIB 83849328724, Kaptol 23, 10000 Zagreb</item>
      <item>Stipe Vuletić, Trnjanska cesta 11 c/II, 10000 Zagreb</item>
      <item>Boris Anišić, Ilica 191 B/I, 10000 Zagreb</item>
      <item>LJUBENKO &amp;PARTNERI d.o.o., Kneza Branimira 29, 10000 Zagreb</item>
      <item>MAĐARIĆ &amp; LUI - odvjetničko društvo d.o.o., OIB 27355904472, Zelinska 4, 10000 Zagreb</item>
      <item>ANTONIJA GALIĆ, Ulica Pere Budmanija 5, 10000 Zagreb</item>
      <item>Odvjetničko društvo KNEZOVIĆ &amp; Partneri j.t.d., OIB 53392825913, Radnička cesta 54, 10000 Zagreb</item>
      <item>ŽURIĆ i PARTNERI, odvjetničko društvo d.o.o., OIB 03894745705, Savska cesta 32, 10000 Zagreb</item>
      <item>BRADVICA MARIĆ WAHL CESAREC, odvjetničko društvo, društvo s ograničenom odgovornošću, OIB 74439368489, Miramarska 24, 10000 Zagreb</item>
      <item>Marko Pleš, OIB 92247128861, Ulica Ivana Gundulića 36B/II, 31000 Osijek</item>
      <item>OREŠKOVIĆ, VRTARIĆ &amp; PARTNERI odvjetničko društvo  d.o.o., Radnička 80, 10000 Zagreb</item>
      <item>Boris Ivančić, OIB 84346725935, Biokovska 12, 21000 Split</item>
      <item>Odvjetničko društvo Šooš Maceljski, Mandić, Stanić &amp; Partneri, društvo s ograničenom odgovornošću, OIB 53218416401, Trg žrtava fašizma 6, 10000 Zagreb</item>
      <item>VUKMIR I SURADNICI ODVJETNIČKO DRUŠTVO društvo s ograničenom odgovornošću, OIB 44069677391, Gramača 2/L,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item>Sanja Rajter Savić, OIB 83849328724</item>
      <item>Stipe Vuletić</item>
      <item>Boris Anišić</item>
      <item>LJUBENKO &amp;PARTNERI d.o.o.</item>
      <item>MAĐARIĆ &amp; LUI - odvjetničko društvo d.o.o., OIB 27355904472</item>
      <item>ANTONIJA GALIĆ</item>
      <item>Odvjetničko društvo KNEZOVIĆ &amp; Partneri j.t.d., OIB 53392825913</item>
      <item>ŽURIĆ i PARTNERI, odvjetničko društvo d.o.o., OIB 03894745705</item>
      <item>BRADVICA MARIĆ WAHL CESAREC, odvjetničko društvo, društvo s ograničenom odgovornošću, OIB 74439368489</item>
      <item>Marko Pleš, OIB 92247128861</item>
      <item>OREŠKOVIĆ, VRTARIĆ &amp; PARTNERI odvjetničko društvo  d.o.o.</item>
      <item>Boris Ivančić, OIB 84346725935</item>
      <item>Odvjetničko društvo Šooš Maceljski, Mandić, Stanić &amp; Partneri, društvo s ograničenom odgovornošću, OIB 53218416401</item>
      <item>VUKMIR I SURADNICI ODVJETNIČKO DRUŠTVO društvo s ograničenom odgovornošću, OIB 44069677391</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item>Sanja Rajter Savić, OIB 83849328724</item>
      <item>Stipe Vuletić</item>
      <item>Boris Anišić</item>
      <item>LJUBENKO &amp;PARTNERI d.o.o.</item>
      <item>MAĐARIĆ &amp; LUI - odvjetničko društvo d.o.o., OIB 27355904472</item>
      <item>ANTONIJA GALIĆ</item>
      <item>Odvjetničko društvo KNEZOVIĆ &amp; Partneri j.t.d., OIB 53392825913</item>
      <item>ŽURIĆ i PARTNERI, odvjetničko društvo d.o.o., OIB 03894745705</item>
      <item>BRADVICA MARIĆ WAHL CESAREC, odvjetničko društvo, društvo s ograničenom odgovornošću, OIB 74439368489</item>
      <item>Marko Pleš, OIB 92247128861</item>
      <item>OREŠKOVIĆ, VRTARIĆ &amp; PARTNERI odvjetničko društvo  d.o.o.</item>
      <item>Boris Ivančić, OIB 84346725935</item>
      <item>Odvjetničko društvo Šooš Maceljski, Mandić, Stanić &amp; Partneri, društvo s ograničenom odgovornošću, OIB 53218416401</item>
      <item>VUKMIR I SURADNICI ODVJETNIČKO DRUŠTVO društvo s ograničenom odgovornošću, OIB 44069677391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St-1138/2017-3191</izvorni_sadrzaj>
    <derivirana_varijabla naziv="DomainObject.PoslovniBrojDokumenta_1">St-1138/2017-3191</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tem>OD JELIĆ,ČAVLINA,ZRINŠĆAK I SARDELIĆ d.o.o., Katančićeva 3,10000 Zagreb</item>
      <item>BUTERIN&amp;POSAVEC odvjetničko društvo d.o.o., Draškovićeva 82,10000 Zagreb</item>
      <item>STEFANOVIĆ&amp;VRDELJA, D.T.Gavrana 13,10000 Zagreb</item>
      <item>Sanja Rajter Savić, OIB 83849328724, Kaptol 23,10000 Zagreb</item>
      <item>Stipe Vuletić, Trnjanska cesta 11 c/II,10000 Zagreb</item>
      <item>Boris Anišić, Ilica 191 B/I,10000 Zagreb</item>
      <item>LJUBENKO &amp;PARTNERI d.o.o., Kneza Branimira 29,10000 Zagreb</item>
      <item>MAĐARIĆ &amp; LUI - odvjetničko društvo d.o.o., OIB 27355904472, Zelinska 4,10000 Zagreb</item>
      <item>ANTONIJA GALIĆ, Ulica Pere Budmanija 5,10000 Zagreb</item>
      <item>Odvjetničko društvo KNEZOVIĆ &amp; Partneri j.t.d., OIB 53392825913, Radnička cesta 54,10000 Zagreb</item>
      <item>ŽURIĆ i PARTNERI, odvjetničko društvo d.o.o., OIB 03894745705, Savska cesta 32,10000 Zagreb</item>
      <item>BRADVICA MARIĆ WAHL CESAREC, odvjetničko društvo, društvo s ograničenom odgovornošću, OIB 74439368489, Miramarska 24,10000 Zagreb</item>
      <item>Marko Pleš, OIB 92247128861, Ulica Ivana Gundulića 36B/II,31000 Osijek</item>
      <item>OREŠKOVIĆ, VRTARIĆ &amp; PARTNERI odvjetničko društvo  d.o.o., Radnička 80,10000 Zagreb</item>
      <item>Boris Ivančić, OIB 84346725935, Biokovska 12,21000 Split</item>
      <item>Odvjetničko društvo Šooš Maceljski, Mandić, Stanić &amp; Partneri, društvo s ograničenom odgovornošću, OIB 53218416401, Trg žrtava fašizma 6,10000 Zagreb</item>
      <item>VUKMIR I SURADNICI ODVJETNIČKO DRUŠTVO društvo s ograničenom odgovornošću, OIB 44069677391, Gramača 2/L,10000 Zagreb</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tem>OD JELIĆ,ČAVLINA,ZRINŠĆAK I SARDELIĆ d.o.o., Katančićeva 3,10000 Zagreb</item>
      <item>BUTERIN&amp;POSAVEC odvjetničko društvo d.o.o., Draškovićeva 82,10000 Zagreb</item>
      <item>STEFANOVIĆ&amp;VRDELJA, D.T.Gavrana 13,10000 Zagreb</item>
      <item>Sanja Rajter Savić, OIB 83849328724, Kaptol 23,10000 Zagreb</item>
      <item>Stipe Vuletić, Trnjanska cesta 11 c/II,10000 Zagreb</item>
      <item>Boris Anišić, Ilica 191 B/I,10000 Zagreb</item>
      <item>LJUBENKO &amp;PARTNERI d.o.o., Kneza Branimira 29,10000 Zagreb</item>
      <item>MAĐARIĆ &amp; LUI - odvjetničko društvo d.o.o., OIB 27355904472, Zelinska 4,10000 Zagreb</item>
      <item>ANTONIJA GALIĆ, Ulica Pere Budmanija 5,10000 Zagreb</item>
      <item>Odvjetničko društvo KNEZOVIĆ &amp; Partneri j.t.d., OIB 53392825913, Radnička cesta 54,10000 Zagreb</item>
      <item>ŽURIĆ i PARTNERI, odvjetničko društvo d.o.o., OIB 03894745705, Savska cesta 32,10000 Zagreb</item>
      <item>BRADVICA MARIĆ WAHL CESAREC, odvjetničko društvo, društvo s ograničenom odgovornošću, OIB 74439368489, Miramarska 24,10000 Zagreb</item>
      <item>Marko Pleš, OIB 92247128861, Ulica Ivana Gundulića 36B/II,31000 Osijek</item>
      <item>OREŠKOVIĆ, VRTARIĆ &amp; PARTNERI odvjetničko društvo  d.o.o., Radnička 80,10000 Zagreb</item>
      <item>Boris Ivančić, OIB 84346725935, Biokovska 12,21000 Split</item>
      <item>Odvjetničko društvo Šooš Maceljski, Mandić, Stanić &amp; Partneri, društvo s ograničenom odgovornošću, OIB 53218416401, Trg žrtava fašizma 6,10000 Zagreb</item>
      <item>VUKMIR I SURADNICI ODVJETNIČKO DRUŠTVO društvo s ograničenom odgovornošću, OIB 44069677391, Gramača 2/L,10000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null</item>
      <item>, OIB null</item>
      <item>, OIB null</item>
      <item>, OIB null</item>
      <item>, OIB 62353690175</item>
      <item>, OIB null</item>
      <item>, OIB 23426318088</item>
      <item>, OIB 71892092408</item>
      <item>, OIB null</item>
      <item>, OIB null</item>
      <item>, OIB null</item>
      <item>, OIB 46736017727</item>
      <item>, OIB null</item>
      <item>, OIB null</item>
      <item>, OIB null</item>
      <item>, OIB null</item>
      <item>, OIB null</item>
      <item>, OIB 83849328724</item>
      <item>, OIB null</item>
      <item>, OIB null</item>
      <item>, OIB null</item>
      <item>, OIB 27355904472</item>
      <item>, OIB null</item>
      <item>, OIB 53392825913</item>
      <item>, OIB 03894745705</item>
      <item>, OIB 74439368489</item>
      <item>, OIB 92247128861</item>
      <item>, OIB null</item>
      <item>, OIB 84346725935</item>
      <item>, OIB 53218416401</item>
      <item>, OIB 44069677391</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null</item>
      <item>, OIB null</item>
      <item>, OIB null</item>
      <item>, OIB null</item>
      <item>, OIB 62353690175</item>
      <item>, OIB null</item>
      <item>, OIB 23426318088</item>
      <item>, OIB 71892092408</item>
      <item>, OIB null</item>
      <item>, OIB null</item>
      <item>, OIB null</item>
      <item>, OIB 46736017727</item>
      <item>, OIB null</item>
      <item>, OIB null</item>
      <item>, OIB null</item>
      <item>, OIB null</item>
      <item>, OIB null</item>
      <item>, OIB 83849328724</item>
      <item>, OIB null</item>
      <item>, OIB null</item>
      <item>, OIB null</item>
      <item>, OIB 27355904472</item>
      <item>, OIB null</item>
      <item>, OIB 53392825913</item>
      <item>, OIB 03894745705</item>
      <item>, OIB 74439368489</item>
      <item>, OIB 92247128861</item>
      <item>, OIB null</item>
      <item>, OIB 84346725935</item>
      <item>, OIB 53218416401</item>
      <item>, OIB 44069677391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srpnja 2018.</izvorni_sadrzaj>
    <derivirana_varijabla naziv="DomainObject.Predmet.DatumZadnjeOdrzaneSudskeRadnje_1">4. srpnja 2018.</derivirana_varijabla>
  </DomainObject.Predmet.DatumZadnjeOdrzaneSudskeRadnje>
  <DomainObject.PredzadnjaOdlukaIzPredmeta.DatumDonosenjaOdluke>
    <izvorni_sadrzaj>1. ožujka 2019.</izvorni_sadrzaj>
    <derivirana_varijabla naziv="DomainObject.PredzadnjaOdlukaIzPredmeta.DatumDonosenjaOdluke_1">1. ožujka 2019.</derivirana_varijabla>
  </DomainObject.PredzadnjaOdlukaIzPredmeta.DatumDonosenjaOdluke>
  <DomainObject.PredzadnjaOdlukaIzPredmeta.Oznaka>
    <izvorni_sadrzaj>St-1138/2017-3189</izvorni_sadrzaj>
    <derivirana_varijabla naziv="DomainObject.PredzadnjaOdlukaIzPredmeta.Oznaka_1">St-1138/2017-3189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031112-C1D6-47E2-A7E4-DBF862E324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5</properties:Pages>
  <properties:Words>2312</properties:Words>
  <properties:Characters>13285</properties:Characters>
  <properties:Lines>264</properties:Lines>
  <properties:Paragraphs>58</properties:Paragraphs>
  <properties:TotalTime>106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2019-03-04T08:35:00Z</dcterms:created>
  <dc:creator>KDS - 8</dc:creator>
  <cp:lastModifiedBy>dvorana100</cp:lastModifiedBy>
  <cp:lastPrinted>2019-03-04T12:23:00Z</cp:lastPrinted>
  <dcterms:modified xmlns:xsi="http://www.w3.org/2001/XMLSchema-instance" xsi:type="dcterms:W3CDTF">2019-03-04T12:23:00Z</dcterms:modified>
  <cp:revision>56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St-1138/2017-3191 / Odluka - Rješenje (CERP.docx)</vt:lpwstr>
  </prop:property>
  <prop:property name="CC_coloring" pid="4" fmtid="{D5CDD505-2E9C-101B-9397-08002B2CF9AE}">
    <vt:bool>false</vt:bool>
  </prop:property>
  <prop:property name="BrojStranica" pid="5" fmtid="{D5CDD505-2E9C-101B-9397-08002B2CF9AE}">
    <vt:i4>5</vt:i4>
  </prop:property>
</prop:Properties>
</file>