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7398" w14:paraId="640739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76275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76275" w:rsidP="00E67D40" w:rsidR="00176275" w:rsidRPr="00B76F3C">
      <w:pPr>
        <w:pStyle w:val="SudNaziv"/>
      </w:pPr>
      <w:r>
        <w:t>TRGOVAČKI SUD U VARAŽDINU</w:t>
      </w:r>
    </w:p>
    <w:p w:rsidRDefault="00176275" w:rsidP="00176275" w:rsidR="00176275">
      <w:pPr>
        <w:spacing w:after="0"/>
        <w:rPr>
          <w:rFonts w:cs="Times New Roman"/>
        </w:rPr>
      </w:pPr>
    </w:p>
    <w:p w:rsidRDefault="00176275" w:rsidP="00176275" w:rsidR="00176275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176275" w:rsidP="00176275" w:rsidR="00176275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176275" w:rsidP="00176275" w:rsidR="00176275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176275" w:rsidP="00176275" w:rsidR="00176275">
      <w:pPr>
        <w:rPr>
          <w:rFonts w:cs="Times New Roman"/>
        </w:rPr>
      </w:pPr>
    </w:p>
    <w:p w:rsidRDefault="00176275" w:rsidP="00176275" w:rsidR="00176275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FEROL d.o.o. "u stečaju", Sveta Marija, Dravska 5, MBS: 070015748, OIB: 74767752627, 24. kolovoza 2016.,  </w:t>
      </w:r>
    </w:p>
    <w:p w:rsidRDefault="00176275" w:rsidP="00176275" w:rsidR="00176275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176275" w:rsidP="00176275" w:rsidR="0017627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</w:t>
      </w:r>
      <w:r>
        <w:rPr>
          <w:rFonts w:cs="Times New Roman"/>
        </w:rPr>
        <w:t>FEROL d.o.o. "u stečaju", Sveta Marija, Dravska 5, MBS: 070015748, OIB: 74767752627.</w:t>
      </w:r>
    </w:p>
    <w:p w:rsidRDefault="00176275" w:rsidP="00176275" w:rsidR="00176275">
      <w:pPr>
        <w:pStyle w:val="Odlomakpopisa"/>
        <w:ind w:left="780"/>
        <w:rPr>
          <w:rFonts w:cs="Times New Roman"/>
        </w:rPr>
      </w:pPr>
    </w:p>
    <w:p w:rsidRDefault="00176275" w:rsidP="00176275" w:rsidR="0017627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176275" w:rsidP="00176275" w:rsidR="00176275">
      <w:pPr>
        <w:pStyle w:val="Odlomakpopisa"/>
        <w:ind w:left="780"/>
        <w:rPr>
          <w:rFonts w:cs="Times New Roman"/>
        </w:rPr>
      </w:pPr>
    </w:p>
    <w:p w:rsidRDefault="00176275" w:rsidP="00176275" w:rsidR="00176275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27. rujna 2016. godine u 12,30 sati</w:t>
      </w:r>
    </w:p>
    <w:p w:rsidRDefault="00176275" w:rsidP="00176275" w:rsidR="0017627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176275" w:rsidP="00176275" w:rsidR="00176275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176275" w:rsidP="00176275" w:rsidR="00176275">
      <w:pPr>
        <w:pStyle w:val="Odlomakpopisa"/>
        <w:ind w:left="780"/>
        <w:rPr>
          <w:rFonts w:cs="Times New Roman"/>
        </w:rPr>
      </w:pPr>
    </w:p>
    <w:p w:rsidRDefault="00176275" w:rsidP="00176275" w:rsidR="00176275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176275" w:rsidP="00176275" w:rsidR="00176275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176275" w:rsidP="00176275" w:rsidR="00176275">
      <w:pPr>
        <w:pStyle w:val="Odlomakpopisa"/>
        <w:ind w:left="1140"/>
        <w:rPr>
          <w:rFonts w:cs="Times New Roman"/>
        </w:rPr>
      </w:pPr>
    </w:p>
    <w:p w:rsidRDefault="00176275" w:rsidP="00176275" w:rsidR="0017627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176275" w:rsidP="00176275" w:rsidR="00176275">
      <w:pPr>
        <w:pStyle w:val="Odlomakpopisa"/>
        <w:ind w:left="780"/>
        <w:rPr>
          <w:rFonts w:cs="Times New Roman"/>
        </w:rPr>
      </w:pPr>
    </w:p>
    <w:p w:rsidRDefault="00176275" w:rsidP="00176275" w:rsidR="0017627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176275" w:rsidP="00176275" w:rsidR="00176275">
      <w:pPr>
        <w:jc w:val="center"/>
        <w:rPr>
          <w:rFonts w:cs="Times New Roman"/>
        </w:rPr>
      </w:pPr>
      <w:r>
        <w:rPr>
          <w:rFonts w:cs="Times New Roman"/>
        </w:rPr>
        <w:lastRenderedPageBreak/>
        <w:t>2</w:t>
      </w:r>
    </w:p>
    <w:p w:rsidRDefault="00176275" w:rsidP="00176275" w:rsidR="00176275">
      <w:pPr>
        <w:jc w:val="center"/>
        <w:rPr>
          <w:rFonts w:cs="Times New Roman"/>
        </w:rPr>
      </w:pPr>
    </w:p>
    <w:p w:rsidRDefault="00176275" w:rsidP="00176275" w:rsidR="00176275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176275" w:rsidP="00176275" w:rsidR="00176275">
      <w:pPr>
        <w:spacing w:after="0"/>
        <w:jc w:val="center"/>
        <w:rPr>
          <w:rFonts w:cs="Times New Roman"/>
        </w:rPr>
      </w:pPr>
    </w:p>
    <w:p w:rsidRDefault="00176275" w:rsidP="00176275" w:rsidR="00176275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Nalaže se stečajnom upravitelju Sandri Gregorić Jelinek u roku od petnaest dana podnijeti završni račun.</w:t>
      </w:r>
    </w:p>
    <w:p w:rsidRDefault="00176275" w:rsidP="00176275" w:rsidR="00176275">
      <w:pPr>
        <w:pStyle w:val="Odlomakpopisa"/>
        <w:ind w:left="780"/>
        <w:rPr>
          <w:rFonts w:cs="Times New Roman"/>
        </w:rPr>
      </w:pPr>
    </w:p>
    <w:p w:rsidRDefault="00176275" w:rsidP="00176275" w:rsidR="00176275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176275" w:rsidP="00176275" w:rsidR="0017627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76275" w:rsidP="00176275" w:rsidR="00176275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Sandra Gregorić Jelinek je 22. kolovoza 2016. podnijela stečajnom sucu prijedlog da se odredi završno ročište vjerovnika, te pristupi završnoj diobi vjerovnika, sukladno čl. 192. i čl. 193. Stečajnog zakona, jer je unovčena cjelokupna stečajna masa.</w:t>
      </w:r>
    </w:p>
    <w:p w:rsidRDefault="00176275" w:rsidP="00176275" w:rsidR="00176275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176275" w:rsidP="00176275" w:rsidR="00176275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176275" w:rsidP="00176275" w:rsidR="00176275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176275" w:rsidP="00176275" w:rsidR="00176275">
      <w:pPr>
        <w:spacing w:after="0"/>
        <w:jc w:val="center"/>
        <w:rPr>
          <w:rFonts w:cs="Times New Roman"/>
        </w:rPr>
      </w:pPr>
    </w:p>
    <w:p w:rsidRDefault="00176275" w:rsidP="00176275" w:rsidR="0017627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24. kolovoza 2016. </w:t>
      </w:r>
    </w:p>
    <w:p w:rsidRDefault="00176275" w:rsidP="00176275" w:rsidR="00176275">
      <w:pPr>
        <w:spacing w:after="0"/>
        <w:ind w:firstLine="708" w:left="5664"/>
        <w:rPr>
          <w:rFonts w:cs="Times New Roman"/>
        </w:rPr>
      </w:pPr>
    </w:p>
    <w:p w:rsidRDefault="00176275" w:rsidP="00176275" w:rsidR="00176275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176275" w:rsidP="00176275" w:rsidR="00176275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Marija Levanić-Škerbić</w:t>
      </w:r>
    </w:p>
    <w:p w:rsidRDefault="00176275" w:rsidP="00176275" w:rsidR="00176275">
      <w:pPr>
        <w:spacing w:after="0"/>
        <w:rPr>
          <w:rFonts w:cs="Times New Roman"/>
        </w:rPr>
      </w:pPr>
    </w:p>
    <w:p w:rsidRDefault="00176275" w:rsidP="00176275" w:rsidR="00176275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176275" w:rsidP="00176275" w:rsidR="0017627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176275" w:rsidP="00176275" w:rsidR="0017627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176275" w:rsidP="00176275" w:rsidR="00176275">
      <w:pPr>
        <w:spacing w:after="0"/>
        <w:jc w:val="both"/>
        <w:rPr>
          <w:rFonts w:cs="Times New Roman"/>
        </w:rPr>
      </w:pPr>
    </w:p>
    <w:p w:rsidRDefault="00176275" w:rsidP="00176275" w:rsidR="0017627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76275" w:rsidP="00176275" w:rsidR="00176275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stečajni upravitelj</w:t>
      </w:r>
      <w:r>
        <w:t xml:space="preserve"> </w:t>
      </w:r>
      <w:r>
        <w:rPr>
          <w:rFonts w:cs="Times New Roman"/>
        </w:rPr>
        <w:t>Sandra Gregorić Jelinek,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.</w:t>
      </w:r>
    </w:p>
    <w:p w:rsidRDefault="00176275" w:rsidP="00176275" w:rsidR="00176275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176275" w:rsidP="00176275" w:rsidR="00176275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EA1C6D" w:rsidP="00E67D40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275" w:rsidR="008333A9">
    <w:pPr>
      <w:pStyle w:val="Zaglavlje"/>
    </w:pPr>
    <w:r>
      <w:rPr>
        <w:rStyle w:val="PozadinaSvijetloCrvena"/>
        <w:shd w:fill="auto" w:color="auto" w:val="clear"/>
      </w:rPr>
      <w:t>Poslovni broj: 7 St-15/12-107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275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1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St-15/2012-107</izvorni_sadrzaj>
    <derivirana_varijabla naziv="DomainObject.Oznaka_1">St-15/2012-107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  <item>PRIVREDNA BANKA ZAGREB - DIONIČKO DRUŠTVO, Radnička cesta 50,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  <item>PRIVREDNA BANKA ZAGREB - DIONIČKO DRUŠTVO, Radnička cesta 50,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  <item>PRIVREDNA BANKA ZAGREB - DIONIČKO DRUŠTVO, OIB 02535697732, Radnička cesta 50,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St-15/2012-107</izvorni_sadrzaj>
    <derivirana_varijabla naziv="DomainObject.PoslovniBrojDokumenta_1">St-15/2012-107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  <item>PRIVREDNA BANKA ZAGREB - DIONIČKO DRUŠTVO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OIB 18683136487,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  <item>PRIVREDNA BANKA ZAGREB - DIONIČKO DRUŠTVO, OIB 02535697732, Radnička cesta 50,10000 Zagreb</item>
    </izvorni_sadrzaj>
    <derivirana_varijabla naziv="DomainObject.Predmet.SudioniciListAdressOIB_1">
      <item>ŽUPANIJSKO DRŽAVNO ODVJETNIŠTVO U VARAŽDINU Građansko upravni odjel, 42000 Varaždin</item>
      <item>POREZNA UPRAVA ČAKOVEC, OIB 18683136487,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F05D9-EF8C-4AE2-A019-922DE64EF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2123</properties:Characters>
  <properties:Lines>70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2016-08-24T10:07:00Z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St-15/2012-107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