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a51a7" w14:paraId="a9a51a7" w:rsidRDefault="00A51EB4" w:rsidP="00A51EB4" w:rsidR="00A51EB4" w:rsidRPr="00B672B0">
      <w:pPr>
        <w:tabs>
          <w:tab w:pos="516" w:val="left"/>
        </w:tabs>
        <w15:collapsed w:val="false"/>
        <w:rPr>
          <w:rFonts w:cs="Times New Roman" w:hAnsi="Times New Roman" w:ascii="Times New Roman"/>
          <w:bCs/>
        </w:rPr>
      </w:pPr>
      <w:bookmarkStart w:name="_GoBack" w:id="0"/>
      <w:bookmarkEnd w:id="0"/>
      <w:r w:rsidRPr="00B672B0">
        <w:rPr>
          <w:rFonts w:cs="Times New Roman" w:hAnsi="Times New Roman" w:ascii="Times New Roman"/>
          <w:noProof/>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B672B0">
        <w:rPr>
          <w:rFonts w:cs="Times New Roman" w:hAnsi="Times New Roman" w:ascii="Times New Roman"/>
          <w:bCs/>
        </w:rPr>
        <w:tab/>
      </w:r>
    </w:p>
    <w:p w:rsidRDefault="00A51EB4" w:rsidP="00A51EB4" w:rsidR="00A51EB4" w:rsidRPr="00B672B0">
      <w:pPr>
        <w:rPr>
          <w:rFonts w:cs="Times New Roman" w:hAnsi="Times New Roman" w:ascii="Times New Roman"/>
        </w:rPr>
      </w:pPr>
    </w:p>
    <w:p w:rsidRDefault="00A51EB4" w:rsidP="00A51EB4" w:rsidR="00A51EB4" w:rsidRPr="00B672B0">
      <w:pPr>
        <w:ind w:firstLine="720"/>
        <w:rPr>
          <w:rFonts w:cs="Times New Roman" w:hAnsi="Times New Roman" w:ascii="Times New Roman"/>
          <w:b/>
        </w:rPr>
      </w:pPr>
    </w:p>
    <w:p w:rsidRDefault="00A51EB4" w:rsidP="00A51EB4" w:rsidR="00A51EB4" w:rsidRPr="00B672B0">
      <w:pPr>
        <w:ind w:firstLine="720"/>
        <w:rPr>
          <w:rFonts w:cs="Times New Roman" w:hAnsi="Times New Roman" w:ascii="Times New Roman"/>
          <w:b/>
        </w:rPr>
      </w:pPr>
    </w:p>
    <w:p w:rsidRDefault="00A51EB4" w:rsidP="00A51EB4" w:rsidR="00A51EB4" w:rsidRPr="00B672B0">
      <w:pPr>
        <w:rPr>
          <w:rFonts w:cs="Times New Roman" w:hAnsi="Times New Roman" w:ascii="Times New Roman"/>
          <w:b/>
        </w:rPr>
      </w:pPr>
      <w:r w:rsidRPr="00B672B0">
        <w:rPr>
          <w:rFonts w:cs="Times New Roman" w:hAnsi="Times New Roman" w:ascii="Times New Roman"/>
          <w:b/>
        </w:rPr>
        <w:t xml:space="preserve">       REPUBLIKA HRVATSKA</w:t>
      </w:r>
    </w:p>
    <w:p w:rsidRDefault="00A51EB4" w:rsidP="00A51EB4" w:rsidR="00A51EB4" w:rsidRPr="00B672B0">
      <w:pPr>
        <w:rPr>
          <w:rFonts w:cs="Times New Roman" w:hAnsi="Times New Roman" w:ascii="Times New Roman"/>
          <w:b/>
        </w:rPr>
      </w:pPr>
      <w:r w:rsidRPr="00B672B0">
        <w:rPr>
          <w:rFonts w:cs="Times New Roman" w:hAnsi="Times New Roman" w:ascii="Times New Roman"/>
        </w:rPr>
        <w:t>TRGOVAČKI SUD U VARAŽDINU</w:t>
      </w:r>
    </w:p>
    <w:p w:rsidRDefault="00A51EB4" w:rsidP="00A51EB4" w:rsidR="00A51EB4" w:rsidRPr="00B672B0">
      <w:pPr>
        <w:rPr>
          <w:rFonts w:cs="Times New Roman" w:hAnsi="Times New Roman" w:ascii="Times New Roman"/>
        </w:rPr>
      </w:pPr>
      <w:r w:rsidRPr="00B672B0">
        <w:rPr>
          <w:rFonts w:cs="Times New Roman" w:hAnsi="Times New Roman" w:ascii="Times New Roman"/>
        </w:rPr>
        <w:t xml:space="preserve">                 Braće Radića 2</w:t>
      </w:r>
    </w:p>
    <w:p w:rsidRDefault="00A51EB4" w:rsidP="00A51EB4" w:rsidR="00A51EB4" w:rsidRPr="00B672B0">
      <w:pPr>
        <w:jc w:val="both"/>
        <w:rPr>
          <w:rFonts w:cs="Times New Roman" w:hAnsi="Times New Roman" w:ascii="Times New Roman"/>
          <w:szCs w:val="24"/>
        </w:rPr>
      </w:pPr>
    </w:p>
    <w:p w:rsidRDefault="00CE74C2" w:rsidP="00A51EB4" w:rsidR="00CE74C2">
      <w:pPr>
        <w:jc w:val="center"/>
        <w:rPr>
          <w:rFonts w:cs="Times New Roman" w:hAnsi="Times New Roman" w:ascii="Times New Roman"/>
          <w:szCs w:val="24"/>
        </w:rPr>
      </w:pPr>
    </w:p>
    <w:p w:rsidRDefault="00A51EB4" w:rsidP="00A51EB4" w:rsidR="00A51EB4" w:rsidRPr="00B672B0">
      <w:pPr>
        <w:jc w:val="center"/>
        <w:rPr>
          <w:rFonts w:cs="Times New Roman" w:hAnsi="Times New Roman" w:ascii="Times New Roman"/>
          <w:szCs w:val="24"/>
        </w:rPr>
      </w:pPr>
      <w:r w:rsidRPr="00B672B0">
        <w:rPr>
          <w:rFonts w:cs="Times New Roman" w:hAnsi="Times New Roman" w:ascii="Times New Roman"/>
          <w:szCs w:val="24"/>
        </w:rPr>
        <w:t>R E P U B L I K A    H R V A T S K A</w:t>
      </w:r>
    </w:p>
    <w:p w:rsidRDefault="00A51EB4" w:rsidP="00A51EB4" w:rsidR="00A51EB4" w:rsidRPr="00B672B0">
      <w:pPr>
        <w:jc w:val="both"/>
        <w:rPr>
          <w:rFonts w:cs="Times New Roman" w:hAnsi="Times New Roman" w:ascii="Times New Roman"/>
          <w:szCs w:val="24"/>
        </w:rPr>
      </w:pPr>
    </w:p>
    <w:p w:rsidRDefault="00A51EB4" w:rsidP="00A51EB4" w:rsidR="00A51EB4" w:rsidRPr="00B672B0">
      <w:pPr>
        <w:pStyle w:val="Naslov2"/>
        <w:rPr>
          <w:b w:val="false"/>
          <w:szCs w:val="24"/>
        </w:rPr>
      </w:pPr>
      <w:r w:rsidRPr="00B672B0">
        <w:rPr>
          <w:b w:val="false"/>
          <w:szCs w:val="24"/>
        </w:rPr>
        <w:t>R J E Š E NJ E</w:t>
      </w:r>
    </w:p>
    <w:p w:rsidRDefault="00A51EB4" w:rsidP="00A51EB4" w:rsidR="00A51EB4" w:rsidRPr="00B672B0">
      <w:pPr>
        <w:jc w:val="both"/>
        <w:rPr>
          <w:rFonts w:cs="Times New Roman" w:hAnsi="Times New Roman" w:ascii="Times New Roman"/>
          <w:szCs w:val="24"/>
        </w:rPr>
      </w:pPr>
    </w:p>
    <w:p w:rsidRDefault="00A51EB4" w:rsidP="00A51EB4" w:rsidR="00A51EB4" w:rsidRPr="00CE74C2">
      <w:pPr>
        <w:ind w:firstLine="708"/>
        <w:jc w:val="both"/>
        <w:rPr>
          <w:rFonts w:cs="Times New Roman" w:hAnsi="Times New Roman" w:ascii="Times New Roman"/>
          <w:szCs w:val="24"/>
        </w:rPr>
      </w:pPr>
      <w:r w:rsidRPr="00CE74C2">
        <w:rPr>
          <w:rFonts w:cs="Times New Roman" w:hAnsi="Times New Roman" w:ascii="Times New Roman"/>
        </w:rPr>
        <w:t xml:space="preserve">Trgovački sud u Varaždinu, po sucu toga suda Iris Hatvalić Nemec kao stečajnom sucu, u stečajnom postupku nad </w:t>
      </w:r>
      <w:r w:rsidR="00CE74C2" w:rsidRPr="00CE74C2">
        <w:rPr>
          <w:rFonts w:cs="Times New Roman" w:hAnsi="Times New Roman" w:ascii="Times New Roman"/>
        </w:rPr>
        <w:t>ART ing d.o.o. u stečaju, OIB: 64831303834 sa sjedištem u Stjepana Radića 24, Čakovec</w:t>
      </w:r>
      <w:r w:rsidR="007B720E" w:rsidRPr="00CE74C2">
        <w:rPr>
          <w:rFonts w:cs="Times New Roman" w:hAnsi="Times New Roman" w:ascii="Times New Roman"/>
          <w:szCs w:val="24"/>
        </w:rPr>
        <w:t xml:space="preserve">, zastupanom po stečajnom upravitelju </w:t>
      </w:r>
      <w:r w:rsidR="00CE74C2" w:rsidRPr="00CE74C2">
        <w:rPr>
          <w:rFonts w:cs="Times New Roman" w:hAnsi="Times New Roman" w:ascii="Times New Roman"/>
          <w:szCs w:val="24"/>
        </w:rPr>
        <w:t>Vesni Baranašić Horvat</w:t>
      </w:r>
      <w:r w:rsidR="00CE74C2">
        <w:rPr>
          <w:rFonts w:cs="Times New Roman" w:hAnsi="Times New Roman" w:ascii="Times New Roman"/>
          <w:szCs w:val="24"/>
        </w:rPr>
        <w:t xml:space="preserve"> iz Šenkovca</w:t>
      </w:r>
      <w:r w:rsidRPr="00CE74C2">
        <w:rPr>
          <w:rFonts w:cs="Times New Roman" w:hAnsi="Times New Roman" w:ascii="Times New Roman"/>
          <w:szCs w:val="24"/>
        </w:rPr>
        <w:t xml:space="preserve">, </w:t>
      </w:r>
      <w:r w:rsidRPr="00CE74C2">
        <w:rPr>
          <w:rFonts w:cs="Times New Roman" w:hAnsi="Times New Roman" w:ascii="Times New Roman"/>
        </w:rPr>
        <w:t xml:space="preserve">nakon održanog ispitnog i izvještajnog ročišta te izrađenih posebnih tablica ispitanih tražbina, </w:t>
      </w:r>
      <w:r w:rsidR="00FE06F3" w:rsidRPr="00FE06F3">
        <w:rPr>
          <w:rFonts w:cs="Times New Roman" w:hAnsi="Times New Roman" w:ascii="Times New Roman"/>
        </w:rPr>
        <w:t>12. rujna</w:t>
      </w:r>
      <w:r w:rsidR="007B720E" w:rsidRPr="00FE06F3">
        <w:rPr>
          <w:rFonts w:cs="Times New Roman" w:hAnsi="Times New Roman" w:ascii="Times New Roman"/>
          <w:szCs w:val="24"/>
        </w:rPr>
        <w:t xml:space="preserve"> 2017</w:t>
      </w:r>
      <w:r w:rsidRPr="00FE06F3">
        <w:rPr>
          <w:rFonts w:cs="Times New Roman" w:hAnsi="Times New Roman" w:ascii="Times New Roman"/>
          <w:szCs w:val="24"/>
        </w:rPr>
        <w:t>.,</w:t>
      </w:r>
    </w:p>
    <w:p w:rsidRDefault="00A51EB4" w:rsidP="00A51EB4" w:rsidR="00A51EB4" w:rsidRPr="00B672B0">
      <w:pPr>
        <w:ind w:right="567"/>
        <w:jc w:val="both"/>
        <w:rPr>
          <w:rFonts w:cs="Times New Roman" w:hAnsi="Times New Roman" w:ascii="Times New Roman"/>
          <w:szCs w:val="24"/>
        </w:rPr>
      </w:pPr>
    </w:p>
    <w:p w:rsidRDefault="00A51EB4" w:rsidP="00A51EB4" w:rsidR="00A51EB4" w:rsidRPr="00B672B0">
      <w:pPr>
        <w:ind w:right="567" w:left="737"/>
        <w:jc w:val="center"/>
        <w:rPr>
          <w:rFonts w:cs="Times New Roman" w:hAnsi="Times New Roman" w:ascii="Times New Roman"/>
          <w:szCs w:val="24"/>
        </w:rPr>
      </w:pPr>
      <w:r w:rsidRPr="00B672B0">
        <w:rPr>
          <w:rFonts w:cs="Times New Roman" w:hAnsi="Times New Roman" w:ascii="Times New Roman"/>
          <w:szCs w:val="24"/>
        </w:rPr>
        <w:t>r i j e š i o    j e</w:t>
      </w:r>
    </w:p>
    <w:p w:rsidRDefault="00A51EB4" w:rsidP="00A51EB4" w:rsidR="00A51EB4" w:rsidRPr="00B672B0">
      <w:pPr>
        <w:ind w:right="1252"/>
        <w:jc w:val="both"/>
        <w:rPr>
          <w:rFonts w:cs="Times New Roman" w:hAnsi="Times New Roman" w:ascii="Times New Roman"/>
          <w:szCs w:val="24"/>
        </w:rPr>
      </w:pPr>
    </w:p>
    <w:p w:rsidRDefault="00A51EB4" w:rsidP="00A51EB4" w:rsidR="00A51EB4" w:rsidRPr="00B672B0">
      <w:pPr>
        <w:pStyle w:val="Odlomakpopisa"/>
        <w:numPr>
          <w:ilvl w:val="0"/>
          <w:numId w:val="7"/>
        </w:numPr>
        <w:ind w:right="567"/>
        <w:jc w:val="both"/>
        <w:rPr>
          <w:rFonts w:cs="Times New Roman" w:hAnsi="Times New Roman" w:ascii="Times New Roman"/>
          <w:b/>
          <w:szCs w:val="24"/>
        </w:rPr>
      </w:pPr>
      <w:r w:rsidRPr="00B672B0">
        <w:rPr>
          <w:rFonts w:cs="Times New Roman" w:hAnsi="Times New Roman" w:ascii="Times New Roman"/>
          <w:b/>
          <w:szCs w:val="24"/>
        </w:rPr>
        <w:t>Utvrđene tražbine viših isplatnih redova u kunama:</w:t>
      </w:r>
    </w:p>
    <w:p w:rsidRDefault="00A51EB4" w:rsidP="00A51EB4" w:rsidR="00A51EB4" w:rsidRPr="00B672B0">
      <w:pPr>
        <w:ind w:right="567" w:left="705"/>
        <w:jc w:val="both"/>
        <w:rPr>
          <w:rFonts w:cs="Times New Roman" w:hAnsi="Times New Roman" w:ascii="Times New Roman"/>
          <w:szCs w:val="24"/>
        </w:rPr>
      </w:pPr>
    </w:p>
    <w:p w:rsidRDefault="00A51EB4" w:rsidP="00A51EB4" w:rsidR="00A51EB4">
      <w:pPr>
        <w:ind w:right="567" w:left="705"/>
        <w:jc w:val="both"/>
        <w:rPr>
          <w:rFonts w:cs="Times New Roman" w:hAnsi="Times New Roman" w:ascii="Times New Roman"/>
          <w:szCs w:val="24"/>
          <w:u w:val="single"/>
        </w:rPr>
      </w:pPr>
      <w:r w:rsidRPr="00B672B0">
        <w:rPr>
          <w:rFonts w:cs="Times New Roman" w:hAnsi="Times New Roman" w:ascii="Times New Roman"/>
          <w:szCs w:val="24"/>
          <w:u w:val="single"/>
        </w:rPr>
        <w:t>Prvi viši isplatni red</w:t>
      </w:r>
    </w:p>
    <w:p w:rsidRDefault="00FE06F3" w:rsidP="00A51EB4" w:rsidR="00FE06F3">
      <w:pPr>
        <w:ind w:right="567" w:left="705"/>
        <w:jc w:val="both"/>
        <w:rPr>
          <w:rFonts w:cs="Times New Roman" w:hAnsi="Times New Roman" w:ascii="Times New Roman"/>
          <w:szCs w:val="24"/>
          <w:u w:val="single"/>
        </w:rPr>
      </w:pPr>
    </w:p>
    <w:tbl>
      <w:tblPr>
        <w:tblpPr w:tblpY="208" w:tblpX="362" w:horzAnchor="margin" w:vertAnchor="text" w:rightFromText="180" w:leftFromText="180"/>
        <w:tblW w:type="pct" w:w="4275"/>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Layout w:type="fixed"/>
        <w:tblCellMar>
          <w:left w:type="dxa" w:w="78"/>
        </w:tblCellMar>
        <w:tblLook w:val="00A0" w:noVBand="0" w:noHBand="0" w:lastColumn="0" w:firstColumn="1" w:lastRow="0" w:firstRow="1"/>
      </w:tblPr>
      <w:tblGrid>
        <w:gridCol w:w="1071"/>
        <w:gridCol w:w="1559"/>
        <w:gridCol w:w="1418"/>
        <w:gridCol w:w="1416"/>
        <w:gridCol w:w="1276"/>
        <w:gridCol w:w="1418"/>
      </w:tblGrid>
      <w:tr w:rsidTr="00211DDC" w:rsidR="00AA5AE3" w:rsidRPr="00211DDC">
        <w:tc>
          <w:tcPr>
            <w:tcW w:type="dxa" w:w="1071"/>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AA5AE3" w:rsidP="00AA5AE3" w:rsidR="00AA5AE3" w:rsidRPr="00211DDC">
            <w:pPr>
              <w:pStyle w:val="Bezproreda"/>
              <w:rPr>
                <w:sz w:val="20"/>
                <w:szCs w:val="20"/>
              </w:rPr>
            </w:pPr>
            <w:r w:rsidRPr="00211DDC">
              <w:rPr>
                <w:sz w:val="20"/>
                <w:szCs w:val="20"/>
              </w:rPr>
              <w:t>Red. broj prijavljene tražbine</w:t>
            </w:r>
          </w:p>
        </w:tc>
        <w:tc>
          <w:tcPr>
            <w:tcW w:type="dxa" w:w="1559"/>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AA5AE3" w:rsidP="00AA5AE3" w:rsidR="00AA5AE3" w:rsidRPr="00211DDC">
            <w:pPr>
              <w:pStyle w:val="Bezproreda"/>
              <w:jc w:val="center"/>
              <w:rPr>
                <w:sz w:val="20"/>
                <w:szCs w:val="20"/>
              </w:rPr>
            </w:pPr>
            <w:r w:rsidRPr="00211DDC">
              <w:rPr>
                <w:sz w:val="20"/>
                <w:szCs w:val="20"/>
              </w:rPr>
              <w:t>Ime i prezime / tvrtka  ili naziv vjerovnika</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AA5AE3" w:rsidP="00AA5AE3" w:rsidR="00AA5AE3" w:rsidRPr="00211DDC">
            <w:pPr>
              <w:pStyle w:val="Bezproreda"/>
              <w:jc w:val="center"/>
              <w:rPr>
                <w:sz w:val="20"/>
                <w:szCs w:val="20"/>
              </w:rPr>
            </w:pPr>
            <w:r w:rsidRPr="00211DDC">
              <w:rPr>
                <w:sz w:val="20"/>
                <w:szCs w:val="20"/>
              </w:rPr>
              <w:t xml:space="preserve">OIB vjerovnika </w:t>
            </w:r>
          </w:p>
        </w:tc>
        <w:tc>
          <w:tcPr>
            <w:tcW w:type="dxa" w:w="1416"/>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AA5AE3" w:rsidP="00AA5AE3" w:rsidR="00AA5AE3" w:rsidRPr="00211DDC">
            <w:pPr>
              <w:pStyle w:val="Bezproreda"/>
              <w:jc w:val="center"/>
              <w:rPr>
                <w:sz w:val="20"/>
                <w:szCs w:val="20"/>
              </w:rPr>
            </w:pPr>
            <w:r w:rsidRPr="00211DDC">
              <w:rPr>
                <w:sz w:val="20"/>
                <w:szCs w:val="20"/>
              </w:rPr>
              <w:t>Adresa / sjedište vjerovnika</w:t>
            </w:r>
          </w:p>
        </w:tc>
        <w:tc>
          <w:tcPr>
            <w:tcW w:type="dxa" w:w="1276"/>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AA5AE3" w:rsidP="00AA5AE3" w:rsidR="00AA5AE3" w:rsidRPr="00211DDC">
            <w:pPr>
              <w:pStyle w:val="Bezproreda"/>
              <w:jc w:val="center"/>
              <w:rPr>
                <w:sz w:val="20"/>
                <w:szCs w:val="20"/>
              </w:rPr>
            </w:pPr>
            <w:r w:rsidRPr="00211DDC">
              <w:rPr>
                <w:sz w:val="20"/>
                <w:szCs w:val="20"/>
              </w:rPr>
              <w:t>Iznos prijavljene tražbine (kn)</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AA5AE3" w:rsidP="00AA5AE3" w:rsidR="00AA5AE3" w:rsidRPr="00211DDC">
            <w:pPr>
              <w:pStyle w:val="Bezproreda"/>
              <w:jc w:val="center"/>
              <w:rPr>
                <w:sz w:val="20"/>
                <w:szCs w:val="20"/>
              </w:rPr>
            </w:pPr>
            <w:r w:rsidRPr="00211DDC">
              <w:rPr>
                <w:sz w:val="20"/>
                <w:szCs w:val="20"/>
              </w:rPr>
              <w:t>Iznos priznate tražbine (kn)</w:t>
            </w:r>
          </w:p>
        </w:tc>
      </w:tr>
      <w:tr w:rsidTr="00211DDC" w:rsidR="00AA5AE3" w:rsidRPr="00211DDC">
        <w:tc>
          <w:tcPr>
            <w:tcW w:type="dxa" w:w="107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AA5AE3" w:rsidP="00AA5AE3" w:rsidR="00AA5AE3" w:rsidRPr="00211DDC">
            <w:pPr>
              <w:pStyle w:val="Bezproreda"/>
              <w:jc w:val="center"/>
              <w:rPr>
                <w:sz w:val="20"/>
                <w:szCs w:val="20"/>
              </w:rPr>
            </w:pPr>
          </w:p>
          <w:p w:rsidRDefault="00AA5AE3" w:rsidP="00AA5AE3" w:rsidR="00AA5AE3" w:rsidRPr="00211DDC">
            <w:pPr>
              <w:pStyle w:val="Bezproreda"/>
              <w:jc w:val="center"/>
              <w:rPr>
                <w:sz w:val="20"/>
                <w:szCs w:val="20"/>
              </w:rPr>
            </w:pPr>
            <w:r w:rsidRPr="00211DDC">
              <w:rPr>
                <w:sz w:val="20"/>
                <w:szCs w:val="20"/>
              </w:rPr>
              <w:t>1.</w:t>
            </w:r>
          </w:p>
        </w:tc>
        <w:tc>
          <w:tcPr>
            <w:tcW w:type="dxa" w:w="1559"/>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AA5AE3" w:rsidP="00AA5AE3" w:rsidR="00AA5AE3" w:rsidRPr="00211DDC">
            <w:pPr>
              <w:pStyle w:val="Bezproreda"/>
              <w:rPr>
                <w:sz w:val="20"/>
                <w:szCs w:val="20"/>
              </w:rPr>
            </w:pPr>
            <w:r w:rsidRPr="00211DDC">
              <w:rPr>
                <w:sz w:val="20"/>
                <w:szCs w:val="20"/>
              </w:rPr>
              <w:t>Republika Hrvatska, Ministarstvo financija, Porezna uprava, Područni ured sjeverna Hrvatska</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AA5AE3" w:rsidP="00AA5AE3" w:rsidR="00AA5AE3" w:rsidRPr="00211DDC">
            <w:pPr>
              <w:pStyle w:val="Bezproreda"/>
              <w:rPr>
                <w:sz w:val="20"/>
                <w:szCs w:val="20"/>
              </w:rPr>
            </w:pPr>
            <w:r w:rsidRPr="00211DDC">
              <w:rPr>
                <w:sz w:val="20"/>
                <w:szCs w:val="20"/>
              </w:rPr>
              <w:t>52634238587</w:t>
            </w:r>
          </w:p>
        </w:tc>
        <w:tc>
          <w:tcPr>
            <w:tcW w:type="dxa" w:w="1416"/>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AA5AE3" w:rsidP="00AA5AE3" w:rsidR="00AA5AE3" w:rsidRPr="00211DDC">
            <w:pPr>
              <w:pStyle w:val="Bezproreda"/>
              <w:rPr>
                <w:sz w:val="20"/>
                <w:szCs w:val="20"/>
              </w:rPr>
            </w:pPr>
            <w:r w:rsidRPr="00211DDC">
              <w:rPr>
                <w:sz w:val="20"/>
                <w:szCs w:val="20"/>
              </w:rPr>
              <w:t>Čakovec, O. Keršovanija 11</w:t>
            </w:r>
          </w:p>
        </w:tc>
        <w:tc>
          <w:tcPr>
            <w:tcW w:type="dxa" w:w="1276"/>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AA5AE3" w:rsidP="00AA5AE3" w:rsidR="00AA5AE3" w:rsidRPr="00211DDC">
            <w:pPr>
              <w:pStyle w:val="Bezproreda"/>
              <w:rPr>
                <w:sz w:val="20"/>
                <w:szCs w:val="20"/>
              </w:rPr>
            </w:pPr>
            <w:r w:rsidRPr="00211DDC">
              <w:rPr>
                <w:sz w:val="20"/>
                <w:szCs w:val="20"/>
              </w:rPr>
              <w:t>61.933,26</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AA5AE3" w:rsidP="00AA5AE3" w:rsidR="00AA5AE3" w:rsidRPr="00211DDC">
            <w:pPr>
              <w:pStyle w:val="Bezproreda"/>
              <w:rPr>
                <w:sz w:val="20"/>
                <w:szCs w:val="20"/>
              </w:rPr>
            </w:pPr>
            <w:r w:rsidRPr="00211DDC">
              <w:rPr>
                <w:sz w:val="20"/>
                <w:szCs w:val="20"/>
              </w:rPr>
              <w:t>61.933,26</w:t>
            </w:r>
          </w:p>
        </w:tc>
      </w:tr>
      <w:tr w:rsidTr="00211DDC" w:rsidR="00AA5AE3" w:rsidRPr="00211DDC">
        <w:tc>
          <w:tcPr>
            <w:tcW w:type="dxa" w:w="1071"/>
            <w:tcBorders>
              <w:top w:space="0" w:sz="4" w:color="00000A" w:val="single"/>
              <w:left w:val="nil"/>
              <w:bottom w:val="nil"/>
              <w:right w:val="nil"/>
            </w:tcBorders>
            <w:shd w:fill="auto" w:color="auto" w:val="clear"/>
            <w:tcMar>
              <w:left w:type="dxa" w:w="78"/>
            </w:tcMar>
          </w:tcPr>
          <w:p w:rsidRDefault="00AA5AE3" w:rsidP="00AA5AE3" w:rsidR="00AA5AE3" w:rsidRPr="00211DDC">
            <w:pPr>
              <w:pStyle w:val="Bezproreda"/>
              <w:jc w:val="center"/>
              <w:rPr>
                <w:b/>
                <w:sz w:val="20"/>
                <w:szCs w:val="20"/>
              </w:rPr>
            </w:pPr>
          </w:p>
        </w:tc>
        <w:tc>
          <w:tcPr>
            <w:tcW w:type="dxa" w:w="1559"/>
            <w:tcBorders>
              <w:top w:space="0" w:sz="4" w:color="00000A" w:val="single"/>
              <w:left w:val="nil"/>
              <w:bottom w:val="nil"/>
              <w:right w:val="nil"/>
            </w:tcBorders>
            <w:shd w:fill="auto" w:color="auto" w:val="clear"/>
            <w:tcMar>
              <w:left w:type="dxa" w:w="78"/>
            </w:tcMar>
          </w:tcPr>
          <w:p w:rsidRDefault="00AA5AE3" w:rsidP="00AA5AE3" w:rsidR="00AA5AE3" w:rsidRPr="00211DDC">
            <w:pPr>
              <w:pStyle w:val="Bezproreda"/>
              <w:rPr>
                <w:sz w:val="20"/>
                <w:szCs w:val="20"/>
              </w:rPr>
            </w:pPr>
          </w:p>
        </w:tc>
        <w:tc>
          <w:tcPr>
            <w:tcW w:type="dxa" w:w="1418"/>
            <w:tcBorders>
              <w:top w:space="0" w:sz="4" w:color="00000A" w:val="single"/>
              <w:left w:val="nil"/>
              <w:bottom w:val="nil"/>
              <w:right w:val="nil"/>
            </w:tcBorders>
            <w:shd w:fill="auto" w:color="auto" w:val="clear"/>
            <w:tcMar>
              <w:left w:type="dxa" w:w="78"/>
            </w:tcMar>
          </w:tcPr>
          <w:p w:rsidRDefault="00AA5AE3" w:rsidP="00AA5AE3" w:rsidR="00AA5AE3" w:rsidRPr="00211DDC">
            <w:pPr>
              <w:pStyle w:val="Bezproreda"/>
              <w:rPr>
                <w:sz w:val="20"/>
                <w:szCs w:val="20"/>
              </w:rPr>
            </w:pPr>
          </w:p>
        </w:tc>
        <w:tc>
          <w:tcPr>
            <w:tcW w:type="dxa" w:w="1416"/>
            <w:tcBorders>
              <w:top w:space="0" w:sz="4" w:color="00000A" w:val="single"/>
              <w:left w:val="nil"/>
              <w:bottom w:val="nil"/>
              <w:right w:val="nil"/>
            </w:tcBorders>
            <w:shd w:fill="auto" w:color="auto" w:val="clear"/>
            <w:tcMar>
              <w:left w:type="dxa" w:w="78"/>
            </w:tcMar>
          </w:tcPr>
          <w:p w:rsidRDefault="00AA5AE3" w:rsidP="00AA5AE3" w:rsidR="00AA5AE3" w:rsidRPr="00211DDC">
            <w:pPr>
              <w:pStyle w:val="Bezproreda"/>
              <w:rPr>
                <w:sz w:val="20"/>
                <w:szCs w:val="20"/>
              </w:rPr>
            </w:pPr>
          </w:p>
        </w:tc>
        <w:tc>
          <w:tcPr>
            <w:tcW w:type="dxa" w:w="1276"/>
            <w:tcBorders>
              <w:top w:space="0" w:sz="4" w:color="00000A" w:val="single"/>
              <w:left w:val="nil"/>
              <w:bottom w:val="nil"/>
              <w:right w:val="nil"/>
            </w:tcBorders>
            <w:shd w:fill="auto" w:color="auto" w:val="clear"/>
            <w:tcMar>
              <w:left w:type="dxa" w:w="78"/>
            </w:tcMar>
          </w:tcPr>
          <w:p w:rsidRDefault="00AA5AE3" w:rsidP="00AA5AE3" w:rsidR="00AA5AE3" w:rsidRPr="00211DDC">
            <w:pPr>
              <w:pStyle w:val="Bezproreda"/>
              <w:rPr>
                <w:sz w:val="20"/>
                <w:szCs w:val="20"/>
              </w:rPr>
            </w:pPr>
          </w:p>
        </w:tc>
        <w:tc>
          <w:tcPr>
            <w:tcW w:type="dxa" w:w="1418"/>
            <w:tcBorders>
              <w:top w:space="0" w:sz="4" w:color="00000A" w:val="single"/>
              <w:left w:val="nil"/>
              <w:bottom w:val="nil"/>
              <w:right w:val="nil"/>
            </w:tcBorders>
            <w:shd w:fill="auto" w:color="auto" w:val="clear"/>
            <w:tcMar>
              <w:left w:type="dxa" w:w="78"/>
            </w:tcMar>
          </w:tcPr>
          <w:p w:rsidRDefault="00AA5AE3" w:rsidP="00AA5AE3" w:rsidR="00AA5AE3" w:rsidRPr="00211DDC">
            <w:pPr>
              <w:pStyle w:val="Bezproreda"/>
              <w:rPr>
                <w:sz w:val="20"/>
                <w:szCs w:val="20"/>
              </w:rPr>
            </w:pPr>
          </w:p>
        </w:tc>
      </w:tr>
      <w:tr w:rsidTr="00211DDC" w:rsidR="00AA5AE3" w:rsidRPr="00211DDC">
        <w:trPr>
          <w:trHeight w:val="108"/>
        </w:trPr>
        <w:tc>
          <w:tcPr>
            <w:tcW w:type="dxa" w:w="1071"/>
            <w:tcBorders>
              <w:top w:val="nil"/>
              <w:left w:val="nil"/>
              <w:bottom w:val="nil"/>
              <w:right w:val="nil"/>
            </w:tcBorders>
            <w:shd w:fill="auto" w:color="auto" w:val="clear"/>
            <w:tcMar>
              <w:left w:type="dxa" w:w="78"/>
            </w:tcMar>
          </w:tcPr>
          <w:p w:rsidRDefault="00AA5AE3" w:rsidP="00AA5AE3" w:rsidR="00AA5AE3" w:rsidRPr="00211DDC">
            <w:pPr>
              <w:pStyle w:val="Bezproreda"/>
              <w:rPr>
                <w:b/>
                <w:bCs/>
                <w:sz w:val="20"/>
                <w:szCs w:val="20"/>
              </w:rPr>
            </w:pPr>
          </w:p>
        </w:tc>
        <w:tc>
          <w:tcPr>
            <w:tcW w:type="dxa" w:w="1559"/>
            <w:tcBorders>
              <w:top w:val="nil"/>
              <w:left w:val="nil"/>
              <w:bottom w:val="nil"/>
              <w:right w:val="nil"/>
            </w:tcBorders>
            <w:shd w:fill="auto" w:color="auto" w:val="clear"/>
            <w:tcMar>
              <w:left w:type="dxa" w:w="78"/>
            </w:tcMar>
          </w:tcPr>
          <w:p w:rsidRDefault="00AA5AE3" w:rsidP="00AA5AE3" w:rsidR="00AA5AE3" w:rsidRPr="00211DDC">
            <w:pPr>
              <w:pStyle w:val="Bezproreda"/>
              <w:rPr>
                <w:b/>
                <w:bCs/>
                <w:sz w:val="20"/>
                <w:szCs w:val="20"/>
              </w:rPr>
            </w:pPr>
          </w:p>
        </w:tc>
        <w:tc>
          <w:tcPr>
            <w:tcW w:type="dxa" w:w="1418"/>
            <w:tcBorders>
              <w:top w:val="nil"/>
              <w:left w:val="nil"/>
              <w:bottom w:val="nil"/>
              <w:right w:val="nil"/>
            </w:tcBorders>
            <w:shd w:fill="auto" w:color="auto" w:val="clear"/>
            <w:tcMar>
              <w:left w:type="dxa" w:w="78"/>
            </w:tcMar>
          </w:tcPr>
          <w:p w:rsidRDefault="00AA5AE3" w:rsidP="00AA5AE3" w:rsidR="00AA5AE3" w:rsidRPr="00211DDC">
            <w:pPr>
              <w:pStyle w:val="Bezproreda"/>
              <w:rPr>
                <w:b/>
                <w:bCs/>
                <w:sz w:val="20"/>
                <w:szCs w:val="20"/>
              </w:rPr>
            </w:pPr>
          </w:p>
        </w:tc>
        <w:tc>
          <w:tcPr>
            <w:tcW w:type="dxa" w:w="1416"/>
            <w:tcBorders>
              <w:top w:val="nil"/>
              <w:left w:val="nil"/>
              <w:bottom w:val="nil"/>
              <w:right w:val="nil"/>
            </w:tcBorders>
            <w:shd w:fill="auto" w:color="auto" w:val="clear"/>
            <w:tcMar>
              <w:left w:type="dxa" w:w="78"/>
            </w:tcMar>
          </w:tcPr>
          <w:p w:rsidRDefault="00AA5AE3" w:rsidP="00AA5AE3" w:rsidR="00AA5AE3" w:rsidRPr="00211DDC">
            <w:pPr>
              <w:pStyle w:val="Bezproreda"/>
              <w:rPr>
                <w:b/>
                <w:bCs/>
                <w:sz w:val="20"/>
                <w:szCs w:val="20"/>
              </w:rPr>
            </w:pPr>
          </w:p>
        </w:tc>
        <w:tc>
          <w:tcPr>
            <w:tcW w:type="dxa" w:w="1276"/>
            <w:tcBorders>
              <w:top w:val="nil"/>
              <w:left w:val="nil"/>
              <w:bottom w:val="nil"/>
              <w:right w:val="nil"/>
            </w:tcBorders>
            <w:shd w:fill="auto" w:color="auto" w:val="clear"/>
            <w:tcMar>
              <w:left w:type="dxa" w:w="78"/>
            </w:tcMar>
          </w:tcPr>
          <w:p w:rsidRDefault="00AA5AE3" w:rsidP="00AA5AE3" w:rsidR="00AA5AE3" w:rsidRPr="00211DDC">
            <w:pPr>
              <w:pStyle w:val="Bezproreda"/>
              <w:rPr>
                <w:b/>
                <w:bCs/>
                <w:sz w:val="20"/>
                <w:szCs w:val="20"/>
              </w:rPr>
            </w:pPr>
          </w:p>
        </w:tc>
        <w:tc>
          <w:tcPr>
            <w:tcW w:type="dxa" w:w="1418"/>
            <w:tcBorders>
              <w:top w:val="nil"/>
              <w:left w:val="nil"/>
              <w:bottom w:val="nil"/>
              <w:right w:val="nil"/>
            </w:tcBorders>
            <w:shd w:fill="auto" w:color="auto" w:val="clear"/>
            <w:tcMar>
              <w:left w:type="dxa" w:w="78"/>
            </w:tcMar>
          </w:tcPr>
          <w:p w:rsidRDefault="00AA5AE3" w:rsidP="00AA5AE3" w:rsidR="00AA5AE3" w:rsidRPr="00211DDC">
            <w:pPr>
              <w:pStyle w:val="Bezproreda"/>
              <w:rPr>
                <w:b/>
                <w:bCs/>
                <w:sz w:val="20"/>
                <w:szCs w:val="20"/>
              </w:rPr>
            </w:pPr>
          </w:p>
        </w:tc>
      </w:tr>
    </w:tbl>
    <w:p w:rsidRDefault="00A51EB4" w:rsidP="00A51EB4" w:rsidR="00A51EB4" w:rsidRPr="00B672B0">
      <w:pPr>
        <w:ind w:right="567"/>
        <w:jc w:val="both"/>
        <w:rPr>
          <w:rFonts w:cs="Times New Roman" w:hAnsi="Times New Roman" w:ascii="Times New Roman"/>
          <w:szCs w:val="24"/>
          <w:u w:val="single"/>
        </w:rPr>
      </w:pPr>
    </w:p>
    <w:p w:rsidRDefault="00A51EB4" w:rsidP="00A51EB4" w:rsidR="00A51EB4" w:rsidRPr="00B672B0">
      <w:pPr>
        <w:ind w:right="567" w:left="705"/>
        <w:jc w:val="both"/>
        <w:rPr>
          <w:rFonts w:cs="Times New Roman" w:hAnsi="Times New Roman" w:ascii="Times New Roman"/>
          <w:szCs w:val="24"/>
          <w:u w:val="single"/>
        </w:rPr>
      </w:pPr>
    </w:p>
    <w:p w:rsidRDefault="00AA5AE3" w:rsidP="00A51EB4" w:rsidR="00AA5AE3">
      <w:pPr>
        <w:ind w:right="567" w:left="705"/>
        <w:rPr>
          <w:rFonts w:cs="Times New Roman" w:hAnsi="Times New Roman" w:ascii="Times New Roman"/>
          <w:szCs w:val="24"/>
          <w:u w:val="single"/>
        </w:rPr>
      </w:pPr>
    </w:p>
    <w:p w:rsidRDefault="00AA5AE3" w:rsidP="00A51EB4" w:rsidR="00AA5AE3">
      <w:pPr>
        <w:ind w:right="567" w:left="705"/>
        <w:rPr>
          <w:rFonts w:cs="Times New Roman" w:hAnsi="Times New Roman" w:ascii="Times New Roman"/>
          <w:szCs w:val="24"/>
          <w:u w:val="single"/>
        </w:rPr>
      </w:pPr>
    </w:p>
    <w:p w:rsidRDefault="00AA5AE3" w:rsidP="00A51EB4" w:rsidR="00AA5AE3">
      <w:pPr>
        <w:ind w:right="567" w:left="705"/>
        <w:rPr>
          <w:rFonts w:cs="Times New Roman" w:hAnsi="Times New Roman" w:ascii="Times New Roman"/>
          <w:szCs w:val="24"/>
          <w:u w:val="single"/>
        </w:rPr>
      </w:pPr>
    </w:p>
    <w:p w:rsidRDefault="00AA5AE3" w:rsidP="00A51EB4" w:rsidR="00AA5AE3">
      <w:pPr>
        <w:ind w:right="567" w:left="705"/>
        <w:rPr>
          <w:rFonts w:cs="Times New Roman" w:hAnsi="Times New Roman" w:ascii="Times New Roman"/>
          <w:szCs w:val="24"/>
          <w:u w:val="single"/>
        </w:rPr>
      </w:pPr>
    </w:p>
    <w:p w:rsidRDefault="00AA5AE3" w:rsidP="00A51EB4" w:rsidR="00AA5AE3">
      <w:pPr>
        <w:ind w:right="567" w:left="705"/>
        <w:rPr>
          <w:rFonts w:cs="Times New Roman" w:hAnsi="Times New Roman" w:ascii="Times New Roman"/>
          <w:szCs w:val="24"/>
          <w:u w:val="single"/>
        </w:rPr>
      </w:pPr>
    </w:p>
    <w:p w:rsidRDefault="00AA5AE3" w:rsidP="00A51EB4" w:rsidR="00AA5AE3">
      <w:pPr>
        <w:ind w:right="567" w:left="705"/>
        <w:rPr>
          <w:rFonts w:cs="Times New Roman" w:hAnsi="Times New Roman" w:ascii="Times New Roman"/>
          <w:szCs w:val="24"/>
          <w:u w:val="single"/>
        </w:rPr>
      </w:pPr>
    </w:p>
    <w:p w:rsidRDefault="00AA5AE3" w:rsidP="00A51EB4" w:rsidR="00AA5AE3">
      <w:pPr>
        <w:ind w:right="567" w:left="705"/>
        <w:rPr>
          <w:rFonts w:cs="Times New Roman" w:hAnsi="Times New Roman" w:ascii="Times New Roman"/>
          <w:szCs w:val="24"/>
          <w:u w:val="single"/>
        </w:rPr>
      </w:pPr>
    </w:p>
    <w:p w:rsidRDefault="00AA5AE3" w:rsidP="00A51EB4" w:rsidR="00AA5AE3">
      <w:pPr>
        <w:ind w:right="567" w:left="705"/>
        <w:rPr>
          <w:rFonts w:cs="Times New Roman" w:hAnsi="Times New Roman" w:ascii="Times New Roman"/>
          <w:szCs w:val="24"/>
          <w:u w:val="single"/>
        </w:rPr>
      </w:pPr>
    </w:p>
    <w:p w:rsidRDefault="00AA5AE3" w:rsidP="00A51EB4" w:rsidR="00AA5AE3">
      <w:pPr>
        <w:ind w:right="567" w:left="705"/>
        <w:rPr>
          <w:rFonts w:cs="Times New Roman" w:hAnsi="Times New Roman" w:ascii="Times New Roman"/>
          <w:szCs w:val="24"/>
          <w:u w:val="single"/>
        </w:rPr>
      </w:pPr>
    </w:p>
    <w:p w:rsidRDefault="00211DDC" w:rsidP="00211DDC" w:rsidR="00211DDC">
      <w:pPr>
        <w:ind w:right="567"/>
        <w:rPr>
          <w:rFonts w:cs="Times New Roman" w:hAnsi="Times New Roman" w:ascii="Times New Roman"/>
          <w:szCs w:val="24"/>
          <w:u w:val="single"/>
        </w:rPr>
      </w:pPr>
    </w:p>
    <w:p w:rsidRDefault="00211DDC" w:rsidP="00211DDC" w:rsidR="00211DDC">
      <w:pPr>
        <w:ind w:right="567" w:left="705"/>
        <w:rPr>
          <w:rFonts w:cs="Times New Roman" w:hAnsi="Times New Roman" w:ascii="Times New Roman"/>
          <w:szCs w:val="24"/>
          <w:u w:val="single"/>
        </w:rPr>
      </w:pPr>
    </w:p>
    <w:p w:rsidRDefault="00211DDC" w:rsidP="00211DDC" w:rsidR="00211DDC" w:rsidRPr="00B672B0">
      <w:pPr>
        <w:ind w:right="567" w:left="705"/>
        <w:rPr>
          <w:rFonts w:cs="Times New Roman" w:hAnsi="Times New Roman" w:ascii="Times New Roman"/>
          <w:szCs w:val="24"/>
        </w:rPr>
      </w:pPr>
      <w:r w:rsidRPr="00B672B0">
        <w:rPr>
          <w:rFonts w:cs="Times New Roman" w:hAnsi="Times New Roman" w:ascii="Times New Roman"/>
          <w:szCs w:val="24"/>
          <w:u w:val="single"/>
        </w:rPr>
        <w:t>Drugi viši isplatni red</w:t>
      </w:r>
    </w:p>
    <w:p w:rsidRDefault="00211DDC" w:rsidP="00A51EB4" w:rsidR="00211DDC">
      <w:pPr>
        <w:ind w:right="567" w:left="705"/>
        <w:rPr>
          <w:rFonts w:cs="Times New Roman" w:hAnsi="Times New Roman" w:ascii="Times New Roman"/>
          <w:szCs w:val="24"/>
          <w:u w:val="single"/>
        </w:rPr>
      </w:pPr>
    </w:p>
    <w:p w:rsidRDefault="00AA5AE3" w:rsidP="00A51EB4" w:rsidR="00AA5AE3">
      <w:pPr>
        <w:ind w:right="567" w:left="705"/>
        <w:rPr>
          <w:rFonts w:cs="Times New Roman" w:hAnsi="Times New Roman" w:ascii="Times New Roman"/>
          <w:szCs w:val="24"/>
          <w:u w:val="single"/>
        </w:rPr>
      </w:pPr>
    </w:p>
    <w:tbl>
      <w:tblPr>
        <w:tblpPr w:tblpY="97" w:tblpX="362" w:horzAnchor="margin" w:vertAnchor="text" w:rightFromText="180" w:leftFromText="180"/>
        <w:tblW w:type="dxa" w:w="8867"/>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Layout w:type="fixed"/>
        <w:tblCellMar>
          <w:left w:type="dxa" w:w="78"/>
        </w:tblCellMar>
        <w:tblLook w:val="00A0" w:noVBand="0" w:noHBand="0" w:lastColumn="0" w:firstColumn="1" w:lastRow="0" w:firstRow="1"/>
      </w:tblPr>
      <w:tblGrid>
        <w:gridCol w:w="1071"/>
        <w:gridCol w:w="1701"/>
        <w:gridCol w:w="1417"/>
        <w:gridCol w:w="1418"/>
        <w:gridCol w:w="1701"/>
        <w:gridCol w:w="1559"/>
      </w:tblGrid>
      <w:tr w:rsidTr="00211DDC" w:rsidR="00211DDC" w:rsidRPr="00211DDC">
        <w:tc>
          <w:tcPr>
            <w:tcW w:type="dxa" w:w="1071"/>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Red. broj prijav. tražbine</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jc w:val="center"/>
              <w:rPr>
                <w:rFonts w:cs="Times New Roman"/>
                <w:sz w:val="20"/>
                <w:szCs w:val="20"/>
              </w:rPr>
            </w:pPr>
          </w:p>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Ime i prezime / tvrtka  ili naziv vjerovnika</w:t>
            </w:r>
          </w:p>
        </w:tc>
        <w:tc>
          <w:tcPr>
            <w:tcW w:type="dxa" w:w="1417"/>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 xml:space="preserve">OIB vjerovnika </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Adresa / sjedište vjerovnika</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Iznos prijavljene tražbine (kn)</w:t>
            </w:r>
          </w:p>
        </w:tc>
        <w:tc>
          <w:tcPr>
            <w:tcW w:type="dxa" w:w="1559"/>
            <w:tcBorders>
              <w:top w:space="0" w:sz="4" w:color="00000A" w:val="single"/>
              <w:left w:space="0" w:sz="4" w:color="00000A" w:val="single"/>
              <w:bottom w:space="0" w:sz="4" w:color="00000A" w:val="single"/>
              <w:right w:space="0" w:sz="4" w:color="00000A" w:val="single"/>
            </w:tcBorders>
            <w:shd w:fill="auto" w:color="auto" w:val="clear"/>
            <w:tcMar>
              <w:left w:type="dxa" w:w="78"/>
            </w:tcMar>
            <w:vAlign w:val="center"/>
          </w:tcPr>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Iznos priznate tražbine</w:t>
            </w:r>
          </w:p>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(kn)</w:t>
            </w:r>
          </w:p>
        </w:tc>
      </w:tr>
      <w:tr w:rsidTr="00211DDC" w:rsidR="00211DDC" w:rsidRPr="00211DDC">
        <w:tc>
          <w:tcPr>
            <w:tcW w:type="dxa" w:w="107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jc w:val="center"/>
              <w:rPr>
                <w:rFonts w:cs="Times New Roman"/>
                <w:sz w:val="20"/>
                <w:szCs w:val="20"/>
              </w:rPr>
            </w:pPr>
          </w:p>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1.</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 xml:space="preserve">Republika Hrvatska, Ministarstvo financija, Porezna uprava, Područni </w:t>
            </w:r>
            <w:r w:rsidRPr="00211DDC">
              <w:rPr>
                <w:rFonts w:cs="Times New Roman"/>
                <w:color w:val="00000A"/>
                <w:sz w:val="20"/>
                <w:szCs w:val="20"/>
              </w:rPr>
              <w:lastRenderedPageBreak/>
              <w:t>ured sjeverna Hrvatska</w:t>
            </w:r>
          </w:p>
        </w:tc>
        <w:tc>
          <w:tcPr>
            <w:tcW w:type="dxa" w:w="1417"/>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lastRenderedPageBreak/>
              <w:t>52634238587</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Čakovec, O. Keršovanija 11</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575.611,45</w:t>
            </w:r>
          </w:p>
        </w:tc>
        <w:tc>
          <w:tcPr>
            <w:tcW w:type="dxa" w:w="1559"/>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575.611,45</w:t>
            </w:r>
          </w:p>
        </w:tc>
      </w:tr>
      <w:tr w:rsidTr="00211DDC" w:rsidR="00211DDC" w:rsidRPr="00211DDC">
        <w:tc>
          <w:tcPr>
            <w:tcW w:type="dxa" w:w="107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lastRenderedPageBreak/>
              <w:t>3.</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H-ABDUCO d.o.o.</w:t>
            </w:r>
          </w:p>
        </w:tc>
        <w:tc>
          <w:tcPr>
            <w:tcW w:type="dxa" w:w="1417"/>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13667298928</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Zagreb, Slavonska avenija 6A</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179.831,52</w:t>
            </w:r>
          </w:p>
        </w:tc>
        <w:tc>
          <w:tcPr>
            <w:tcW w:type="dxa" w:w="1559"/>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179.831,52</w:t>
            </w:r>
          </w:p>
        </w:tc>
      </w:tr>
      <w:tr w:rsidTr="00211DDC" w:rsidR="00211DDC" w:rsidRPr="00211DDC">
        <w:tc>
          <w:tcPr>
            <w:tcW w:type="dxa" w:w="107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4.</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B2 KAPITAL d.o.o.</w:t>
            </w:r>
          </w:p>
        </w:tc>
        <w:tc>
          <w:tcPr>
            <w:tcW w:type="dxa" w:w="1417"/>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57509775367</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Zagreb, Radnička 41</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15.078,17</w:t>
            </w:r>
          </w:p>
        </w:tc>
        <w:tc>
          <w:tcPr>
            <w:tcW w:type="dxa" w:w="1559"/>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15.078,17</w:t>
            </w:r>
          </w:p>
        </w:tc>
      </w:tr>
      <w:tr w:rsidTr="00211DDC" w:rsidR="00211DDC" w:rsidRPr="00211DDC">
        <w:tc>
          <w:tcPr>
            <w:tcW w:type="dxa" w:w="107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5.</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HEP-Operator distribucijskog sustava d.o.o., Elektroistra Pula</w:t>
            </w:r>
          </w:p>
        </w:tc>
        <w:tc>
          <w:tcPr>
            <w:tcW w:type="dxa" w:w="1417"/>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46830600751</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Pula, Vergerijeva 6</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1.031,05</w:t>
            </w:r>
          </w:p>
        </w:tc>
        <w:tc>
          <w:tcPr>
            <w:tcW w:type="dxa" w:w="1559"/>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1.031,05</w:t>
            </w:r>
          </w:p>
        </w:tc>
      </w:tr>
      <w:tr w:rsidTr="00211DDC" w:rsidR="00211DDC" w:rsidRPr="00211DDC">
        <w:tc>
          <w:tcPr>
            <w:tcW w:type="dxa" w:w="107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6.</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FINANCIJSKA AGENCIJA</w:t>
            </w:r>
          </w:p>
        </w:tc>
        <w:tc>
          <w:tcPr>
            <w:tcW w:type="dxa" w:w="1417"/>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85821130368</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Zagreb, Ulica grada Vukovara 70</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2.447,34</w:t>
            </w:r>
          </w:p>
        </w:tc>
        <w:tc>
          <w:tcPr>
            <w:tcW w:type="dxa" w:w="1559"/>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2.447,34</w:t>
            </w:r>
          </w:p>
        </w:tc>
      </w:tr>
      <w:tr w:rsidTr="00211DDC" w:rsidR="00211DDC" w:rsidRPr="00211DDC">
        <w:tc>
          <w:tcPr>
            <w:tcW w:type="dxa" w:w="107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jc w:val="center"/>
              <w:rPr>
                <w:rFonts w:cs="Times New Roman"/>
                <w:sz w:val="20"/>
                <w:szCs w:val="20"/>
              </w:rPr>
            </w:pPr>
            <w:r w:rsidRPr="00211DDC">
              <w:rPr>
                <w:rFonts w:cs="Times New Roman"/>
                <w:color w:val="00000A"/>
                <w:sz w:val="20"/>
                <w:szCs w:val="20"/>
              </w:rPr>
              <w:t>7.</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CROATIA OSIGURANJE d.d.</w:t>
            </w:r>
          </w:p>
        </w:tc>
        <w:tc>
          <w:tcPr>
            <w:tcW w:type="dxa" w:w="1417"/>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26187994862</w:t>
            </w:r>
          </w:p>
        </w:tc>
        <w:tc>
          <w:tcPr>
            <w:tcW w:type="dxa" w:w="1418"/>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Zagreb, Vatroslava Jagića 33</w:t>
            </w:r>
          </w:p>
        </w:tc>
        <w:tc>
          <w:tcPr>
            <w:tcW w:type="dxa" w:w="1701"/>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3.747,43</w:t>
            </w:r>
          </w:p>
        </w:tc>
        <w:tc>
          <w:tcPr>
            <w:tcW w:type="dxa" w:w="1559"/>
            <w:tcBorders>
              <w:top w:space="0" w:sz="4" w:color="00000A" w:val="single"/>
              <w:left w:space="0" w:sz="4" w:color="00000A" w:val="single"/>
              <w:bottom w:space="0" w:sz="4" w:color="00000A" w:val="single"/>
              <w:right w:space="0" w:sz="4" w:color="00000A" w:val="single"/>
            </w:tcBorders>
            <w:shd w:fill="auto" w:color="auto" w:val="clear"/>
            <w:tcMar>
              <w:left w:type="dxa" w:w="78"/>
            </w:tcMar>
          </w:tcPr>
          <w:p w:rsidRDefault="00211DDC" w:rsidP="00211DDC" w:rsidR="00211DDC" w:rsidRPr="00211DDC">
            <w:pPr>
              <w:pStyle w:val="Bezproreda"/>
              <w:rPr>
                <w:rFonts w:cs="Times New Roman"/>
                <w:sz w:val="20"/>
                <w:szCs w:val="20"/>
              </w:rPr>
            </w:pPr>
            <w:r w:rsidRPr="00211DDC">
              <w:rPr>
                <w:rFonts w:cs="Times New Roman"/>
                <w:color w:val="00000A"/>
                <w:sz w:val="20"/>
                <w:szCs w:val="20"/>
              </w:rPr>
              <w:t>3.747,43</w:t>
            </w:r>
          </w:p>
        </w:tc>
      </w:tr>
    </w:tbl>
    <w:p w:rsidRDefault="00AA5AE3" w:rsidP="00A51EB4" w:rsidR="00AA5AE3">
      <w:pPr>
        <w:ind w:right="567" w:left="705"/>
        <w:rPr>
          <w:rFonts w:cs="Times New Roman" w:hAnsi="Times New Roman" w:ascii="Times New Roman"/>
          <w:szCs w:val="24"/>
          <w:u w:val="single"/>
        </w:rPr>
      </w:pPr>
    </w:p>
    <w:p w:rsidRDefault="00A51EB4" w:rsidP="00A51EB4" w:rsidR="00A51EB4" w:rsidRPr="00B672B0">
      <w:pPr>
        <w:ind w:left="705"/>
        <w:jc w:val="both"/>
        <w:rPr>
          <w:rFonts w:cs="Times New Roman" w:hAnsi="Times New Roman" w:ascii="Times New Roman"/>
          <w:szCs w:val="24"/>
          <w:lang w:eastAsia="hr-HR"/>
        </w:rPr>
      </w:pPr>
      <w:r w:rsidRPr="00B672B0">
        <w:rPr>
          <w:rFonts w:cs="Times New Roman" w:hAnsi="Times New Roman" w:ascii="Times New Roman"/>
          <w:szCs w:val="24"/>
          <w:lang w:eastAsia="hr-HR"/>
        </w:rPr>
        <w:tab/>
      </w:r>
    </w:p>
    <w:p w:rsidRDefault="00211DDC" w:rsidP="00A51EB4" w:rsidR="00211DDC" w:rsidRPr="00B672B0">
      <w:pPr>
        <w:jc w:val="both"/>
        <w:rPr>
          <w:rFonts w:cs="Times New Roman" w:hAnsi="Times New Roman" w:ascii="Times New Roman"/>
          <w:b/>
        </w:rPr>
      </w:pPr>
    </w:p>
    <w:p w:rsidRDefault="00A51EB4" w:rsidP="00A51EB4" w:rsidR="00A51EB4" w:rsidRPr="00B672B0">
      <w:pPr>
        <w:pStyle w:val="Odlomakpopisa"/>
        <w:numPr>
          <w:ilvl w:val="0"/>
          <w:numId w:val="7"/>
        </w:numPr>
        <w:jc w:val="both"/>
        <w:rPr>
          <w:rFonts w:cs="Times New Roman" w:hAnsi="Times New Roman" w:ascii="Times New Roman"/>
          <w:b/>
          <w:szCs w:val="24"/>
        </w:rPr>
      </w:pPr>
      <w:r w:rsidRPr="00B672B0">
        <w:rPr>
          <w:rFonts w:cs="Times New Roman" w:hAnsi="Times New Roman" w:ascii="Times New Roman"/>
          <w:b/>
          <w:szCs w:val="24"/>
        </w:rPr>
        <w:t>Osporene tražbine viših isplatnih redova:</w:t>
      </w:r>
    </w:p>
    <w:p w:rsidRDefault="00A51EB4" w:rsidP="00792506" w:rsidR="00A51EB4" w:rsidRPr="00177D8D">
      <w:pPr>
        <w:jc w:val="both"/>
        <w:rPr>
          <w:rFonts w:cs="Times New Roman" w:hAnsi="Times New Roman" w:ascii="Times New Roman"/>
          <w:b/>
          <w:szCs w:val="24"/>
        </w:rPr>
      </w:pPr>
    </w:p>
    <w:p w:rsidRDefault="00A51EB4" w:rsidP="00A51EB4" w:rsidR="00A51EB4" w:rsidRPr="00177D8D">
      <w:pPr>
        <w:pStyle w:val="Odlomakpopisa"/>
        <w:numPr>
          <w:ilvl w:val="0"/>
          <w:numId w:val="8"/>
        </w:numPr>
        <w:jc w:val="both"/>
        <w:rPr>
          <w:rFonts w:cs="Times New Roman" w:hAnsi="Times New Roman" w:ascii="Times New Roman"/>
          <w:szCs w:val="24"/>
        </w:rPr>
      </w:pPr>
      <w:r w:rsidRPr="00177D8D">
        <w:rPr>
          <w:rFonts w:cs="Times New Roman" w:hAnsi="Times New Roman" w:ascii="Times New Roman"/>
          <w:szCs w:val="24"/>
        </w:rPr>
        <w:t xml:space="preserve">vjerovniku </w:t>
      </w:r>
      <w:r w:rsidR="00177D8D" w:rsidRPr="00177D8D">
        <w:rPr>
          <w:rFonts w:cs="Times New Roman" w:hAnsi="Times New Roman" w:ascii="Times New Roman"/>
          <w:szCs w:val="24"/>
        </w:rPr>
        <w:t>Sandru Krička</w:t>
      </w:r>
      <w:r w:rsidR="00177D8D">
        <w:rPr>
          <w:rFonts w:cs="Times New Roman" w:hAnsi="Times New Roman" w:ascii="Times New Roman"/>
          <w:szCs w:val="24"/>
        </w:rPr>
        <w:t xml:space="preserve"> iz</w:t>
      </w:r>
      <w:r w:rsidR="00177D8D" w:rsidRPr="00177D8D">
        <w:rPr>
          <w:rFonts w:cs="Times New Roman" w:hAnsi="Times New Roman" w:ascii="Times New Roman"/>
          <w:szCs w:val="24"/>
        </w:rPr>
        <w:t xml:space="preserve"> Čakovc</w:t>
      </w:r>
      <w:r w:rsidR="00177D8D">
        <w:rPr>
          <w:rFonts w:cs="Times New Roman" w:hAnsi="Times New Roman" w:ascii="Times New Roman"/>
          <w:szCs w:val="24"/>
        </w:rPr>
        <w:t>a</w:t>
      </w:r>
      <w:r w:rsidR="00177D8D" w:rsidRPr="00177D8D">
        <w:rPr>
          <w:rFonts w:cs="Times New Roman" w:hAnsi="Times New Roman" w:ascii="Times New Roman"/>
          <w:szCs w:val="24"/>
        </w:rPr>
        <w:t>, Stjepana Radića  24</w:t>
      </w:r>
      <w:r w:rsidRPr="00177D8D">
        <w:rPr>
          <w:rFonts w:cs="Times New Roman" w:hAnsi="Times New Roman" w:ascii="Times New Roman"/>
          <w:szCs w:val="24"/>
        </w:rPr>
        <w:t xml:space="preserve">, OIB: </w:t>
      </w:r>
      <w:r w:rsidR="00177D8D" w:rsidRPr="00177D8D">
        <w:rPr>
          <w:rFonts w:cs="Times New Roman" w:hAnsi="Times New Roman" w:ascii="Times New Roman"/>
          <w:szCs w:val="24"/>
        </w:rPr>
        <w:t>44739115478 u cijelosti je</w:t>
      </w:r>
      <w:r w:rsidRPr="00177D8D">
        <w:rPr>
          <w:rFonts w:cs="Times New Roman" w:hAnsi="Times New Roman" w:ascii="Times New Roman"/>
          <w:szCs w:val="24"/>
        </w:rPr>
        <w:t xml:space="preserve"> osporena tražbina prvog višeg isplatnog reda u iznosu od </w:t>
      </w:r>
      <w:r w:rsidR="00177D8D" w:rsidRPr="00177D8D">
        <w:rPr>
          <w:rFonts w:cs="Times New Roman" w:hAnsi="Times New Roman" w:ascii="Times New Roman"/>
          <w:szCs w:val="24"/>
        </w:rPr>
        <w:t xml:space="preserve">133.230,75 </w:t>
      </w:r>
      <w:r w:rsidR="00792506" w:rsidRPr="00177D8D">
        <w:rPr>
          <w:rFonts w:cs="Times New Roman" w:hAnsi="Times New Roman" w:ascii="Times New Roman"/>
          <w:color w:val="000000"/>
          <w:szCs w:val="24"/>
        </w:rPr>
        <w:t xml:space="preserve">kn </w:t>
      </w:r>
      <w:r w:rsidRPr="00177D8D">
        <w:rPr>
          <w:rFonts w:cs="Times New Roman" w:hAnsi="Times New Roman" w:ascii="Times New Roman"/>
          <w:szCs w:val="24"/>
        </w:rPr>
        <w:t xml:space="preserve">; </w:t>
      </w:r>
    </w:p>
    <w:p w:rsidRDefault="00792506" w:rsidP="00D46634" w:rsidR="00792506" w:rsidRPr="00B672B0">
      <w:pPr>
        <w:jc w:val="both"/>
        <w:rPr>
          <w:rFonts w:cs="Times New Roman" w:hAnsi="Times New Roman" w:ascii="Times New Roman"/>
          <w:szCs w:val="24"/>
        </w:rPr>
      </w:pPr>
    </w:p>
    <w:p w:rsidRDefault="00A51EB4" w:rsidP="00A51EB4" w:rsidR="00A51EB4" w:rsidRPr="00B672B0">
      <w:pPr>
        <w:pStyle w:val="Odlomakpopisa"/>
        <w:numPr>
          <w:ilvl w:val="0"/>
          <w:numId w:val="8"/>
        </w:numPr>
        <w:jc w:val="both"/>
        <w:rPr>
          <w:rFonts w:cs="Times New Roman" w:hAnsi="Times New Roman" w:ascii="Times New Roman"/>
          <w:szCs w:val="24"/>
        </w:rPr>
      </w:pPr>
      <w:r w:rsidRPr="00B672B0">
        <w:rPr>
          <w:rFonts w:cs="Times New Roman" w:hAnsi="Times New Roman" w:ascii="Times New Roman"/>
          <w:szCs w:val="24"/>
        </w:rPr>
        <w:t xml:space="preserve">vjerovniku </w:t>
      </w:r>
      <w:r w:rsidR="00177D8D" w:rsidRPr="00177D8D">
        <w:rPr>
          <w:rFonts w:cs="Times New Roman" w:hAnsi="Times New Roman" w:ascii="Times New Roman"/>
          <w:szCs w:val="24"/>
        </w:rPr>
        <w:t>Sandru Krička</w:t>
      </w:r>
      <w:r w:rsidR="00177D8D">
        <w:rPr>
          <w:rFonts w:cs="Times New Roman" w:hAnsi="Times New Roman" w:ascii="Times New Roman"/>
          <w:szCs w:val="24"/>
        </w:rPr>
        <w:t xml:space="preserve"> iz</w:t>
      </w:r>
      <w:r w:rsidR="00177D8D" w:rsidRPr="00177D8D">
        <w:rPr>
          <w:rFonts w:cs="Times New Roman" w:hAnsi="Times New Roman" w:ascii="Times New Roman"/>
          <w:szCs w:val="24"/>
        </w:rPr>
        <w:t xml:space="preserve"> Čakovc</w:t>
      </w:r>
      <w:r w:rsidR="00177D8D">
        <w:rPr>
          <w:rFonts w:cs="Times New Roman" w:hAnsi="Times New Roman" w:ascii="Times New Roman"/>
          <w:szCs w:val="24"/>
        </w:rPr>
        <w:t>a</w:t>
      </w:r>
      <w:r w:rsidR="00177D8D" w:rsidRPr="00177D8D">
        <w:rPr>
          <w:rFonts w:cs="Times New Roman" w:hAnsi="Times New Roman" w:ascii="Times New Roman"/>
          <w:szCs w:val="24"/>
        </w:rPr>
        <w:t xml:space="preserve">, Stjepana Radića  24, OIB: 44739115478 </w:t>
      </w:r>
      <w:r w:rsidR="00177D8D">
        <w:rPr>
          <w:rFonts w:cs="Times New Roman" w:hAnsi="Times New Roman" w:ascii="Times New Roman"/>
          <w:szCs w:val="24"/>
        </w:rPr>
        <w:t>u cijelosti je</w:t>
      </w:r>
      <w:r w:rsidRPr="00B672B0">
        <w:rPr>
          <w:rFonts w:cs="Times New Roman" w:hAnsi="Times New Roman" w:ascii="Times New Roman"/>
          <w:szCs w:val="24"/>
        </w:rPr>
        <w:t xml:space="preserve"> osporena tražbina </w:t>
      </w:r>
      <w:r w:rsidR="002A46A9" w:rsidRPr="00B672B0">
        <w:rPr>
          <w:rFonts w:cs="Times New Roman" w:hAnsi="Times New Roman" w:ascii="Times New Roman"/>
          <w:szCs w:val="24"/>
        </w:rPr>
        <w:t>drugog</w:t>
      </w:r>
      <w:r w:rsidRPr="00B672B0">
        <w:rPr>
          <w:rFonts w:cs="Times New Roman" w:hAnsi="Times New Roman" w:ascii="Times New Roman"/>
          <w:szCs w:val="24"/>
        </w:rPr>
        <w:t xml:space="preserve"> višeg isplatnog reda u </w:t>
      </w:r>
      <w:r w:rsidRPr="00177D8D">
        <w:rPr>
          <w:rFonts w:cs="Times New Roman" w:hAnsi="Times New Roman" w:ascii="Times New Roman"/>
          <w:szCs w:val="24"/>
        </w:rPr>
        <w:t xml:space="preserve">iznosu od </w:t>
      </w:r>
      <w:r w:rsidR="00177D8D" w:rsidRPr="00177D8D">
        <w:rPr>
          <w:rFonts w:hAnsi="Times New Roman" w:ascii="Times New Roman"/>
          <w:color w:val="00000A"/>
          <w:szCs w:val="24"/>
        </w:rPr>
        <w:t xml:space="preserve">67.488,20 </w:t>
      </w:r>
      <w:r w:rsidRPr="00177D8D">
        <w:rPr>
          <w:rFonts w:cs="Times New Roman" w:hAnsi="Times New Roman" w:ascii="Times New Roman"/>
          <w:szCs w:val="24"/>
        </w:rPr>
        <w:t>kn;</w:t>
      </w:r>
    </w:p>
    <w:p w:rsidRDefault="00A51EB4" w:rsidP="00A51EB4" w:rsidR="00A51EB4" w:rsidRPr="00B672B0">
      <w:pPr>
        <w:ind w:left="360"/>
        <w:jc w:val="both"/>
        <w:rPr>
          <w:rFonts w:cs="Times New Roman" w:hAnsi="Times New Roman" w:ascii="Times New Roman"/>
          <w:szCs w:val="24"/>
        </w:rPr>
      </w:pPr>
    </w:p>
    <w:p w:rsidRDefault="00903170" w:rsidP="00A51EB4" w:rsidR="00A51EB4" w:rsidRPr="00177D8D">
      <w:pPr>
        <w:pStyle w:val="Odlomakpopisa"/>
        <w:numPr>
          <w:ilvl w:val="0"/>
          <w:numId w:val="7"/>
        </w:numPr>
        <w:ind w:firstLine="360" w:left="0"/>
        <w:jc w:val="both"/>
        <w:rPr>
          <w:rFonts w:cs="Times New Roman" w:hAnsi="Times New Roman" w:ascii="Times New Roman"/>
          <w:b/>
        </w:rPr>
      </w:pPr>
      <w:r>
        <w:rPr>
          <w:rFonts w:cs="Times New Roman" w:hAnsi="Times New Roman" w:ascii="Times New Roman"/>
        </w:rPr>
        <w:t>Vjerovnik čija</w:t>
      </w:r>
      <w:r w:rsidR="00A51EB4" w:rsidRPr="00B672B0">
        <w:rPr>
          <w:rFonts w:cs="Times New Roman" w:hAnsi="Times New Roman" w:ascii="Times New Roman"/>
        </w:rPr>
        <w:t xml:space="preserve"> </w:t>
      </w:r>
      <w:r>
        <w:rPr>
          <w:rFonts w:cs="Times New Roman" w:hAnsi="Times New Roman" w:ascii="Times New Roman"/>
        </w:rPr>
        <w:t>je tražbina</w:t>
      </w:r>
      <w:r w:rsidR="00A51EB4" w:rsidRPr="00B672B0">
        <w:rPr>
          <w:rFonts w:cs="Times New Roman" w:hAnsi="Times New Roman" w:ascii="Times New Roman"/>
        </w:rPr>
        <w:t xml:space="preserve"> </w:t>
      </w:r>
      <w:r>
        <w:rPr>
          <w:rFonts w:cs="Times New Roman" w:hAnsi="Times New Roman" w:ascii="Times New Roman"/>
        </w:rPr>
        <w:t>osporena</w:t>
      </w:r>
      <w:r w:rsidR="00177D8D">
        <w:rPr>
          <w:rFonts w:cs="Times New Roman" w:hAnsi="Times New Roman" w:ascii="Times New Roman"/>
        </w:rPr>
        <w:t xml:space="preserve"> i to</w:t>
      </w:r>
      <w:r w:rsidR="00A51EB4" w:rsidRPr="00B672B0">
        <w:rPr>
          <w:rFonts w:cs="Times New Roman" w:hAnsi="Times New Roman" w:ascii="Times New Roman"/>
        </w:rPr>
        <w:t xml:space="preserve"> </w:t>
      </w:r>
      <w:r w:rsidR="00177D8D" w:rsidRPr="00177D8D">
        <w:rPr>
          <w:rFonts w:cs="Times New Roman" w:hAnsi="Times New Roman" w:ascii="Times New Roman"/>
          <w:szCs w:val="24"/>
        </w:rPr>
        <w:t>Sandr</w:t>
      </w:r>
      <w:r w:rsidR="00177D8D">
        <w:rPr>
          <w:rFonts w:cs="Times New Roman" w:hAnsi="Times New Roman" w:ascii="Times New Roman"/>
          <w:szCs w:val="24"/>
        </w:rPr>
        <w:t>o</w:t>
      </w:r>
      <w:r w:rsidR="00177D8D" w:rsidRPr="00177D8D">
        <w:rPr>
          <w:rFonts w:cs="Times New Roman" w:hAnsi="Times New Roman" w:ascii="Times New Roman"/>
          <w:szCs w:val="24"/>
        </w:rPr>
        <w:t xml:space="preserve"> Krička</w:t>
      </w:r>
      <w:r w:rsidR="00177D8D">
        <w:rPr>
          <w:rFonts w:cs="Times New Roman" w:hAnsi="Times New Roman" w:ascii="Times New Roman"/>
          <w:szCs w:val="24"/>
        </w:rPr>
        <w:t xml:space="preserve"> iz</w:t>
      </w:r>
      <w:r w:rsidR="00177D8D" w:rsidRPr="00177D8D">
        <w:rPr>
          <w:rFonts w:cs="Times New Roman" w:hAnsi="Times New Roman" w:ascii="Times New Roman"/>
          <w:szCs w:val="24"/>
        </w:rPr>
        <w:t xml:space="preserve"> Čakovc</w:t>
      </w:r>
      <w:r w:rsidR="00177D8D">
        <w:rPr>
          <w:rFonts w:cs="Times New Roman" w:hAnsi="Times New Roman" w:ascii="Times New Roman"/>
          <w:szCs w:val="24"/>
        </w:rPr>
        <w:t>a</w:t>
      </w:r>
      <w:r w:rsidR="00177D8D" w:rsidRPr="00B672B0">
        <w:rPr>
          <w:rFonts w:cs="Times New Roman" w:hAnsi="Times New Roman" w:ascii="Times New Roman"/>
        </w:rPr>
        <w:t xml:space="preserve"> </w:t>
      </w:r>
      <w:r w:rsidR="00177D8D">
        <w:rPr>
          <w:rFonts w:cs="Times New Roman" w:hAnsi="Times New Roman" w:ascii="Times New Roman"/>
        </w:rPr>
        <w:t>upućuje</w:t>
      </w:r>
      <w:r w:rsidR="00A51EB4" w:rsidRPr="00B672B0">
        <w:rPr>
          <w:rFonts w:cs="Times New Roman" w:hAnsi="Times New Roman" w:ascii="Times New Roman"/>
        </w:rPr>
        <w:t xml:space="preserve"> se na pokretanje parničnog po</w:t>
      </w:r>
      <w:r>
        <w:rPr>
          <w:rFonts w:cs="Times New Roman" w:hAnsi="Times New Roman" w:ascii="Times New Roman"/>
        </w:rPr>
        <w:t>stupka radi utvrđivanja osporenih tražbina</w:t>
      </w:r>
      <w:r w:rsidR="00A51EB4" w:rsidRPr="00B672B0">
        <w:rPr>
          <w:rFonts w:cs="Times New Roman" w:hAnsi="Times New Roman" w:ascii="Times New Roman"/>
        </w:rPr>
        <w:t xml:space="preserve"> </w:t>
      </w:r>
      <w:r w:rsidR="00A51EB4" w:rsidRPr="00903170">
        <w:rPr>
          <w:rFonts w:cs="Times New Roman" w:hAnsi="Times New Roman" w:ascii="Times New Roman"/>
        </w:rPr>
        <w:t xml:space="preserve">iz točke 2. izreke </w:t>
      </w:r>
      <w:r w:rsidR="00A51EB4" w:rsidRPr="00B672B0">
        <w:rPr>
          <w:rFonts w:cs="Times New Roman" w:hAnsi="Times New Roman" w:ascii="Times New Roman"/>
        </w:rPr>
        <w:t xml:space="preserve">ovog rješenja u roku od 8 dana od dana pravomoćnosti ovog rješenja, odnosno primitka drugostupanjske odluke, jer će se u protivnom smatrati da </w:t>
      </w:r>
      <w:r w:rsidR="00177D8D">
        <w:rPr>
          <w:rFonts w:cs="Times New Roman" w:hAnsi="Times New Roman" w:ascii="Times New Roman"/>
        </w:rPr>
        <w:t>je odustao</w:t>
      </w:r>
      <w:r w:rsidR="00A51EB4" w:rsidRPr="00B672B0">
        <w:rPr>
          <w:rFonts w:cs="Times New Roman" w:hAnsi="Times New Roman" w:ascii="Times New Roman"/>
        </w:rPr>
        <w:t xml:space="preserve"> od prava na vođenje parnice. Protiv ovog rješenja pravo na žalbu ima svaki vjerovnik u dijelu koji se tiče njegove prijavljene tražbine, odnosno tražbine koju je osporio i stečajni upravitelj.</w:t>
      </w:r>
    </w:p>
    <w:p w:rsidRDefault="00177D8D" w:rsidP="00177D8D" w:rsidR="00177D8D" w:rsidRPr="00B672B0">
      <w:pPr>
        <w:pStyle w:val="Odlomakpopisa"/>
        <w:ind w:left="360"/>
        <w:jc w:val="both"/>
        <w:rPr>
          <w:rFonts w:cs="Times New Roman" w:hAnsi="Times New Roman" w:ascii="Times New Roman"/>
          <w:b/>
        </w:rPr>
      </w:pPr>
    </w:p>
    <w:p w:rsidRDefault="00A51EB4" w:rsidP="00A51EB4" w:rsidR="00A51EB4" w:rsidRPr="00B672B0">
      <w:pPr>
        <w:pStyle w:val="Odlomakpopisa"/>
        <w:numPr>
          <w:ilvl w:val="0"/>
          <w:numId w:val="7"/>
        </w:numPr>
        <w:ind w:firstLine="360" w:left="0"/>
        <w:jc w:val="both"/>
        <w:rPr>
          <w:rFonts w:cs="Times New Roman" w:hAnsi="Times New Roman" w:ascii="Times New Roman"/>
        </w:rPr>
      </w:pPr>
      <w:r w:rsidRPr="00B672B0">
        <w:rPr>
          <w:rFonts w:cs="Times New Roman" w:hAnsi="Times New Roman" w:ascii="Times New Roman"/>
        </w:rPr>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B672B0" w:rsidP="00A51EB4" w:rsidR="00B672B0" w:rsidRPr="00B672B0">
      <w:pPr>
        <w:jc w:val="both"/>
        <w:rPr>
          <w:rFonts w:cs="Times New Roman" w:hAnsi="Times New Roman" w:ascii="Times New Roman"/>
        </w:rPr>
      </w:pPr>
    </w:p>
    <w:p w:rsidRDefault="00A51EB4" w:rsidP="00A51EB4" w:rsidR="00A51EB4">
      <w:pPr>
        <w:jc w:val="center"/>
        <w:rPr>
          <w:rFonts w:cs="Times New Roman" w:hAnsi="Times New Roman" w:ascii="Times New Roman"/>
          <w:szCs w:val="24"/>
        </w:rPr>
      </w:pPr>
      <w:r w:rsidRPr="00B672B0">
        <w:rPr>
          <w:rFonts w:cs="Times New Roman" w:hAnsi="Times New Roman" w:ascii="Times New Roman"/>
          <w:szCs w:val="24"/>
        </w:rPr>
        <w:t>Obrazloženje:</w:t>
      </w:r>
    </w:p>
    <w:p w:rsidRDefault="00A51EB4" w:rsidP="00A51EB4" w:rsidR="00A51EB4" w:rsidRPr="00B672B0">
      <w:pPr>
        <w:jc w:val="both"/>
        <w:rPr>
          <w:rFonts w:cs="Times New Roman" w:hAnsi="Times New Roman" w:ascii="Times New Roman"/>
          <w:szCs w:val="24"/>
        </w:rPr>
      </w:pPr>
    </w:p>
    <w:p w:rsidRDefault="00A51EB4" w:rsidP="00A51EB4" w:rsidR="00A51EB4" w:rsidRPr="00B672B0">
      <w:pPr>
        <w:jc w:val="both"/>
        <w:rPr>
          <w:rFonts w:cs="Times New Roman" w:hAnsi="Times New Roman" w:ascii="Times New Roman"/>
          <w:color w:val="000000"/>
          <w:szCs w:val="24"/>
        </w:rPr>
      </w:pPr>
      <w:r w:rsidRPr="00B672B0">
        <w:rPr>
          <w:rFonts w:cs="Times New Roman" w:hAnsi="Times New Roman" w:ascii="Times New Roman"/>
          <w:szCs w:val="24"/>
        </w:rPr>
        <w:tab/>
        <w:t xml:space="preserve">Rješenjem ovoga suda poslovni broj </w:t>
      </w:r>
      <w:r w:rsidR="00177D8D" w:rsidRPr="005E25CF">
        <w:rPr>
          <w:rFonts w:cs="Times New Roman" w:hAnsi="Times New Roman" w:ascii="Times New Roman"/>
          <w:szCs w:val="24"/>
        </w:rPr>
        <w:t>St-</w:t>
      </w:r>
      <w:r w:rsidR="00177D8D">
        <w:rPr>
          <w:rFonts w:cs="Times New Roman" w:hAnsi="Times New Roman" w:ascii="Times New Roman"/>
          <w:szCs w:val="24"/>
        </w:rPr>
        <w:t xml:space="preserve">597/16-16 </w:t>
      </w:r>
      <w:r w:rsidRPr="00B672B0">
        <w:rPr>
          <w:rFonts w:cs="Times New Roman" w:hAnsi="Times New Roman" w:ascii="Times New Roman"/>
          <w:szCs w:val="24"/>
        </w:rPr>
        <w:t xml:space="preserve">od </w:t>
      </w:r>
      <w:r w:rsidR="00177D8D">
        <w:rPr>
          <w:rFonts w:cs="Times New Roman" w:hAnsi="Times New Roman" w:ascii="Times New Roman"/>
          <w:szCs w:val="24"/>
        </w:rPr>
        <w:t>5. prosinca</w:t>
      </w:r>
      <w:r w:rsidR="00177D8D" w:rsidRPr="00EA343F">
        <w:rPr>
          <w:rFonts w:cs="Times New Roman" w:hAnsi="Times New Roman" w:ascii="Times New Roman"/>
          <w:szCs w:val="24"/>
        </w:rPr>
        <w:t xml:space="preserve"> 2016</w:t>
      </w:r>
      <w:r w:rsidRPr="00B672B0">
        <w:rPr>
          <w:rFonts w:cs="Times New Roman" w:hAnsi="Times New Roman" w:ascii="Times New Roman"/>
          <w:szCs w:val="24"/>
        </w:rPr>
        <w:t>. otvoren je stečajni postupak nad stečajnim dužnikom.</w:t>
      </w:r>
    </w:p>
    <w:p w:rsidRDefault="00A51EB4" w:rsidP="00A51EB4" w:rsidR="00A51EB4" w:rsidRPr="00B672B0">
      <w:pPr>
        <w:ind w:left="708"/>
        <w:jc w:val="both"/>
        <w:rPr>
          <w:rFonts w:cs="Times New Roman" w:hAnsi="Times New Roman" w:ascii="Times New Roman"/>
          <w:szCs w:val="24"/>
        </w:rPr>
      </w:pPr>
    </w:p>
    <w:p w:rsidRDefault="00A51EB4" w:rsidP="00A51EB4" w:rsidR="00A51EB4">
      <w:pPr>
        <w:jc w:val="both"/>
        <w:rPr>
          <w:rFonts w:cs="Times New Roman" w:hAnsi="Times New Roman" w:ascii="Times New Roman"/>
          <w:szCs w:val="24"/>
        </w:rPr>
      </w:pPr>
      <w:r w:rsidRPr="00B672B0">
        <w:rPr>
          <w:rFonts w:cs="Times New Roman" w:hAnsi="Times New Roman" w:ascii="Times New Roman"/>
          <w:szCs w:val="24"/>
        </w:rPr>
        <w:tab/>
        <w:t xml:space="preserve">Na ispitnom ročištu održanom </w:t>
      </w:r>
      <w:r w:rsidR="009A6795">
        <w:t>28</w:t>
      </w:r>
      <w:r w:rsidR="009A6795" w:rsidRPr="00F41111">
        <w:t>. veljače 2017</w:t>
      </w:r>
      <w:r w:rsidRPr="00B672B0">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w:t>
      </w:r>
      <w:r w:rsidRPr="00B672B0">
        <w:rPr>
          <w:rFonts w:cs="Times New Roman" w:hAnsi="Times New Roman" w:ascii="Times New Roman"/>
          <w:szCs w:val="24"/>
        </w:rPr>
        <w:lastRenderedPageBreak/>
        <w:t xml:space="preserve">za svaku prijavljenu tražbinu uneseni podaci o tome u kojoj je mjeri tražbina utvrđena prema svom iznosu i svom redu. </w:t>
      </w:r>
    </w:p>
    <w:p w:rsidRDefault="00211DDC" w:rsidP="00A51EB4" w:rsidR="00211DDC" w:rsidRPr="00B672B0">
      <w:pPr>
        <w:jc w:val="both"/>
        <w:rPr>
          <w:rFonts w:cs="Times New Roman" w:hAnsi="Times New Roman" w:ascii="Times New Roman"/>
          <w:szCs w:val="24"/>
        </w:rPr>
      </w:pPr>
    </w:p>
    <w:p w:rsidRDefault="00A51EB4" w:rsidP="00A51EB4" w:rsidR="00A51EB4">
      <w:pPr>
        <w:jc w:val="both"/>
        <w:rPr>
          <w:rFonts w:cs="Times New Roman" w:hAnsi="Times New Roman" w:ascii="Times New Roman"/>
          <w:szCs w:val="24"/>
        </w:rPr>
      </w:pPr>
      <w:r w:rsidRPr="009A6795">
        <w:rPr>
          <w:rFonts w:cs="Times New Roman" w:hAnsi="Times New Roman" w:ascii="Times New Roman"/>
          <w:color w:val="7030A0"/>
          <w:szCs w:val="24"/>
        </w:rPr>
        <w:tab/>
      </w:r>
      <w:r w:rsidRPr="009A6795">
        <w:rPr>
          <w:rFonts w:cs="Times New Roman" w:hAnsi="Times New Roman" w:ascii="Times New Roman"/>
          <w:szCs w:val="24"/>
        </w:rPr>
        <w:t xml:space="preserve">Prijavljene su tražbine prvog višeg isplatnog reda u iznosu od </w:t>
      </w:r>
      <w:r w:rsidR="009A6795" w:rsidRPr="009A6795">
        <w:rPr>
          <w:rFonts w:cs="Times New Roman" w:hAnsi="Times New Roman" w:ascii="Times New Roman"/>
          <w:b/>
          <w:bCs/>
          <w:szCs w:val="24"/>
        </w:rPr>
        <w:t>195.164,01</w:t>
      </w:r>
      <w:r w:rsidR="00020BB2" w:rsidRPr="009A6795">
        <w:rPr>
          <w:rFonts w:cs="Times New Roman" w:hAnsi="Times New Roman" w:ascii="Times New Roman"/>
          <w:bCs/>
          <w:szCs w:val="24"/>
        </w:rPr>
        <w:t xml:space="preserve"> </w:t>
      </w:r>
      <w:r w:rsidRPr="009A6795">
        <w:rPr>
          <w:rFonts w:cs="Times New Roman" w:hAnsi="Times New Roman" w:ascii="Times New Roman"/>
          <w:bCs/>
          <w:szCs w:val="24"/>
        </w:rPr>
        <w:t>kn</w:t>
      </w:r>
      <w:r w:rsidRPr="009A6795">
        <w:rPr>
          <w:rFonts w:cs="Times New Roman" w:hAnsi="Times New Roman" w:ascii="Times New Roman"/>
          <w:szCs w:val="24"/>
        </w:rPr>
        <w:t xml:space="preserve"> koje su  priznate u iznosu od </w:t>
      </w:r>
      <w:r w:rsidR="009A6795" w:rsidRPr="009A6795">
        <w:rPr>
          <w:rFonts w:cs="Times New Roman" w:hAnsi="Times New Roman" w:ascii="Times New Roman"/>
          <w:b/>
          <w:bCs/>
          <w:szCs w:val="24"/>
        </w:rPr>
        <w:t xml:space="preserve">61.933,26 </w:t>
      </w:r>
      <w:r w:rsidRPr="009A6795">
        <w:rPr>
          <w:rFonts w:cs="Times New Roman" w:hAnsi="Times New Roman" w:ascii="Times New Roman"/>
          <w:bCs/>
          <w:szCs w:val="24"/>
        </w:rPr>
        <w:t xml:space="preserve">kn, a osporene u iznosu od </w:t>
      </w:r>
      <w:r w:rsidR="009A6795" w:rsidRPr="009A6795">
        <w:rPr>
          <w:rFonts w:cs="Times New Roman" w:hAnsi="Times New Roman" w:ascii="Times New Roman"/>
          <w:b/>
          <w:bCs/>
          <w:szCs w:val="24"/>
        </w:rPr>
        <w:t xml:space="preserve">133.230,75 </w:t>
      </w:r>
      <w:r w:rsidRPr="009A6795">
        <w:rPr>
          <w:rFonts w:cs="Times New Roman" w:hAnsi="Times New Roman" w:ascii="Times New Roman"/>
          <w:bCs/>
          <w:szCs w:val="24"/>
        </w:rPr>
        <w:t>kn</w:t>
      </w:r>
      <w:r w:rsidRPr="009A6795">
        <w:rPr>
          <w:rFonts w:cs="Times New Roman" w:hAnsi="Times New Roman" w:ascii="Times New Roman"/>
          <w:szCs w:val="24"/>
        </w:rPr>
        <w:t xml:space="preserve">. </w:t>
      </w:r>
    </w:p>
    <w:p w:rsidRDefault="00211DDC" w:rsidP="00A51EB4" w:rsidR="00211DDC" w:rsidRPr="009A6795">
      <w:pPr>
        <w:jc w:val="both"/>
        <w:rPr>
          <w:rFonts w:cs="Times New Roman" w:hAnsi="Times New Roman" w:ascii="Times New Roman"/>
          <w:szCs w:val="24"/>
        </w:rPr>
      </w:pPr>
    </w:p>
    <w:p w:rsidRDefault="00A51EB4" w:rsidP="003E7AA2" w:rsidR="00A51EB4" w:rsidRPr="00B672B0">
      <w:pPr>
        <w:ind w:firstLine="708"/>
        <w:jc w:val="both"/>
        <w:rPr>
          <w:rFonts w:cs="Times New Roman" w:hAnsi="Times New Roman" w:ascii="Times New Roman"/>
        </w:rPr>
      </w:pPr>
      <w:r w:rsidRPr="00B672B0">
        <w:rPr>
          <w:rFonts w:cs="Times New Roman" w:hAnsi="Times New Roman" w:ascii="Times New Roman"/>
        </w:rPr>
        <w:t>Stečajni upravitelj je osporio sljedeće prijavljene tražbine prvog višeg isplatnog reda:</w:t>
      </w:r>
    </w:p>
    <w:p w:rsidRDefault="009A6795" w:rsidP="003E7AA2" w:rsidR="006F654E" w:rsidRPr="003E7AA2">
      <w:pPr>
        <w:pStyle w:val="Odlomakpopisa"/>
        <w:numPr>
          <w:ilvl w:val="0"/>
          <w:numId w:val="10"/>
        </w:numPr>
        <w:jc w:val="both"/>
        <w:rPr>
          <w:rFonts w:cs="Times New Roman" w:hAnsi="Times New Roman" w:ascii="Times New Roman"/>
          <w:color w:val="FF0000"/>
          <w:szCs w:val="24"/>
        </w:rPr>
      </w:pPr>
      <w:r w:rsidRPr="00177D8D">
        <w:rPr>
          <w:rFonts w:cs="Times New Roman" w:hAnsi="Times New Roman" w:ascii="Times New Roman"/>
          <w:szCs w:val="24"/>
        </w:rPr>
        <w:t>vjerovniku Sandru Krička</w:t>
      </w:r>
      <w:r>
        <w:rPr>
          <w:rFonts w:cs="Times New Roman" w:hAnsi="Times New Roman" w:ascii="Times New Roman"/>
          <w:szCs w:val="24"/>
        </w:rPr>
        <w:t xml:space="preserve"> iz</w:t>
      </w:r>
      <w:r w:rsidRPr="00177D8D">
        <w:rPr>
          <w:rFonts w:cs="Times New Roman" w:hAnsi="Times New Roman" w:ascii="Times New Roman"/>
          <w:szCs w:val="24"/>
        </w:rPr>
        <w:t xml:space="preserve"> Čakovc</w:t>
      </w:r>
      <w:r>
        <w:rPr>
          <w:rFonts w:cs="Times New Roman" w:hAnsi="Times New Roman" w:ascii="Times New Roman"/>
          <w:szCs w:val="24"/>
        </w:rPr>
        <w:t>a</w:t>
      </w:r>
      <w:r w:rsidRPr="00177D8D">
        <w:rPr>
          <w:rFonts w:cs="Times New Roman" w:hAnsi="Times New Roman" w:ascii="Times New Roman"/>
          <w:szCs w:val="24"/>
        </w:rPr>
        <w:t xml:space="preserve">, Stjepana Radića  24, OIB: 44739115478 u </w:t>
      </w:r>
      <w:r w:rsidRPr="009A6795">
        <w:rPr>
          <w:rFonts w:cs="Times New Roman" w:hAnsi="Times New Roman" w:ascii="Times New Roman"/>
          <w:szCs w:val="24"/>
        </w:rPr>
        <w:t>cijelosti je osporena tražbina prvog višeg isplatnog reda u iznosu od 133.230,75 kn</w:t>
      </w:r>
      <w:r w:rsidR="00020BB2" w:rsidRPr="009A6795">
        <w:rPr>
          <w:rFonts w:cs="Times New Roman" w:hAnsi="Times New Roman" w:ascii="Times New Roman"/>
          <w:szCs w:val="24"/>
        </w:rPr>
        <w:t xml:space="preserve"> </w:t>
      </w:r>
      <w:r w:rsidR="006F654E" w:rsidRPr="009A6795">
        <w:rPr>
          <w:rFonts w:cs="Times New Roman" w:hAnsi="Times New Roman" w:ascii="Times New Roman"/>
          <w:szCs w:val="24"/>
        </w:rPr>
        <w:t xml:space="preserve">zbog </w:t>
      </w:r>
      <w:r w:rsidRPr="009A6795">
        <w:rPr>
          <w:rFonts w:cs="Times New Roman" w:hAnsi="Times New Roman" w:ascii="Times New Roman"/>
          <w:szCs w:val="24"/>
        </w:rPr>
        <w:t>toga jer obračun neisplaćene plaće nije izdan u skladu sa zakonom o radu i poreznim propisima te nije ovršna isprava, za plaće koje se navode kao potraživanje nisu prijavljeni porezi i doprinosi i nema ih u poslovnim knjigama</w:t>
      </w:r>
      <w:r w:rsidR="00A51EB4" w:rsidRPr="009A6795">
        <w:rPr>
          <w:rFonts w:cs="Times New Roman" w:hAnsi="Times New Roman" w:ascii="Times New Roman"/>
          <w:szCs w:val="24"/>
        </w:rPr>
        <w:t xml:space="preserve">;  </w:t>
      </w:r>
    </w:p>
    <w:p w:rsidRDefault="00A51EB4" w:rsidP="00A51EB4" w:rsidR="00A51EB4" w:rsidRPr="009A6795">
      <w:pPr>
        <w:jc w:val="both"/>
        <w:rPr>
          <w:rFonts w:cs="Times New Roman" w:hAnsi="Times New Roman" w:ascii="Times New Roman"/>
          <w:szCs w:val="24"/>
        </w:rPr>
      </w:pPr>
    </w:p>
    <w:p w:rsidRDefault="00A51EB4" w:rsidP="00A51EB4" w:rsidR="00A51EB4" w:rsidRPr="009A6795">
      <w:pPr>
        <w:ind w:firstLine="708"/>
        <w:jc w:val="both"/>
        <w:rPr>
          <w:rFonts w:cs="Times New Roman" w:hAnsi="Times New Roman" w:ascii="Times New Roman"/>
          <w:bCs/>
          <w:szCs w:val="24"/>
        </w:rPr>
      </w:pPr>
      <w:r w:rsidRPr="009A6795">
        <w:rPr>
          <w:rFonts w:cs="Times New Roman" w:hAnsi="Times New Roman" w:ascii="Times New Roman"/>
          <w:szCs w:val="24"/>
        </w:rPr>
        <w:t xml:space="preserve">U drugom višem isplatnom redu prijavljene su tražbine u iznosu od </w:t>
      </w:r>
      <w:r w:rsidR="009A6795" w:rsidRPr="009A6795">
        <w:rPr>
          <w:rFonts w:hAnsi="Times New Roman" w:ascii="Times New Roman"/>
          <w:b/>
          <w:bCs/>
          <w:color w:val="00000A"/>
          <w:szCs w:val="24"/>
        </w:rPr>
        <w:t xml:space="preserve">845.235,16 </w:t>
      </w:r>
      <w:r w:rsidRPr="009A6795">
        <w:rPr>
          <w:rFonts w:cs="Times New Roman" w:hAnsi="Times New Roman" w:ascii="Times New Roman"/>
          <w:bCs/>
          <w:szCs w:val="24"/>
        </w:rPr>
        <w:t>kn</w:t>
      </w:r>
      <w:r w:rsidRPr="009A6795">
        <w:rPr>
          <w:rFonts w:cs="Times New Roman" w:hAnsi="Times New Roman" w:ascii="Times New Roman"/>
          <w:szCs w:val="24"/>
        </w:rPr>
        <w:t xml:space="preserve">, koje su priznate u iznosu od </w:t>
      </w:r>
      <w:r w:rsidR="009A6795" w:rsidRPr="009A6795">
        <w:rPr>
          <w:rFonts w:hAnsi="Times New Roman" w:ascii="Times New Roman"/>
          <w:b/>
          <w:bCs/>
          <w:color w:val="00000A"/>
          <w:szCs w:val="24"/>
        </w:rPr>
        <w:t>777.746,96</w:t>
      </w:r>
      <w:r w:rsidR="006F654E" w:rsidRPr="009A6795">
        <w:rPr>
          <w:rFonts w:cs="Times New Roman" w:hAnsi="Times New Roman" w:ascii="Times New Roman"/>
          <w:color w:val="000000"/>
          <w:szCs w:val="24"/>
        </w:rPr>
        <w:t xml:space="preserve"> </w:t>
      </w:r>
      <w:r w:rsidRPr="009A6795">
        <w:rPr>
          <w:rFonts w:cs="Times New Roman" w:hAnsi="Times New Roman" w:ascii="Times New Roman"/>
          <w:bCs/>
          <w:szCs w:val="24"/>
        </w:rPr>
        <w:t xml:space="preserve"> kn, a osporene u iznosu od </w:t>
      </w:r>
      <w:r w:rsidR="009A6795" w:rsidRPr="009A6795">
        <w:rPr>
          <w:rFonts w:hAnsi="Times New Roman" w:ascii="Times New Roman"/>
          <w:b/>
          <w:bCs/>
          <w:color w:val="00000A"/>
          <w:szCs w:val="24"/>
        </w:rPr>
        <w:t xml:space="preserve">67.488,20 </w:t>
      </w:r>
      <w:r w:rsidRPr="009A6795">
        <w:rPr>
          <w:rFonts w:cs="Times New Roman" w:hAnsi="Times New Roman" w:ascii="Times New Roman"/>
          <w:bCs/>
          <w:szCs w:val="24"/>
        </w:rPr>
        <w:t xml:space="preserve">kn. </w:t>
      </w:r>
    </w:p>
    <w:p w:rsidRDefault="00A51EB4" w:rsidP="00A51EB4" w:rsidR="00A51EB4" w:rsidRPr="00B672B0">
      <w:pPr>
        <w:ind w:firstLine="708"/>
        <w:jc w:val="both"/>
        <w:rPr>
          <w:rFonts w:cs="Times New Roman" w:hAnsi="Times New Roman" w:ascii="Times New Roman"/>
          <w:bCs/>
          <w:szCs w:val="24"/>
        </w:rPr>
      </w:pPr>
    </w:p>
    <w:p w:rsidRDefault="00A51EB4" w:rsidP="00A51EB4" w:rsidR="00A51EB4" w:rsidRPr="00B672B0">
      <w:pPr>
        <w:ind w:firstLine="708"/>
        <w:jc w:val="both"/>
        <w:rPr>
          <w:rFonts w:cs="Times New Roman" w:hAnsi="Times New Roman" w:ascii="Times New Roman"/>
          <w:bCs/>
          <w:szCs w:val="24"/>
        </w:rPr>
      </w:pPr>
      <w:r w:rsidRPr="00B672B0">
        <w:rPr>
          <w:rFonts w:cs="Times New Roman" w:hAnsi="Times New Roman" w:ascii="Times New Roman"/>
          <w:bCs/>
          <w:szCs w:val="24"/>
        </w:rPr>
        <w:t>Stečajni upravitelj je osporio sljedeće prijavljene tražbine drugog višeg isplatnog reda:</w:t>
      </w:r>
    </w:p>
    <w:p w:rsidRDefault="009A6795" w:rsidP="006F654E" w:rsidR="006F654E" w:rsidRPr="009A6795">
      <w:pPr>
        <w:pStyle w:val="Odlomakpopisa"/>
        <w:numPr>
          <w:ilvl w:val="0"/>
          <w:numId w:val="10"/>
        </w:numPr>
        <w:jc w:val="both"/>
        <w:rPr>
          <w:rFonts w:cs="Times New Roman" w:hAnsi="Times New Roman" w:ascii="Times New Roman"/>
          <w:szCs w:val="24"/>
        </w:rPr>
      </w:pPr>
      <w:r w:rsidRPr="00B672B0">
        <w:rPr>
          <w:rFonts w:cs="Times New Roman" w:hAnsi="Times New Roman" w:ascii="Times New Roman"/>
          <w:szCs w:val="24"/>
        </w:rPr>
        <w:t xml:space="preserve">vjerovniku </w:t>
      </w:r>
      <w:r w:rsidRPr="00177D8D">
        <w:rPr>
          <w:rFonts w:cs="Times New Roman" w:hAnsi="Times New Roman" w:ascii="Times New Roman"/>
          <w:szCs w:val="24"/>
        </w:rPr>
        <w:t>Sandru Krička</w:t>
      </w:r>
      <w:r>
        <w:rPr>
          <w:rFonts w:cs="Times New Roman" w:hAnsi="Times New Roman" w:ascii="Times New Roman"/>
          <w:szCs w:val="24"/>
        </w:rPr>
        <w:t xml:space="preserve"> iz</w:t>
      </w:r>
      <w:r w:rsidRPr="00177D8D">
        <w:rPr>
          <w:rFonts w:cs="Times New Roman" w:hAnsi="Times New Roman" w:ascii="Times New Roman"/>
          <w:szCs w:val="24"/>
        </w:rPr>
        <w:t xml:space="preserve"> Čakovc</w:t>
      </w:r>
      <w:r>
        <w:rPr>
          <w:rFonts w:cs="Times New Roman" w:hAnsi="Times New Roman" w:ascii="Times New Roman"/>
          <w:szCs w:val="24"/>
        </w:rPr>
        <w:t>a</w:t>
      </w:r>
      <w:r w:rsidRPr="00177D8D">
        <w:rPr>
          <w:rFonts w:cs="Times New Roman" w:hAnsi="Times New Roman" w:ascii="Times New Roman"/>
          <w:szCs w:val="24"/>
        </w:rPr>
        <w:t xml:space="preserve">, Stjepana Radića  24, OIB: 44739115478 </w:t>
      </w:r>
      <w:r>
        <w:rPr>
          <w:rFonts w:cs="Times New Roman" w:hAnsi="Times New Roman" w:ascii="Times New Roman"/>
          <w:szCs w:val="24"/>
        </w:rPr>
        <w:t xml:space="preserve">u </w:t>
      </w:r>
      <w:r w:rsidRPr="009A6795">
        <w:rPr>
          <w:rFonts w:cs="Times New Roman" w:hAnsi="Times New Roman" w:ascii="Times New Roman"/>
          <w:szCs w:val="24"/>
        </w:rPr>
        <w:t xml:space="preserve">cijelosti je osporena tražbina drugog višeg isplatnog reda u iznosu od </w:t>
      </w:r>
      <w:r w:rsidRPr="009A6795">
        <w:rPr>
          <w:rFonts w:hAnsi="Times New Roman" w:ascii="Times New Roman"/>
          <w:color w:val="00000A"/>
          <w:szCs w:val="24"/>
        </w:rPr>
        <w:t xml:space="preserve">67.488,20 </w:t>
      </w:r>
      <w:r w:rsidRPr="009A6795">
        <w:rPr>
          <w:rFonts w:cs="Times New Roman" w:hAnsi="Times New Roman" w:ascii="Times New Roman"/>
          <w:szCs w:val="24"/>
        </w:rPr>
        <w:t xml:space="preserve">kn     </w:t>
      </w:r>
      <w:r w:rsidR="006F654E" w:rsidRPr="009A6795">
        <w:rPr>
          <w:rFonts w:cs="Times New Roman" w:hAnsi="Times New Roman" w:ascii="Times New Roman"/>
          <w:szCs w:val="24"/>
        </w:rPr>
        <w:t xml:space="preserve">jer </w:t>
      </w:r>
      <w:r>
        <w:rPr>
          <w:rFonts w:hAnsi="Times New Roman" w:ascii="Times New Roman"/>
          <w:color w:val="00000A"/>
          <w:szCs w:val="24"/>
        </w:rPr>
        <w:t>n</w:t>
      </w:r>
      <w:r w:rsidRPr="009A6795">
        <w:rPr>
          <w:rFonts w:hAnsi="Times New Roman" w:ascii="Times New Roman"/>
          <w:color w:val="00000A"/>
          <w:szCs w:val="24"/>
        </w:rPr>
        <w:t>e postoji vjerodostojna dokumentacija o postojanju tražbine tj. stečajnom upravitelju nisu dostavljeni  ugovori o pozajmicama, a kako poslovne knjige nisu uredno vođene, nije moguće vidjeti je li si vlasnik društva  u kasnijim godinama taj novac isplatio  - ne postoji ovršna isprava</w:t>
      </w:r>
    </w:p>
    <w:p w:rsidRDefault="00A51EB4" w:rsidP="003E7AA2" w:rsidR="00A51EB4" w:rsidRPr="00B672B0">
      <w:pPr>
        <w:jc w:val="both"/>
        <w:rPr>
          <w:rFonts w:cs="Times New Roman" w:hAnsi="Times New Roman" w:ascii="Times New Roman"/>
          <w:szCs w:val="24"/>
        </w:rPr>
      </w:pPr>
    </w:p>
    <w:p w:rsidRDefault="00A51EB4" w:rsidP="00A51EB4" w:rsidR="00A51EB4" w:rsidRPr="00B672B0">
      <w:pPr>
        <w:jc w:val="both"/>
        <w:rPr>
          <w:rFonts w:cs="Times New Roman" w:hAnsi="Times New Roman" w:ascii="Times New Roman"/>
          <w:szCs w:val="24"/>
        </w:rPr>
      </w:pPr>
      <w:r w:rsidRPr="00B672B0">
        <w:rPr>
          <w:rFonts w:cs="Times New Roman" w:hAnsi="Times New Roman" w:ascii="Times New Roman"/>
          <w:szCs w:val="24"/>
        </w:rPr>
        <w:tab/>
        <w:t>Stoga je na temelju odredbe čl. 265. SZ doneseno rješenje o utvrđenim i osporenim tražbinama i odlučeno kao u izreci toga rješenja.</w:t>
      </w:r>
    </w:p>
    <w:p w:rsidRDefault="00A51EB4" w:rsidP="00A51EB4" w:rsidR="00A51EB4" w:rsidRPr="00B672B0">
      <w:pPr>
        <w:jc w:val="both"/>
        <w:rPr>
          <w:rFonts w:cs="Times New Roman" w:hAnsi="Times New Roman" w:ascii="Times New Roman"/>
          <w:szCs w:val="24"/>
        </w:rPr>
      </w:pPr>
    </w:p>
    <w:p w:rsidRDefault="00A51EB4" w:rsidP="00A51EB4" w:rsidR="00A51EB4" w:rsidRPr="00B672B0">
      <w:pPr>
        <w:jc w:val="center"/>
        <w:rPr>
          <w:rFonts w:cs="Times New Roman" w:hAnsi="Times New Roman" w:ascii="Times New Roman"/>
          <w:szCs w:val="24"/>
        </w:rPr>
      </w:pPr>
      <w:r w:rsidRPr="00B672B0">
        <w:rPr>
          <w:rFonts w:cs="Times New Roman" w:hAnsi="Times New Roman" w:ascii="Times New Roman"/>
          <w:szCs w:val="24"/>
        </w:rPr>
        <w:t>U Varaždinu</w:t>
      </w:r>
      <w:r w:rsidRPr="00903170">
        <w:rPr>
          <w:rFonts w:cs="Times New Roman" w:hAnsi="Times New Roman" w:ascii="Times New Roman"/>
          <w:szCs w:val="24"/>
        </w:rPr>
        <w:t xml:space="preserve">, </w:t>
      </w:r>
      <w:r w:rsidR="00903170" w:rsidRPr="00903170">
        <w:rPr>
          <w:rFonts w:cs="Times New Roman" w:hAnsi="Times New Roman" w:ascii="Times New Roman"/>
          <w:szCs w:val="24"/>
        </w:rPr>
        <w:t>12. rujna</w:t>
      </w:r>
      <w:r w:rsidRPr="00903170">
        <w:rPr>
          <w:rFonts w:cs="Times New Roman" w:hAnsi="Times New Roman" w:ascii="Times New Roman"/>
          <w:szCs w:val="24"/>
        </w:rPr>
        <w:t xml:space="preserve"> 2017.</w:t>
      </w:r>
    </w:p>
    <w:p w:rsidRDefault="00A51EB4" w:rsidP="00A51EB4" w:rsidR="00A51EB4" w:rsidRPr="00B672B0">
      <w:pPr>
        <w:jc w:val="both"/>
        <w:rPr>
          <w:rFonts w:cs="Times New Roman" w:hAnsi="Times New Roman" w:ascii="Times New Roman"/>
          <w:szCs w:val="24"/>
        </w:rPr>
      </w:pP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p>
    <w:p w:rsidRDefault="00A51EB4" w:rsidP="00A51EB4" w:rsidR="00A51EB4" w:rsidRPr="00B672B0">
      <w:pPr>
        <w:jc w:val="both"/>
        <w:rPr>
          <w:rFonts w:cs="Times New Roman" w:hAnsi="Times New Roman" w:ascii="Times New Roman"/>
          <w:szCs w:val="24"/>
        </w:rPr>
      </w:pP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00211DDC">
        <w:rPr>
          <w:rFonts w:cs="Times New Roman" w:hAnsi="Times New Roman" w:ascii="Times New Roman"/>
          <w:szCs w:val="24"/>
        </w:rPr>
        <w:tab/>
      </w:r>
      <w:r w:rsidR="00211DDC">
        <w:rPr>
          <w:rFonts w:cs="Times New Roman" w:hAnsi="Times New Roman" w:ascii="Times New Roman"/>
          <w:szCs w:val="24"/>
        </w:rPr>
        <w:tab/>
      </w:r>
      <w:r w:rsidR="00211DDC">
        <w:rPr>
          <w:rFonts w:cs="Times New Roman" w:hAnsi="Times New Roman" w:ascii="Times New Roman"/>
          <w:szCs w:val="24"/>
        </w:rPr>
        <w:tab/>
      </w:r>
      <w:r w:rsidR="00211DDC">
        <w:rPr>
          <w:rFonts w:cs="Times New Roman" w:hAnsi="Times New Roman" w:ascii="Times New Roman"/>
          <w:szCs w:val="24"/>
        </w:rPr>
        <w:tab/>
        <w:t xml:space="preserve">    </w:t>
      </w:r>
      <w:r w:rsidRPr="00B672B0">
        <w:rPr>
          <w:rFonts w:cs="Times New Roman" w:hAnsi="Times New Roman" w:ascii="Times New Roman"/>
          <w:szCs w:val="24"/>
        </w:rPr>
        <w:t xml:space="preserve">Stečajni sudac: </w:t>
      </w:r>
    </w:p>
    <w:p w:rsidRDefault="00A51EB4" w:rsidP="00A51EB4" w:rsidR="00A51EB4" w:rsidRPr="00B672B0">
      <w:pPr>
        <w:jc w:val="both"/>
        <w:rPr>
          <w:rFonts w:cs="Times New Roman" w:hAnsi="Times New Roman" w:ascii="Times New Roman"/>
          <w:szCs w:val="24"/>
        </w:rPr>
      </w:pPr>
    </w:p>
    <w:p w:rsidRDefault="00A51EB4" w:rsidP="00A51EB4" w:rsidR="00A51EB4" w:rsidRPr="00B672B0">
      <w:pPr>
        <w:jc w:val="both"/>
        <w:rPr>
          <w:rFonts w:cs="Times New Roman" w:hAnsi="Times New Roman" w:ascii="Times New Roman"/>
          <w:szCs w:val="24"/>
        </w:rPr>
      </w:pP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r>
      <w:r w:rsidRPr="00B672B0">
        <w:rPr>
          <w:rFonts w:cs="Times New Roman" w:hAnsi="Times New Roman" w:ascii="Times New Roman"/>
          <w:szCs w:val="24"/>
        </w:rPr>
        <w:tab/>
        <w:t>Iris Hatvalić Nemec, v.r.</w:t>
      </w:r>
    </w:p>
    <w:p w:rsidRDefault="00A51EB4" w:rsidP="00A51EB4" w:rsidR="00A51EB4" w:rsidRPr="00B672B0">
      <w:pPr>
        <w:jc w:val="both"/>
        <w:rPr>
          <w:rFonts w:cs="Times New Roman" w:hAnsi="Times New Roman" w:ascii="Times New Roman"/>
          <w:szCs w:val="24"/>
        </w:rPr>
      </w:pPr>
    </w:p>
    <w:p w:rsidRDefault="00A51EB4" w:rsidP="00A51EB4" w:rsidR="00A51EB4" w:rsidRPr="00B672B0">
      <w:pPr>
        <w:ind w:firstLine="708" w:left="4248"/>
        <w:jc w:val="both"/>
        <w:rPr>
          <w:rFonts w:cs="Times New Roman" w:hAnsi="Times New Roman" w:ascii="Times New Roman"/>
          <w:szCs w:val="24"/>
        </w:rPr>
      </w:pPr>
      <w:r w:rsidRPr="00B672B0">
        <w:rPr>
          <w:rFonts w:cs="Times New Roman" w:hAnsi="Times New Roman" w:ascii="Times New Roman"/>
          <w:szCs w:val="24"/>
        </w:rPr>
        <w:t xml:space="preserve">        Za točnost otpravka-ovlašteni službenik:</w:t>
      </w:r>
    </w:p>
    <w:p w:rsidRDefault="00B672B0" w:rsidP="00A51EB4" w:rsidR="00B672B0" w:rsidRPr="00B672B0">
      <w:pPr>
        <w:ind w:firstLine="708" w:left="4248"/>
        <w:jc w:val="both"/>
        <w:rPr>
          <w:rFonts w:cs="Times New Roman" w:hAnsi="Times New Roman" w:ascii="Times New Roman"/>
          <w:szCs w:val="24"/>
        </w:rPr>
      </w:pPr>
    </w:p>
    <w:p w:rsidRDefault="00A51EB4" w:rsidP="00211DDC" w:rsidR="00A51EB4" w:rsidRPr="00B672B0">
      <w:pPr>
        <w:ind w:firstLine="708"/>
        <w:jc w:val="both"/>
        <w:rPr>
          <w:rFonts w:cs="Times New Roman" w:hAnsi="Times New Roman" w:ascii="Times New Roman"/>
          <w:szCs w:val="24"/>
        </w:rPr>
      </w:pPr>
      <w:r w:rsidRPr="00B672B0">
        <w:rPr>
          <w:rFonts w:cs="Times New Roman" w:hAnsi="Times New Roman" w:ascii="Times New Roman"/>
          <w:szCs w:val="24"/>
        </w:rPr>
        <w:t>Pouka o pravnom lijeku:</w:t>
      </w:r>
    </w:p>
    <w:p w:rsidRDefault="00A51EB4" w:rsidP="00211DDC" w:rsidR="00A51EB4" w:rsidRPr="00B672B0">
      <w:pPr>
        <w:ind w:firstLine="708"/>
        <w:jc w:val="both"/>
        <w:rPr>
          <w:rFonts w:cs="Times New Roman" w:hAnsi="Times New Roman" w:ascii="Times New Roman"/>
          <w:szCs w:val="24"/>
        </w:rPr>
      </w:pPr>
      <w:r w:rsidRPr="00B672B0">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51EB4" w:rsidP="00211DDC" w:rsidR="00A51EB4" w:rsidRPr="00B672B0">
      <w:pPr>
        <w:ind w:firstLine="708"/>
        <w:jc w:val="both"/>
        <w:rPr>
          <w:rFonts w:cs="Times New Roman" w:hAnsi="Times New Roman" w:ascii="Times New Roman"/>
          <w:szCs w:val="24"/>
        </w:rPr>
      </w:pPr>
      <w:r w:rsidRPr="00B672B0">
        <w:rPr>
          <w:rFonts w:cs="Times New Roman" w:hAnsi="Times New Roman" w:ascii="Times New Roman"/>
          <w:szCs w:val="24"/>
        </w:rPr>
        <w:t>Žalba se podnosi preporučeno poštom, ili se predaje neposredno ovome sudu u 3 primjerka, a o žalbu odlučuje Visoki trgovački sud RH Zagreb.</w:t>
      </w:r>
    </w:p>
    <w:p w:rsidRDefault="00A51EB4" w:rsidP="00211DDC" w:rsidR="00A51EB4" w:rsidRPr="00B672B0">
      <w:pPr>
        <w:tabs>
          <w:tab w:pos="840" w:val="left"/>
        </w:tabs>
        <w:ind w:left="708"/>
        <w:jc w:val="both"/>
        <w:rPr>
          <w:rFonts w:cs="Times New Roman" w:hAnsi="Times New Roman" w:ascii="Times New Roman"/>
          <w:szCs w:val="24"/>
        </w:rPr>
      </w:pPr>
      <w:r w:rsidRPr="00B672B0">
        <w:rPr>
          <w:rFonts w:cs="Times New Roman" w:hAnsi="Times New Roman" w:ascii="Times New Roman"/>
          <w:szCs w:val="24"/>
        </w:rPr>
        <w:tab/>
      </w:r>
      <w:r w:rsidRPr="00B672B0">
        <w:rPr>
          <w:rFonts w:cs="Times New Roman" w:hAnsi="Times New Roman" w:ascii="Times New Roman"/>
          <w:szCs w:val="24"/>
        </w:rPr>
        <w:tab/>
      </w:r>
    </w:p>
    <w:p w:rsidRDefault="00A51EB4" w:rsidP="00A51EB4" w:rsidR="00A51EB4" w:rsidRPr="00B672B0">
      <w:pPr>
        <w:jc w:val="both"/>
        <w:rPr>
          <w:rFonts w:cs="Times New Roman" w:hAnsi="Times New Roman" w:ascii="Times New Roman"/>
          <w:szCs w:val="24"/>
        </w:rPr>
      </w:pPr>
    </w:p>
    <w:p w:rsidRDefault="00A51EB4" w:rsidP="009A6795" w:rsidR="009A6795">
      <w:pPr>
        <w:ind w:left="708"/>
        <w:jc w:val="both"/>
        <w:rPr>
          <w:rFonts w:cs="Times New Roman" w:hAnsi="Times New Roman" w:ascii="Times New Roman"/>
          <w:szCs w:val="24"/>
        </w:rPr>
      </w:pPr>
      <w:r w:rsidRPr="00B672B0">
        <w:rPr>
          <w:rFonts w:cs="Times New Roman" w:hAnsi="Times New Roman" w:ascii="Times New Roman"/>
          <w:szCs w:val="24"/>
        </w:rPr>
        <w:t xml:space="preserve">DNA: </w:t>
      </w:r>
    </w:p>
    <w:p w:rsidRDefault="00A51EB4" w:rsidP="009A6795" w:rsidR="00A51EB4" w:rsidRPr="009A6795">
      <w:pPr>
        <w:pStyle w:val="Odlomakpopisa"/>
        <w:numPr>
          <w:ilvl w:val="0"/>
          <w:numId w:val="5"/>
        </w:numPr>
        <w:ind w:firstLine="349"/>
        <w:jc w:val="both"/>
        <w:rPr>
          <w:rFonts w:cs="Times New Roman" w:hAnsi="Times New Roman" w:ascii="Times New Roman"/>
          <w:szCs w:val="24"/>
        </w:rPr>
      </w:pPr>
      <w:r w:rsidRPr="009A6795">
        <w:rPr>
          <w:rFonts w:cs="Times New Roman" w:hAnsi="Times New Roman" w:ascii="Times New Roman"/>
          <w:szCs w:val="24"/>
        </w:rPr>
        <w:t xml:space="preserve">Stečajni upravitelj </w:t>
      </w:r>
      <w:r w:rsidR="009A6795" w:rsidRPr="009A6795">
        <w:rPr>
          <w:rFonts w:cs="Times New Roman" w:hAnsi="Times New Roman" w:ascii="Times New Roman"/>
          <w:szCs w:val="24"/>
        </w:rPr>
        <w:t>Vesna Baranašić Horvat, Augusta Šenoe 9b, Šenkovec, 40000 Čakovec</w:t>
      </w:r>
    </w:p>
    <w:p w:rsidRDefault="00A51EB4" w:rsidP="00A51EB4" w:rsidR="00A51EB4" w:rsidRPr="00B672B0">
      <w:pPr>
        <w:numPr>
          <w:ilvl w:val="0"/>
          <w:numId w:val="5"/>
        </w:numPr>
        <w:tabs>
          <w:tab w:pos="360" w:val="clear"/>
          <w:tab w:pos="1134" w:val="num"/>
        </w:tabs>
        <w:ind w:left="1068"/>
        <w:jc w:val="both"/>
        <w:rPr>
          <w:rFonts w:cs="Times New Roman" w:hAnsi="Times New Roman" w:ascii="Times New Roman"/>
          <w:szCs w:val="24"/>
        </w:rPr>
      </w:pPr>
      <w:r w:rsidRPr="00B672B0">
        <w:rPr>
          <w:rFonts w:cs="Times New Roman" w:hAnsi="Times New Roman" w:ascii="Times New Roman"/>
          <w:szCs w:val="24"/>
        </w:rPr>
        <w:t>Stečajna oglasna ploča suda</w:t>
      </w:r>
    </w:p>
    <w:p w:rsidRDefault="002A5030" w:rsidR="002A5030" w:rsidRPr="00B672B0">
      <w:pPr>
        <w:rPr>
          <w:rFonts w:cs="Times New Roman" w:hAnsi="Times New Roman" w:ascii="Times New Roman"/>
        </w:rPr>
      </w:pPr>
    </w:p>
    <w:sectPr w:rsidSect="00DF63E4" w:rsidR="002A5030" w:rsidRPr="00B672B0">
      <w:headerReference w:type="default" r:id="rId12"/>
      <w:headerReference w:type="first" r:id="rId13"/>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20E" w:rsidP="007B720E" w:rsidR="007B720E">
      <w:r>
        <w:separator/>
      </w:r>
    </w:p>
  </w:endnote>
  <w:endnote w:id="0" w:type="continuationSeparator">
    <w:p w:rsidRDefault="007B720E" w:rsidP="007B720E" w:rsidR="007B72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20E" w:rsidP="007B720E" w:rsidR="007B720E">
      <w:r>
        <w:separator/>
      </w:r>
    </w:p>
  </w:footnote>
  <w:footnote w:id="0" w:type="continuationSeparator">
    <w:p w:rsidRDefault="007B720E" w:rsidP="007B720E" w:rsidR="007B72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765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BE2D4B">
      <w:rPr>
        <w:rFonts w:cs="Times New Roman" w:hAnsi="Times New Roman" w:ascii="Times New Roman"/>
        <w:noProof/>
        <w:szCs w:val="24"/>
      </w:rPr>
      <w:t>3</w:t>
    </w:r>
    <w:r w:rsidRPr="00B32871">
      <w:rPr>
        <w:rFonts w:cs="Times New Roman" w:hAnsi="Times New Roman" w:ascii="Times New Roman"/>
        <w:szCs w:val="24"/>
      </w:rPr>
      <w:fldChar w:fldCharType="end"/>
    </w:r>
  </w:p>
  <w:p w:rsidRDefault="004C7656" w:rsidP="003952D6" w:rsidR="003952D6" w:rsidRPr="00CE74C2">
    <w:pPr>
      <w:pStyle w:val="Zaglavlje"/>
      <w:jc w:val="right"/>
      <w:rPr>
        <w:rFonts w:cs="Times New Roman" w:hAnsi="Times New Roman" w:ascii="Times New Roman"/>
        <w:color w:val="FF0000"/>
      </w:rPr>
    </w:pPr>
    <w:r>
      <w:rPr>
        <w:rFonts w:cs="Times New Roman" w:hAnsi="Times New Roman" w:ascii="Times New Roman"/>
      </w:rPr>
      <w:tab/>
    </w:r>
    <w:r>
      <w:rPr>
        <w:rFonts w:cs="Times New Roman" w:hAnsi="Times New Roman" w:ascii="Times New Roman"/>
      </w:rPr>
      <w:tab/>
    </w:r>
    <w:r w:rsidR="003952D6" w:rsidRPr="005D4FE6">
      <w:rPr>
        <w:rFonts w:cs="Times New Roman" w:hAnsi="Times New Roman" w:ascii="Times New Roman"/>
      </w:rPr>
      <w:t xml:space="preserve">Poslovni broj: 4 </w:t>
    </w:r>
    <w:r w:rsidR="003952D6">
      <w:rPr>
        <w:rFonts w:cs="Times New Roman" w:hAnsi="Times New Roman" w:ascii="Times New Roman"/>
      </w:rPr>
      <w:t>St-</w:t>
    </w:r>
    <w:r w:rsidR="003952D6" w:rsidRPr="00AA5AE3">
      <w:rPr>
        <w:rFonts w:cs="Times New Roman" w:hAnsi="Times New Roman" w:ascii="Times New Roman"/>
      </w:rPr>
      <w:t>597/16-35</w:t>
    </w:r>
  </w:p>
  <w:p w:rsidRDefault="00BE2D4B"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2D4B" w:rsidP="00AB2EF5" w:rsidR="00AB2EF5">
    <w:pPr>
      <w:pStyle w:val="Zaglavlje"/>
      <w:jc w:val="right"/>
      <w:rPr>
        <w:rFonts w:cs="Times New Roman" w:hAnsi="Times New Roman" w:ascii="Times New Roman"/>
      </w:rPr>
    </w:pPr>
  </w:p>
  <w:p w:rsidRDefault="00BE2D4B" w:rsidP="00AB2EF5" w:rsidR="00AB2EF5" w:rsidRPr="00AA5AE3">
    <w:pPr>
      <w:pStyle w:val="Zaglavlje"/>
      <w:jc w:val="right"/>
      <w:rPr>
        <w:rFonts w:cs="Times New Roman" w:hAnsi="Times New Roman" w:ascii="Times New Roman"/>
      </w:rPr>
    </w:pPr>
  </w:p>
  <w:p w:rsidRDefault="004C7656" w:rsidP="00AB2EF5" w:rsidR="00AB2EF5" w:rsidRPr="00AA5AE3">
    <w:pPr>
      <w:pStyle w:val="Zaglavlje"/>
      <w:jc w:val="right"/>
      <w:rPr>
        <w:rFonts w:cs="Times New Roman" w:hAnsi="Times New Roman" w:ascii="Times New Roman"/>
      </w:rPr>
    </w:pPr>
    <w:r w:rsidRPr="00AA5AE3">
      <w:rPr>
        <w:rFonts w:cs="Times New Roman" w:hAnsi="Times New Roman" w:ascii="Times New Roman"/>
      </w:rPr>
      <w:t xml:space="preserve">Poslovni broj: 4 </w:t>
    </w:r>
    <w:r w:rsidR="00792506" w:rsidRPr="00AA5AE3">
      <w:rPr>
        <w:rFonts w:cs="Times New Roman" w:hAnsi="Times New Roman" w:ascii="Times New Roman"/>
      </w:rPr>
      <w:t>St-</w:t>
    </w:r>
    <w:r w:rsidR="003952D6" w:rsidRPr="00AA5AE3">
      <w:rPr>
        <w:rFonts w:cs="Times New Roman" w:hAnsi="Times New Roman" w:ascii="Times New Roman"/>
      </w:rPr>
      <w:t>597/16-35</w:t>
    </w:r>
  </w:p>
  <w:p w:rsidRDefault="00BE2D4B" w:rsidP="00AB2EF5" w:rsidR="00AB2EF5"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493C07F0"/>
    <w:lvl w:tplc="051C5EDE"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3A86719"/>
    <w:multiLevelType w:val="hybridMultilevel"/>
    <w:tmpl w:val="87EC0680"/>
    <w:lvl w:tplc="9E7A2FBC"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4">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6">
    <w:nsid w:val="5FD40874"/>
    <w:multiLevelType w:val="hybridMultilevel"/>
    <w:tmpl w:val="E8581970"/>
    <w:lvl w:tplc="0DCE122E" w:ilvl="0">
      <w:start w:val="2"/>
      <w:numFmt w:val="bullet"/>
      <w:lvlText w:val="-"/>
      <w:lvlJc w:val="left"/>
      <w:pPr>
        <w:ind w:hanging="360" w:left="1070"/>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5"/>
  </w:num>
  <w:num w:numId="2">
    <w:abstractNumId w:val="0"/>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1"/>
  </w:num>
  <w:num w:numId="9">
    <w:abstractNumId w:val="7"/>
  </w:num>
  <w:num w:numId="10">
    <w:abstractNumId w:val="6"/>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BD9"/>
    <w:rsid w:val="00020BB2"/>
    <w:rsid w:val="00177D8D"/>
    <w:rsid w:val="00211DDC"/>
    <w:rsid w:val="002A46A9"/>
    <w:rsid w:val="002A5030"/>
    <w:rsid w:val="003952D6"/>
    <w:rsid w:val="003E7AA2"/>
    <w:rsid w:val="004C7656"/>
    <w:rsid w:val="005A1F13"/>
    <w:rsid w:val="006F654E"/>
    <w:rsid w:val="007829A3"/>
    <w:rsid w:val="00792506"/>
    <w:rsid w:val="007B6771"/>
    <w:rsid w:val="007B720E"/>
    <w:rsid w:val="00903170"/>
    <w:rsid w:val="009A6795"/>
    <w:rsid w:val="00A51EB4"/>
    <w:rsid w:val="00AA5AE3"/>
    <w:rsid w:val="00AC6BD9"/>
    <w:rsid w:val="00B672B0"/>
    <w:rsid w:val="00BE2D4B"/>
    <w:rsid w:val="00C95B6C"/>
    <w:rsid w:val="00CE74C2"/>
    <w:rsid w:val="00D46634"/>
    <w:rsid w:val="00E07475"/>
    <w:rsid w:val="00FE06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1EB4"/>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A51EB4"/>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51EB4"/>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true" w:styleId="ZaglavljeChar" w:type="character">
    <w:name w:val="Zaglavlje Char"/>
    <w:basedOn w:val="Zadanifontodlomka"/>
    <w:link w:val="Zaglavlje"/>
    <w:uiPriority w:val="99"/>
    <w:rsid w:val="00A51EB4"/>
    <w:rPr>
      <w:rFonts w:cs="Arial" w:eastAsia="Times New Roman" w:hAnsi="Cambria Math" w:asci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true" w:styleId="PodnojeChar" w:type="character">
    <w:name w:val="Podnožje Char"/>
    <w:basedOn w:val="Zadanifontodlomka"/>
    <w:link w:val="Podnoje"/>
    <w:uiPriority w:val="99"/>
    <w:rsid w:val="00A51EB4"/>
    <w:rPr>
      <w:rFonts w:cs="Arial" w:eastAsia="Times New Roman" w:hAnsi="Cambria Math" w:ascii="Cambria Math"/>
      <w:sz w:val="24"/>
      <w:szCs w:val="20"/>
    </w:rPr>
  </w:style>
  <w:style w:styleId="Reetkatablice" w:type="table">
    <w:name w:val="Table Grid"/>
    <w:basedOn w:val="Obinatablica"/>
    <w:uiPriority w:val="59"/>
    <w:rsid w:val="00A51EB4"/>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51EB4"/>
    <w:rPr>
      <w:rFonts w:cs="Arial" w:eastAsia="Times New Roman" w:hAnsi="Cambria Math" w:ascii="Cambria Math"/>
      <w:sz w:val="24"/>
      <w:szCs w:val="20"/>
    </w:rPr>
  </w:style>
  <w:style w:styleId="Bezproreda" w:type="paragraph">
    <w:name w:val="No Spacing"/>
    <w:uiPriority w:val="99"/>
    <w:qFormat/>
    <w:rsid w:val="00177D8D"/>
    <w:pPr>
      <w:spacing w:lineRule="auto" w:line="240" w:after="0"/>
    </w:pPr>
    <w:rPr>
      <w:rFonts w:hAnsi="Times New Roman" w:ascii="Times New Roman"/>
      <w:sz w:val="24"/>
      <w:szCs w:val="24"/>
    </w:rPr>
  </w:style>
  <w:style w:styleId="Tekstfusnote" w:type="paragraph">
    <w:name w:val="footnote text"/>
    <w:basedOn w:val="Normal"/>
    <w:link w:val="TekstfusnoteChar"/>
    <w:uiPriority w:val="99"/>
    <w:semiHidden/>
    <w:qFormat/>
    <w:rsid w:val="00177D8D"/>
    <w:pPr>
      <w:spacing w:after="80"/>
    </w:pPr>
    <w:rPr>
      <w:rFonts w:cs="Times New Roman" w:eastAsia="Calibri" w:hAnsi="Calibri" w:ascii="Calibri"/>
      <w:sz w:val="20"/>
    </w:rPr>
  </w:style>
  <w:style w:customStyle="true" w:styleId="TekstfusnoteChar" w:type="character">
    <w:name w:val="Tekst fusnote Char"/>
    <w:basedOn w:val="Zadanifontodlomka"/>
    <w:link w:val="Tekstfusnote"/>
    <w:uiPriority w:val="99"/>
    <w:semiHidden/>
    <w:qFormat/>
    <w:rsid w:val="00177D8D"/>
    <w:rPr>
      <w:rFonts w:cs="Times New Roman" w:eastAsia="Calibri" w:hAnsi="Calibri" w:ascii="Calibri"/>
      <w:sz w:val="20"/>
      <w:szCs w:val="20"/>
    </w:rPr>
  </w:style>
  <w:style w:customStyle="true" w:styleId="Sidrofusnote" w:type="character">
    <w:name w:val="Sidro fusnote"/>
    <w:rsid w:val="00177D8D"/>
    <w:rPr>
      <w:vertAlign w:val="superscript"/>
    </w:rPr>
  </w:style>
  <w:style w:styleId="Tijeloteksta" w:type="paragraph">
    <w:name w:val="Body Text"/>
    <w:basedOn w:val="Normal"/>
    <w:link w:val="TijelotekstaChar"/>
    <w:rsid w:val="00177D8D"/>
    <w:pPr>
      <w:spacing w:lineRule="auto" w:line="288" w:after="140"/>
    </w:pPr>
    <w:rPr>
      <w:rFonts w:hAnsiTheme="minorHAnsi" w:asciiTheme="minorHAnsi" w:cs="Times New Roman" w:eastAsia="Calibri"/>
      <w:color w:val="00000A"/>
      <w:sz w:val="22"/>
      <w:szCs w:val="22"/>
    </w:rPr>
  </w:style>
  <w:style w:customStyle="true" w:styleId="TijelotekstaChar" w:type="character">
    <w:name w:val="Tijelo teksta Char"/>
    <w:basedOn w:val="Zadanifontodlomka"/>
    <w:link w:val="Tijeloteksta"/>
    <w:rsid w:val="00177D8D"/>
    <w:rPr>
      <w:rFonts w:cs="Times New Roman" w:eastAsia="Calibri"/>
      <w:color w:val="00000A"/>
    </w:rPr>
  </w:style>
  <w:style w:styleId="Tekstrezerviranogmjesta" w:type="character">
    <w:name w:val="Placeholder Text"/>
    <w:basedOn w:val="Zadanifontodlomka"/>
    <w:uiPriority w:val="99"/>
    <w:semiHidden/>
    <w:rsid w:val="00BE2D4B"/>
    <w:rPr>
      <w:color w:val="808080"/>
      <w:bdr w:space="0" w:sz="0" w:color="auto" w:val="none"/>
      <w:shd w:fill="auto" w:color="auto" w:val="clear"/>
    </w:rPr>
  </w:style>
  <w:style w:customStyle="true" w:styleId="eSPISCCParagraphDefaultFont" w:type="character">
    <w:name w:val="eSPIS_CC_Paragraph Default Font"/>
    <w:basedOn w:val="Zadanifontodlomka"/>
    <w:rsid w:val="00BE2D4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E2D4B"/>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BE2D4B"/>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2D4B"/>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1EB4"/>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A51EB4"/>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51EB4"/>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1" w:styleId="ZaglavljeChar" w:type="character">
    <w:name w:val="Zaglavlje Char"/>
    <w:basedOn w:val="Zadanifontodlomka"/>
    <w:link w:val="Zaglavlje"/>
    <w:uiPriority w:val="99"/>
    <w:rsid w:val="00A51EB4"/>
    <w:rPr>
      <w:rFonts w:ascii="Cambria Math" w:cs="Arial" w:eastAsia="Times New Roman" w:hAns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1" w:styleId="PodnojeChar" w:type="character">
    <w:name w:val="Podnožje Char"/>
    <w:basedOn w:val="Zadanifontodlomka"/>
    <w:link w:val="Podnoje"/>
    <w:uiPriority w:val="99"/>
    <w:rsid w:val="00A51EB4"/>
    <w:rPr>
      <w:rFonts w:ascii="Cambria Math" w:cs="Arial" w:eastAsia="Times New Roman" w:hAnsi="Cambria Math"/>
      <w:sz w:val="24"/>
      <w:szCs w:val="20"/>
    </w:rPr>
  </w:style>
  <w:style w:styleId="Reetkatablice" w:type="table">
    <w:name w:val="Table Grid"/>
    <w:basedOn w:val="Obinatablica"/>
    <w:uiPriority w:val="59"/>
    <w:rsid w:val="00A51EB4"/>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51EB4"/>
    <w:rPr>
      <w:rFonts w:ascii="Cambria Math" w:cs="Arial" w:eastAsia="Times New Roman" w:hAnsi="Cambria Math"/>
      <w:sz w:val="24"/>
      <w:szCs w:val="20"/>
    </w:rPr>
  </w:style>
  <w:style w:styleId="Bezproreda" w:type="paragraph">
    <w:name w:val="No Spacing"/>
    <w:uiPriority w:val="99"/>
    <w:qFormat/>
    <w:rsid w:val="00177D8D"/>
    <w:pPr>
      <w:spacing w:after="0" w:line="240" w:lineRule="auto"/>
    </w:pPr>
    <w:rPr>
      <w:rFonts w:ascii="Times New Roman" w:hAnsi="Times New Roman"/>
      <w:sz w:val="24"/>
      <w:szCs w:val="24"/>
    </w:rPr>
  </w:style>
  <w:style w:styleId="Tekstfusnote" w:type="paragraph">
    <w:name w:val="footnote text"/>
    <w:basedOn w:val="Normal"/>
    <w:link w:val="TekstfusnoteChar"/>
    <w:uiPriority w:val="99"/>
    <w:semiHidden/>
    <w:qFormat/>
    <w:rsid w:val="00177D8D"/>
    <w:pPr>
      <w:spacing w:after="80"/>
    </w:pPr>
    <w:rPr>
      <w:rFonts w:ascii="Calibri" w:cs="Times New Roman" w:eastAsia="Calibri" w:hAnsi="Calibri"/>
      <w:sz w:val="20"/>
    </w:rPr>
  </w:style>
  <w:style w:customStyle="1" w:styleId="TekstfusnoteChar" w:type="character">
    <w:name w:val="Tekst fusnote Char"/>
    <w:basedOn w:val="Zadanifontodlomka"/>
    <w:link w:val="Tekstfusnote"/>
    <w:uiPriority w:val="99"/>
    <w:semiHidden/>
    <w:qFormat/>
    <w:rsid w:val="00177D8D"/>
    <w:rPr>
      <w:rFonts w:ascii="Calibri" w:cs="Times New Roman" w:eastAsia="Calibri" w:hAnsi="Calibri"/>
      <w:sz w:val="20"/>
      <w:szCs w:val="20"/>
    </w:rPr>
  </w:style>
  <w:style w:customStyle="1" w:styleId="Sidrofusnote" w:type="character">
    <w:name w:val="Sidro fusnote"/>
    <w:rsid w:val="00177D8D"/>
    <w:rPr>
      <w:vertAlign w:val="superscript"/>
    </w:rPr>
  </w:style>
  <w:style w:styleId="Tijeloteksta" w:type="paragraph">
    <w:name w:val="Body Text"/>
    <w:basedOn w:val="Normal"/>
    <w:link w:val="TijelotekstaChar"/>
    <w:rsid w:val="00177D8D"/>
    <w:pPr>
      <w:spacing w:after="140" w:line="288" w:lineRule="auto"/>
    </w:pPr>
    <w:rPr>
      <w:rFonts w:asciiTheme="minorHAnsi" w:cs="Times New Roman" w:eastAsia="Calibri" w:hAnsiTheme="minorHAnsi"/>
      <w:color w:val="00000A"/>
      <w:sz w:val="22"/>
      <w:szCs w:val="22"/>
    </w:rPr>
  </w:style>
  <w:style w:customStyle="1" w:styleId="TijelotekstaChar" w:type="character">
    <w:name w:val="Tijelo teksta Char"/>
    <w:basedOn w:val="Zadanifontodlomka"/>
    <w:link w:val="Tijeloteksta"/>
    <w:rsid w:val="00177D8D"/>
    <w:rPr>
      <w:rFonts w:cs="Times New Roman" w:eastAsia="Calibri"/>
      <w:color w:val="00000A"/>
    </w:rPr>
  </w:style>
  <w:style w:styleId="Tekstrezerviranogmjesta" w:type="character">
    <w:name w:val="Placeholder Text"/>
    <w:basedOn w:val="Zadanifontodlomka"/>
    <w:uiPriority w:val="99"/>
    <w:semiHidden/>
    <w:rsid w:val="00BE2D4B"/>
    <w:rPr>
      <w:color w:val="808080"/>
      <w:bdr w:color="auto" w:space="0" w:sz="0" w:val="none"/>
      <w:shd w:color="auto" w:fill="auto" w:val="clear"/>
    </w:rPr>
  </w:style>
  <w:style w:customStyle="1" w:styleId="eSPISCCParagraphDefaultFont" w:type="character">
    <w:name w:val="eSPIS_CC_Paragraph Default Font"/>
    <w:basedOn w:val="Zadanifontodlomka"/>
    <w:rsid w:val="00BE2D4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E2D4B"/>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BE2D4B"/>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E2D4B"/>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izvorni_sadrzaj>
    <derivirana_varijabla naziv="DomainObject.Predmet.Broj_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St-597/2016</izvorni_sadrzaj>
    <derivirana_varijabla naziv="DomainObject.Predmet.OznakaBroj_1">St-597/2016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 ing društvo s ograničenom odgovornošću za arhitekturu, dizajn i graditeljstvo zastupanog po punomoćniku Vesna Baranašić Horvat</izvorni_sadrzaj>
    <derivirana_varijabla naziv="DomainObject.Predmet.ProtustrankaFormated_1">  ART ing društvo s ograničenom odgovornošću za arhitekturu, dizajn i graditeljstvo zastupanog po punomoćniku Vesna Baranašić Horvat</derivirana_varijabla>
  </DomainObject.Predmet.ProtustrankaFormated>
  <DomainObject.Predmet.ProtustrankaFormatedOIB>
    <izvorni_sadrzaj>  ART ing društvo s ograničenom odgovornošću za arhitekturu, dizajn i graditeljstvo, OIB 64831303834 zastupanog po punomoćniku Vesna Baranašić Horvat</izvorni_sadrzaj>
    <derivirana_varijabla naziv="DomainObject.Predmet.ProtustrankaFormatedOIB_1">  ART ing društvo s ograničenom odgovornošću za arhitekturu, dizajn i graditeljstvo, OIB 64831303834 zastupanog po punomoćniku Vesna Baranašić Horvat</derivirana_varijabla>
  </DomainObject.Predmet.ProtustrankaFormatedOIB>
  <DomainObject.Predmet.ProtustrankaFormatedWithAdress>
    <izvorni_sadrzaj> ART ing društvo s ograničenom odgovornošću za arhitekturu, dizajn i graditeljstvo, Stjepana Radića 24, 40000 Čakovec zastupanog po punomoćniku Vesna Baranašić Horvat</izvorni_sadrzaj>
    <derivirana_varijabla naziv="DomainObject.Predmet.ProtustrankaFormatedWithAdress_1"> ART ing društvo s ograničenom odgovornošću za arhitekturu, dizajn i graditeljstvo, Stjepana Radića 24, 40000 Čakovec zastupanog po punomoćniku Vesna Baranašić Horvat</derivirana_varijabla>
  </DomainObject.Predmet.ProtustrankaFormatedWithAdress>
  <DomainObject.Predmet.ProtustrankaFormatedWithAdressOIB>
    <izvorni_sadrzaj> ART ing društvo s ograničenom odgovornošću za arhitekturu, dizajn i graditeljstvo, OIB 64831303834, Stjepana Radića 24, 40000 Čakovec zastupanog po punomoćniku Vesna Baranašić Horvat</izvorni_sadrzaj>
    <derivirana_varijabla naziv="DomainObject.Predmet.ProtustrankaFormatedWithAdressOIB_1"> ART ing društvo s ograničenom odgovornošću za arhitekturu, dizajn i graditeljstvo, OIB 64831303834, Stjepana Radića 24, 40000 Čakovec zastupanog po punomoćniku Vesna Baranašić Horvat</derivirana_varijabla>
  </DomainObject.Predmet.ProtustrankaFormatedWithAdressOIB>
  <DomainObject.Predmet.ProtustrankaWithAdress>
    <izvorni_sadrzaj>ART ing društvo s ograničenom odgovornošću za arhitekturu, dizajn i graditeljstvo Stjepana Radića 24, 40000 Čakovec</izvorni_sadrzaj>
    <derivirana_varijabla naziv="DomainObject.Predmet.ProtustrankaWithAdress_1">ART ing društvo s ograničenom odgovornošću za arhitekturu, dizajn i graditeljstvo Stjepana Radića 24, 40000 Čakovec</derivirana_varijabla>
  </DomainObject.Predmet.ProtustrankaWithAdress>
  <DomainObject.Predmet.ProtustrankaWithAdressOIB>
    <izvorni_sadrzaj>ART ing društvo s ograničenom odgovornošću za arhitekturu, dizajn i graditeljstvo, OIB 64831303834, Stjepana Radića 24, 40000 Čakovec</izvorni_sadrzaj>
    <derivirana_varijabla naziv="DomainObject.Predmet.ProtustrankaWithAdressOIB_1">ART ing društvo s ograničenom odgovornošću za arhitekturu, dizajn i graditeljstvo, OIB 64831303834, Stjepana Radića 24, 40000 Čakovec</derivirana_varijabla>
  </DomainObject.Predmet.ProtustrankaWithAdressOIB>
  <DomainObject.Predmet.ProtustrankaNazivFormated>
    <izvorni_sadrzaj>ART ing društvo s ograničenom odgovornošću za arhitekturu, dizajn i graditeljstvo</izvorni_sadrzaj>
    <derivirana_varijabla naziv="DomainObject.Predmet.ProtustrankaNazivFormated_1">ART ing društvo s ograničenom odgovornošću za arhitekturu, dizajn i graditeljstvo</derivirana_varijabla>
  </DomainObject.Predmet.ProtustrankaNazivFormated>
  <DomainObject.Predmet.ProtustrankaNazivFormatedOIB>
    <izvorni_sadrzaj>ART ing društvo s ograničenom odgovornošću za arhitekturu, dizajn i graditeljstvo, OIB 64831303834</izvorni_sadrzaj>
    <derivirana_varijabla naziv="DomainObject.Predmet.ProtustrankaNazivFormatedOIB_1">ART ing društvo s ograničenom odgovornošću za arhitekturu, dizajn i graditeljstvo, OIB 64831303834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122624.92</izvorni_sadrzaj>
    <derivirana_varijabla naziv="DomainObject.Predmet.TrenutnaVrijednost_1">122624.92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ART ing društvo s ograničenom odgovornošću za arhitekturu, dizajn i graditeljstvo zastupanog po punomoćniku Vesna Baranašić Horvat</item>
    </izvorni_sadrzaj>
    <derivirana_varijabla naziv="DomainObject.Predmet.ProtuStrankaListFormated_1">
      <item>ART ing društvo s ograničenom odgovornošću za arhitekturu, dizajn i graditeljstvo zastupanog po punomoćniku Vesna Baranašić Horvat</item>
    </derivirana_varijabla>
  </DomainObject.Predmet.ProtuStrankaListFormated>
  <DomainObject.Predmet.ProtuStrankaListFormatedOIB>
    <izvorni_sadrzaj>
      <item>ART ing društvo s ograničenom odgovornošću za arhitekturu, dizajn i graditeljstvo, OIB 64831303834 zastupanog po punomoćniku Vesna Baranašić Horvat</item>
    </izvorni_sadrzaj>
    <derivirana_varijabla naziv="DomainObject.Predmet.ProtuStrankaListFormatedOIB_1">
      <item>ART ing društvo s ograničenom odgovornošću za arhitekturu, dizajn i graditeljstvo, OIB 64831303834 zastupanog po punomoćniku Vesna Baranašić Horvat</item>
    </derivirana_varijabla>
  </DomainObject.Predmet.ProtuStrankaListFormatedOIB>
  <DomainObject.Predmet.ProtuStrankaListFormatedWithAdress>
    <izvorni_sadrzaj>
      <item>ART ing društvo s ograničenom odgovornošću za arhitekturu, dizajn i graditeljstvo, Stjepana Radića 24, 40000 Čakovec zastupanog po punomoćniku Vesna Baranašić Horvat</item>
    </izvorni_sadrzaj>
    <derivirana_varijabla naziv="DomainObject.Predmet.ProtuStrankaListFormatedWithAdress_1">
      <item>ART ing društvo s ograničenom odgovornošću za arhitekturu, dizajn i graditeljstvo, Stjepana Radića 24, 40000 Čakovec zastupanog po punomoćniku Vesna Baranašić Horvat</item>
    </derivirana_varijabla>
  </DomainObject.Predmet.ProtuStrankaListFormatedWithAdress>
  <DomainObject.Predmet.ProtuStrankaListFormatedWithAdressOIB>
    <izvorni_sadrzaj>
      <item>ART ing društvo s ograničenom odgovornošću za arhitekturu, dizajn i graditeljstvo, OIB 64831303834, Stjepana Radića 24, 40000 Čakovec zastupanog po punomoćniku Vesna Baranašić Horvat</item>
    </izvorni_sadrzaj>
    <derivirana_varijabla naziv="DomainObject.Predmet.ProtuStrankaListFormatedWithAdressOIB_1">
      <item>ART ing društvo s ograničenom odgovornošću za arhitekturu, dizajn i graditeljstvo, OIB 64831303834, Stjepana Radića 24, 40000 Čakovec zastupanog po punomoćniku Vesna Baranašić Horvat</item>
    </derivirana_varijabla>
  </DomainObject.Predmet.ProtuStrankaListFormatedWithAdressOIB>
  <DomainObject.Predmet.ProtuStrankaListNazivFormated>
    <izvorni_sadrzaj>
      <item>ART ing društvo s ograničenom odgovornošću za arhitekturu, dizajn i graditeljstvo</item>
    </izvorni_sadrzaj>
    <derivirana_varijabla naziv="DomainObject.Predmet.ProtuStrankaListNazivFormated_1">
      <item>ART ing društvo s ograničenom odgovornošću za arhitekturu, dizajn i graditeljstvo</item>
    </derivirana_varijabla>
  </DomainObject.Predmet.ProtuStrankaListNazivFormated>
  <DomainObject.Predmet.ProtuStrankaListNazivFormatedOIB>
    <izvorni_sadrzaj>
      <item>ART ing društvo s ograničenom odgovornošću za arhitekturu, dizajn i graditeljstvo, OIB 64831303834</item>
    </izvorni_sadrzaj>
    <derivirana_varijabla naziv="DomainObject.Predmet.ProtuStrankaListNazivFormatedOIB_1">
      <item>ART ing društvo s ograničenom odgovornošću za arhitekturu, dizajn i graditeljstvo, OIB 64831303834</item>
    </derivirana_varijabla>
  </DomainObject.Predmet.ProtuStrankaListNazivFormatedOIB>
  <DomainObject.Predmet.OstaliListFormated>
    <izvorni_sadrzaj>
      <item>Sudski registar</item>
      <item>Županijsko državno odvjetništvo u Varaždinu</item>
      <item>Sandro Krička</item>
      <item>Vesna Baranašić Horvat punomoćnik sudionika u postupku ART ing društvo s ograničenom odgovornošću za arhitekturu, dizajn i graditeljstvo</item>
    </izvorni_sadrzaj>
    <derivirana_varijabla naziv="DomainObject.Predmet.OstaliListFormated_1">
      <item>Sudski registar</item>
      <item>Županijsko državno odvjetništvo u Varaždinu</item>
      <item>Sandro Krička</item>
      <item>Vesna Baranašić Horvat punomoćnik sudionika u postupku ART ing društvo s ograničenom odgovornošću za arhitekturu, dizajn i graditeljstvo</item>
    </derivirana_varijabla>
  </DomainObject.Predmet.OstaliListFormated>
  <DomainObject.Predmet.OstaliListFormatedOIB>
    <izvorni_sadrzaj>
      <item>Sudski registar</item>
      <item>Županijsko državno odvjetništvo u Varaždinu</item>
      <item>Sandro Krička, OIB 44739115478</item>
      <item>Vesna Baranašić Horvat, OIB 65554389903 punomoćnik sudionika u postupku ART ing društvo s ograničenom odgovornošću za arhitekturu, dizajn i graditeljstvo</item>
    </izvorni_sadrzaj>
    <derivirana_varijabla naziv="DomainObject.Predmet.OstaliListFormatedOIB_1">
      <item>Sudski registar</item>
      <item>Županijsko državno odvjetništvo u Varaždinu</item>
      <item>Sandro Krička, OIB 44739115478</item>
      <item>Vesna Baranašić Horvat, OIB 65554389903 punomoćnik sudionika u postupku ART ing društvo s ograničenom odgovornošću za arhitekturu, dizajn i graditeljstvo</item>
    </derivirana_varijabla>
  </DomainObject.Predmet.OstaliListFormatedOIB>
  <DomainObject.Predmet.OstaliListFormatedWithAdress>
    <izvorni_sadrzaj>
      <item>Sudski registar</item>
      <item>Županijsko državno odvjetništvo u Varaždinu</item>
      <item>Sandro Krička, Stjepana Radića 24, 40000 Čakovec</item>
      <item>Vesna Baranašić Horvat, Augusta Šenoe 9b, 40000 Šenkovec punomoćnik sudionika u postupku ART ing društvo s ograničenom odgovornošću za arhitekturu, dizajn i graditeljstvo</item>
    </izvorni_sadrzaj>
    <derivirana_varijabla naziv="DomainObject.Predmet.OstaliListFormatedWithAdress_1">
      <item>Sudski registar</item>
      <item>Županijsko državno odvjetništvo u Varaždinu</item>
      <item>Sandro Krička, Stjepana Radića 24, 40000 Čakovec</item>
      <item>Vesna Baranašić Horvat, Augusta Šenoe 9b, 40000 Šenkovec punomoćnik sudionika u postupku ART ing društvo s ograničenom odgovornošću za arhitekturu, dizajn i graditeljstvo</item>
    </derivirana_varijabla>
  </DomainObject.Predmet.OstaliListFormatedWithAdress>
  <DomainObject.Predmet.OstaliListFormatedWithAdressOIB>
    <izvorni_sadrzaj>
      <item>Sudski registar</item>
      <item>Županijsko državno odvjetništvo u Varaždinu</item>
      <item>Sandro Krička, OIB 44739115478, Stjepana Radića 24, 40000 Čakovec</item>
      <item>Vesna Baranašić Horvat, OIB 65554389903, Augusta Šenoe 9b, 40000 Šenkovec punomoćnik sudionika u postupku ART ing društvo s ograničenom odgovornošću za arhitekturu, dizajn i graditeljstvo</item>
    </izvorni_sadrzaj>
    <derivirana_varijabla naziv="DomainObject.Predmet.OstaliListFormatedWithAdressOIB_1">
      <item>Sudski registar</item>
      <item>Županijsko državno odvjetništvo u Varaždinu</item>
      <item>Sandro Krička, OIB 44739115478, Stjepana Radića 24, 40000 Čakovec</item>
      <item>Vesna Baranašić Horvat, OIB 65554389903, Augusta Šenoe 9b, 40000 Šenkovec punomoćnik sudionika u postupku ART ing društvo s ograničenom odgovornošću za arhitekturu, dizajn i graditeljstvo</item>
    </derivirana_varijabla>
  </DomainObject.Predmet.OstaliListFormatedWithAdressOIB>
  <DomainObject.Predmet.OstaliListNazivFormated>
    <izvorni_sadrzaj>
      <item>Sudski registar</item>
      <item>Županijsko državno odvjetništvo u Varaždinu</item>
      <item>Sandro Krička</item>
      <item>Vesna Baranašić Horvat</item>
    </izvorni_sadrzaj>
    <derivirana_varijabla naziv="DomainObject.Predmet.OstaliListNazivFormated_1">
      <item>Sudski registar</item>
      <item>Županijsko državno odvjetništvo u Varaždinu</item>
      <item>Sandro Krička</item>
      <item>Vesna Baranašić Horvat</item>
    </derivirana_varijabla>
  </DomainObject.Predmet.OstaliListNazivFormated>
  <DomainObject.Predmet.OstaliListNazivFormatedOIB>
    <izvorni_sadrzaj>
      <item>Sudski registar</item>
      <item>Županijsko državno odvjetništvo u Varaždinu</item>
      <item>Sandro Krička, OIB 44739115478</item>
      <item>Vesna Baranašić Horvat, OIB 65554389903</item>
    </izvorni_sadrzaj>
    <derivirana_varijabla naziv="DomainObject.Predmet.OstaliListNazivFormatedOIB_1">
      <item>Sudski registar</item>
      <item>Županijsko državno odvjetništvo u Varaždinu</item>
      <item>Sandro Krička, OIB 44739115478</item>
      <item>Vesna Baranašić Horvat, OIB 65554389903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ART ing društvo s ograničenom odgovornošću za arhitekturu, dizajn i graditeljstvo</izvorni_sadrzaj>
    <derivirana_varijabla naziv="DomainObject.Predmet.ProtustrankaIDrugi_1">ART ing društvo s ograničenom odgovornošću za arhitekturu, dizajn i graditeljstvo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ART ing društvo s ograničenom odgovornošću za arhitekturu, dizajn i graditeljstvo, OIB 64831303834, Stjepana Radića 24, 40000 Čakovec</izvorni_sadrzaj>
    <derivirana_varijabla naziv="DomainObject.Predmet.ProtustrankaIDrugiAdressOIB_1">ART ing društvo s ograničenom odgovornošću za arhitekturu, dizajn i graditeljstvo, OIB 64831303834, Stjepana Radića 24,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ART ing društvo s ograničenom odgovornošću za arhitekturu, dizajn i graditeljstvo</item>
      <item>Sudski registar</item>
      <item>Županijsko državno odvjetništvo u Varaždinu</item>
      <item>Sandro Krička</item>
      <item>Vesna Baranašić Horvat</item>
    </izvorni_sadrzaj>
    <derivirana_varijabla naziv="DomainObject.Predmet.SudioniciListNaziv_1">
      <item>Financijska agencija</item>
      <item>ART ing društvo s ograničenom odgovornošću za arhitekturu, dizajn i graditeljstvo</item>
      <item>Sudski registar</item>
      <item>Županijsko državno odvjetništvo u Varaždinu</item>
      <item>Sandro Krička</item>
      <item>Vesna Baranašić Horvat</item>
    </derivirana_varijabla>
  </DomainObject.Predmet.SudioniciListNaziv>
  <DomainObject.Predmet.SudioniciListAdressOIB>
    <izvorni_sadrzaj>
      <item>Financijska agencija, OIB 85821130368</item>
      <item>ART ing društvo s ograničenom odgovornošću za arhitekturu, dizajn i graditeljstvo, OIB 64831303834, Stjepana Radića 24,40000 Čakovec</item>
      <item>Sudski registar</item>
      <item>Županijsko državno odvjetništvo u Varaždinu</item>
      <item>Sandro Krička, OIB 44739115478, Stjepana Radića 24,40000 Čakovec</item>
      <item>Vesna Baranašić Horvat, OIB 65554389903, Augusta Šenoe 9b,40000 Šenkovec</item>
    </izvorni_sadrzaj>
    <derivirana_varijabla naziv="DomainObject.Predmet.SudioniciListAdressOIB_1">
      <item>Financijska agencija, OIB 85821130368</item>
      <item>ART ing društvo s ograničenom odgovornošću za arhitekturu, dizajn i graditeljstvo, OIB 64831303834, Stjepana Radića 24,40000 Čakovec</item>
      <item>Sudski registar</item>
      <item>Županijsko državno odvjetništvo u Varaždinu</item>
      <item>Sandro Krička, OIB 44739115478, Stjepana Radića 24,40000 Čakovec</item>
      <item>Vesna Baranašić Horvat, OIB 65554389903, Augusta Šenoe 9b,40000 Šenkovec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64831303834</item>
      <item>, OIB null</item>
      <item>, OIB null</item>
      <item>, OIB 44739115478</item>
      <item>, OIB 65554389903</item>
    </izvorni_sadrzaj>
    <derivirana_varijabla naziv="DomainObject.Predmet.SudioniciListNazivOIB_1">
      <item>, OIB 85821130368</item>
      <item>, OIB 64831303834</item>
      <item>, OIB null</item>
      <item>, OIB null</item>
      <item>, OIB 44739115478</item>
      <item>, OIB 65554389903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Matice hrvatske 6, 40000 Čakovec</item>
    </izvorni_sadrzaj>
    <derivirana_varijabla naziv="DomainObject.Predmet.StecajniUpraviteljiListAddressOIB_1">
      <item>Vesna Baranašić Horvat, OIB 65554389903, Matice hrvatske 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5175</properties:Characters>
  <properties:Lines>245</properties:Lines>
  <properties:Paragraphs>90</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2017-09-12T09:10:00Z</dcterms:created>
  <dc:creator>Tihana Martinez</dc:creator>
  <cp:lastModifiedBy>Tihana Martinez</cp:lastModifiedBy>
  <dcterms:modified xmlns:xsi="http://www.w3.org/2001/XMLSchema-instance" xsi:type="dcterms:W3CDTF">2017-09-12T12:48:00Z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