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2d064" w14:paraId="c42d064" w:rsidRDefault="004948E5" w:rsidP="004F089F" w:rsidR="004F089F" w:rsidRPr="005A6A78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5A6A78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5A6A78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5A6A78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</w:p>
    <w:p w:rsidRDefault="004F089F" w:rsidP="004F089F" w:rsidR="004F089F" w:rsidRPr="005A6A78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5A6A78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5A6A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5A6A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6A77C8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</w:p>
    <w:p w:rsidRDefault="004F089F" w:rsidP="004F089F" w:rsidR="004F089F" w:rsidRPr="005A6A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6A77C8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5A6A78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5A6A78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5A6A78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5A6A7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5A6A78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8E0A15" w:rsidR="008E0A15" w:rsidRPr="005A6A7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6A77C8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5A6A7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</w:t>
      </w:r>
      <w:r w:rsidR="00F62650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prijedlogu predlagatelja </w:t>
      </w:r>
      <w:r w:rsidR="008E0A15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Podružnica Zagreb, Trg svibanjskih žrtava 1995. 1, OIB: 85821130368, za otvaranje stečajnog postupka nad dužnikom </w:t>
      </w:r>
      <w:r w:rsidR="005A6A78" w:rsidRPr="005A6A78">
        <w:rPr>
          <w:rFonts w:cs="Times New Roman" w:hAnsi="Times New Roman" w:ascii="Times New Roman"/>
          <w:sz w:val="24"/>
          <w:szCs w:val="24"/>
        </w:rPr>
        <w:t>DAKI PROMET d.o.o., Zagreb, Tomićeva 3, OIB: 61489917305</w:t>
      </w:r>
      <w:r w:rsidR="008E0A15" w:rsidRPr="005A6A78">
        <w:rPr>
          <w:rFonts w:cs="Times New Roman" w:hAnsi="Times New Roman" w:ascii="Times New Roman"/>
          <w:sz w:val="24"/>
          <w:szCs w:val="24"/>
        </w:rPr>
        <w:t xml:space="preserve">, </w:t>
      </w:r>
      <w:r w:rsidR="005A6A78">
        <w:rPr>
          <w:rFonts w:cs="Times New Roman" w:hAnsi="Times New Roman" w:ascii="Times New Roman"/>
          <w:sz w:val="24"/>
          <w:szCs w:val="24"/>
        </w:rPr>
        <w:t>19. travnja</w:t>
      </w:r>
      <w:r w:rsidR="008E0A15" w:rsidRPr="005A6A78">
        <w:rPr>
          <w:rFonts w:cs="Times New Roman" w:hAnsi="Times New Roman" w:ascii="Times New Roman"/>
          <w:sz w:val="24"/>
          <w:szCs w:val="24"/>
        </w:rPr>
        <w:t xml:space="preserve"> 2018</w:t>
      </w:r>
      <w:r w:rsidR="008E0A15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63B5E" w:rsidP="008E0A15" w:rsidR="00063B5E" w:rsidRPr="005A6A78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5A6A78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5A6A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4F089F" w:rsidRPr="005A6A7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stečajni postupak nad dužnikom </w:t>
      </w:r>
      <w:r w:rsidR="005A6A78" w:rsidRPr="005A6A78">
        <w:rPr>
          <w:rFonts w:cs="Times New Roman" w:hAnsi="Times New Roman" w:ascii="Times New Roman"/>
          <w:sz w:val="24"/>
          <w:szCs w:val="24"/>
        </w:rPr>
        <w:t>DAKI PROMET d.o.o., Zagreb, Tomićeva 3, OIB: 61489917305</w:t>
      </w:r>
      <w:r w:rsidR="006A77C8" w:rsidRPr="005A6A78">
        <w:rPr>
          <w:rFonts w:cs="Times New Roman" w:hAnsi="Times New Roman" w:ascii="Times New Roman"/>
          <w:sz w:val="24"/>
          <w:szCs w:val="24"/>
        </w:rPr>
        <w:t>.</w:t>
      </w:r>
    </w:p>
    <w:p w:rsidRDefault="004F089F" w:rsidP="004F089F" w:rsidR="004F089F" w:rsidRPr="005A6A78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5A6A7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upraviteljem se imenuje </w:t>
      </w:r>
      <w:r w:rsidR="005A6A78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Jure Marušić, Zagreb, Bleiweisova 2, OIB: 52703189678.</w:t>
      </w:r>
    </w:p>
    <w:p w:rsidRDefault="004F089F" w:rsidP="004F089F" w:rsidR="004F089F" w:rsidRPr="005A6A78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5A6A7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19. travnja</w:t>
      </w:r>
      <w:r w:rsidR="00F62650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236F8E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36F8E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,00</w:t>
      </w: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istaknuto na mrežnoj stranici e-oglasna ploča Trgovačkog suda u Zagrebu.</w:t>
      </w:r>
    </w:p>
    <w:p w:rsidRDefault="004F089F" w:rsidP="004F089F" w:rsidR="004F089F" w:rsidRPr="005A6A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8E0A15" w:rsidR="004F089F" w:rsidRPr="005A6A7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stečajni vjerovnici viših isplatnih redova da u roku od 60 dana od dana objave ovog rješenja na mrežnoj stranici e-oglasna ploča Trgovačkog suda u Zagrebu prijave svoje novčane tražbine stečajnom upravitelju na adresu stečajnog upravitelja</w:t>
      </w:r>
      <w:r w:rsidR="00236F8E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A6A78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Jure Marušić, Zagreb, Bleiweisova 2,</w:t>
      </w:r>
      <w:r w:rsidR="00FF43E4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</w:t>
      </w:r>
      <w:r w:rsidR="00236F8E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104/17,</w:t>
      </w: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3254</w:t>
      </w:r>
      <w:r w:rsidR="008E0A15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="00F62650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5A6A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5A6A7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</w:t>
      </w: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Zagrebu obavijeste stečajnog upravitelja o svojim pravima, sukladno odredbi čl. 258. SZ-a. </w:t>
      </w:r>
    </w:p>
    <w:p w:rsidRDefault="004F089F" w:rsidP="004F089F" w:rsidR="004F089F" w:rsidRPr="005A6A78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5A6A7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5A6A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F62650" w:rsidR="00F62650" w:rsidRPr="005A6A7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stečajnog postupka ima se upisati u </w:t>
      </w:r>
      <w:r w:rsidR="006449E1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47192D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udski registar</w:t>
      </w:r>
      <w:r w:rsidR="00FF43E4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 suda</w:t>
      </w:r>
      <w:r w:rsidR="00F62650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, te u zemljišne knjige koje vodi Općinski</w:t>
      </w:r>
      <w:r w:rsidR="008E0A15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650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 u </w:t>
      </w:r>
      <w:r w:rsid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Novom </w:t>
      </w:r>
      <w:r w:rsidR="008E0A15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</w:t>
      </w:r>
      <w:r w:rsidR="00F62650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Zemljišnoknjižni odjel </w:t>
      </w:r>
      <w:r w:rsid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Novi Zagreb</w:t>
      </w:r>
      <w:r w:rsidR="00F62650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, i to:</w:t>
      </w:r>
    </w:p>
    <w:p w:rsidRDefault="008E0A15" w:rsidP="00F62650" w:rsidR="008E0A15" w:rsidRPr="005A6A78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z.k.ul. </w:t>
      </w:r>
      <w:r w:rsid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868 k.o. Zaprudski Otok, k.č.br. 500/12, 119. suvlasnički dio s neodređenim omjerom etažno vlasništvo (E-119), stan broj 2 - jednosoban stan s nusprostorijama u trećem katu površine 31,55 čm, peti ulaz – Baburićina broj 9,</w:t>
      </w:r>
    </w:p>
    <w:p w:rsidRDefault="00F62650" w:rsidP="00F62650" w:rsidR="00FF43E4" w:rsidRPr="005A6A78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kojima se dostavlja primjerak ovog rješenja na postupanje</w:t>
      </w:r>
      <w:r w:rsidR="004F089F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F43E4" w:rsidP="00FF43E4" w:rsidR="00FF43E4" w:rsidRPr="005A6A78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5A6A7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5A6A7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6. srpnja 2018</w:t>
      </w:r>
      <w:r w:rsidRPr="005A6A7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5A6A7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13</w:t>
      </w:r>
      <w:r w:rsidRPr="005A6A7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D4201E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1, drugi kat</w:t>
      </w: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soba broj </w:t>
      </w:r>
      <w:r w:rsidR="00D4201E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207</w:t>
      </w: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5A6A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5A6A7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5A6A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5A6A7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7192D" w:rsidR="00F62650" w:rsidRPr="005A6A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F58DA" w:rsidP="008E0A15" w:rsidR="008E0A15" w:rsidRPr="005A6A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E0A15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je podneskom od </w:t>
      </w:r>
      <w:r w:rsid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31. ožujka</w:t>
      </w:r>
      <w:r w:rsidR="008E0A15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podnijela prijedlog za otvaranje stečajnog postupka nad dužnikom</w:t>
      </w:r>
      <w:r w:rsidR="008E0A15" w:rsidRPr="005A6A78">
        <w:rPr>
          <w:rFonts w:cs="Times New Roman" w:hAnsi="Times New Roman" w:ascii="Times New Roman"/>
          <w:sz w:val="24"/>
          <w:szCs w:val="24"/>
        </w:rPr>
        <w:t xml:space="preserve"> </w:t>
      </w:r>
      <w:r w:rsidR="005A6A78" w:rsidRPr="005A6A78">
        <w:rPr>
          <w:rFonts w:cs="Times New Roman" w:hAnsi="Times New Roman" w:ascii="Times New Roman"/>
          <w:sz w:val="24"/>
          <w:szCs w:val="24"/>
        </w:rPr>
        <w:t>DAKI PROMET d.o.o., Zagreb, Tomićeva 3, OIB: 61489917305</w:t>
      </w:r>
      <w:r w:rsidR="005A6A78">
        <w:rPr>
          <w:rFonts w:cs="Times New Roman" w:hAnsi="Times New Roman" w:ascii="Times New Roman"/>
          <w:sz w:val="24"/>
          <w:szCs w:val="24"/>
        </w:rPr>
        <w:t>,</w:t>
      </w:r>
      <w:r w:rsidR="008E0A15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je </w:t>
      </w:r>
      <w:r w:rsid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6. ožujka 2017</w:t>
      </w:r>
      <w:r w:rsidR="008E0A15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. održano ročište radi očitovanja o prijedlogu za otvaranje stečajnog postupka</w:t>
      </w:r>
      <w:r w:rsid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, a 17. listopada 2017. i 17. travnja 2018.</w:t>
      </w:r>
      <w:r w:rsidR="008E0A15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rasprava o pretpostavkama za otvaranje stečajnog postupka. </w:t>
      </w:r>
    </w:p>
    <w:p w:rsidRDefault="008E0A15" w:rsidP="008E0A15" w:rsidR="008E0A15" w:rsidRPr="005A6A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5A6A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Zakonski zastupnik dužnika </w:t>
      </w:r>
      <w:r w:rsidR="00E42715">
        <w:rPr>
          <w:rFonts w:cs="Times New Roman" w:eastAsia="Times New Roman" w:hAnsi="Times New Roman" w:ascii="Times New Roman"/>
          <w:sz w:val="24"/>
          <w:szCs w:val="24"/>
          <w:lang w:eastAsia="hr-HR"/>
        </w:rPr>
        <w:t>je na dva ročišta tvrdio kako će podmiriti svoje obveze te da će time prestati stečajni razlog.</w:t>
      </w:r>
    </w:p>
    <w:p w:rsidRDefault="008E0A15" w:rsidP="008E0A15" w:rsidR="008E0A15" w:rsidRPr="005A6A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E0A15" w:rsidP="008E0A15" w:rsidR="008E0A15" w:rsidRPr="005A6A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informacijskog sustava zemljišnih knjiga utvrđeno je da je dužnik evidentiran kao vlasnik nekretnine i to </w:t>
      </w:r>
      <w:r w:rsidR="00E42715">
        <w:rPr>
          <w:rFonts w:cs="Times New Roman" w:eastAsia="Times New Roman" w:hAnsi="Times New Roman" w:ascii="Times New Roman"/>
          <w:sz w:val="24"/>
          <w:szCs w:val="24"/>
          <w:lang w:eastAsia="hr-HR"/>
        </w:rPr>
        <w:t>jednosobnog stana s nusprostorijama u Zagrebu, Baburićina br. 9, što proizlazi i iz izvatka zemljišne knjige (list 66 spisa).</w:t>
      </w:r>
    </w:p>
    <w:p w:rsidRDefault="008E0A15" w:rsidP="008E0A15" w:rsidR="008E0A15" w:rsidRPr="005A6A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5A6A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je u podnesku od </w:t>
      </w:r>
      <w:r w:rsidR="00E42715">
        <w:rPr>
          <w:rFonts w:cs="Times New Roman" w:eastAsia="Times New Roman" w:hAnsi="Times New Roman" w:ascii="Times New Roman"/>
          <w:sz w:val="24"/>
          <w:szCs w:val="24"/>
          <w:lang w:eastAsia="hr-HR"/>
        </w:rPr>
        <w:t>2. ožujka 2018</w:t>
      </w: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ostao kod prijedloga za otvaranje stečajnog postupka navodeći da dužnik na dan 1. rujna 2015. ima neizvršene osnove za plaćanje u neprekinutom razdoblju od </w:t>
      </w:r>
      <w:r w:rsidR="00E42715">
        <w:rPr>
          <w:rFonts w:cs="Times New Roman" w:eastAsia="Times New Roman" w:hAnsi="Times New Roman" w:ascii="Times New Roman"/>
          <w:sz w:val="24"/>
          <w:szCs w:val="24"/>
          <w:lang w:eastAsia="hr-HR"/>
        </w:rPr>
        <w:t>982</w:t>
      </w: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 w:rsidR="00E42715">
        <w:rPr>
          <w:rFonts w:cs="Times New Roman" w:eastAsia="Times New Roman" w:hAnsi="Times New Roman" w:ascii="Times New Roman"/>
          <w:sz w:val="24"/>
          <w:szCs w:val="24"/>
          <w:lang w:eastAsia="hr-HR"/>
        </w:rPr>
        <w:t>235.939,96</w:t>
      </w: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 (list </w:t>
      </w:r>
      <w:r w:rsidR="00E42715">
        <w:rPr>
          <w:rFonts w:cs="Times New Roman" w:eastAsia="Times New Roman" w:hAnsi="Times New Roman" w:ascii="Times New Roman"/>
          <w:sz w:val="24"/>
          <w:szCs w:val="24"/>
          <w:lang w:eastAsia="hr-HR"/>
        </w:rPr>
        <w:t>59</w:t>
      </w: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spisa).</w:t>
      </w:r>
    </w:p>
    <w:p w:rsidRDefault="000C5B3C" w:rsidP="008E0A15" w:rsidR="000C5B3C" w:rsidRPr="005A6A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5B3C" w:rsidP="008E0A15" w:rsidR="000C5B3C" w:rsidRPr="005A6A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potvrde o blokadi računa i novčanih sredstava dužnika od </w:t>
      </w:r>
      <w:r w:rsidR="00E42715">
        <w:rPr>
          <w:rFonts w:cs="Times New Roman" w:eastAsia="Times New Roman" w:hAnsi="Times New Roman" w:ascii="Times New Roman"/>
          <w:sz w:val="24"/>
          <w:szCs w:val="24"/>
          <w:lang w:eastAsia="hr-HR"/>
        </w:rPr>
        <w:t>7. ožujka 2018</w:t>
      </w: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. proizlazi da na dan izdavanja potvrde dužnik ima evidentiran</w:t>
      </w:r>
      <w:r w:rsidR="00E42715">
        <w:rPr>
          <w:rFonts w:cs="Times New Roman" w:eastAsia="Times New Roman" w:hAnsi="Times New Roman" w:ascii="Times New Roman"/>
          <w:sz w:val="24"/>
          <w:szCs w:val="24"/>
          <w:lang w:eastAsia="hr-HR"/>
        </w:rPr>
        <w:t>o 1899</w:t>
      </w: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</w:t>
      </w:r>
      <w:r w:rsidR="00E4271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neprekidne blokade, odnosno ukupno 180 dana blokade u prethodnih šest mjeseci zbog nepodmirenih osnova za plaćanje. Nepodmirene obveze na dan izdavanja potvrde iznose </w:t>
      </w:r>
      <w:r w:rsidR="00E427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431.449,20 </w:t>
      </w: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 (list </w:t>
      </w:r>
      <w:r w:rsidR="00E42715">
        <w:rPr>
          <w:rFonts w:cs="Times New Roman" w:eastAsia="Times New Roman" w:hAnsi="Times New Roman" w:ascii="Times New Roman"/>
          <w:sz w:val="24"/>
          <w:szCs w:val="24"/>
          <w:lang w:eastAsia="hr-HR"/>
        </w:rPr>
        <w:t>60</w:t>
      </w: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spisa).</w:t>
      </w:r>
    </w:p>
    <w:p w:rsidRDefault="008E0A15" w:rsidP="008E0A15" w:rsidR="008E0A15" w:rsidRPr="005A6A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</w:r>
    </w:p>
    <w:p w:rsidRDefault="008E0A15" w:rsidP="008E0A15" w:rsidR="008E0A15" w:rsidRPr="005A6A7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tome, ispunjen je stečajni razlog nesposobnosti za plaćanje u smislu čl.6.</w:t>
      </w:r>
      <w:r w:rsidR="000C5B3C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st</w:t>
      </w:r>
      <w:r w:rsidR="000C5B3C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i 2. alineja 1. SZ-a s obzirom da iz potvrde FINA-e proizlazi da dužnik ima jednu ili više evidentiranih neizvršenih osnova za plaćanje u razdoblju dužem od 60 dana koje je trebalo, na temelju valjanih osnova za plaćanje, bez daljnjeg pristanka dužnika naplatiti s bilo kojeg od njegovih računa. </w:t>
      </w:r>
    </w:p>
    <w:p w:rsidRDefault="008E0A15" w:rsidP="008E0A15" w:rsidR="008E0A15" w:rsidRPr="005A6A7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5A6A7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temeljem čl. 128. st. 6. SZ-a odlučeno je o otvaranju stečajnog postupka kao u izreci rješenja.</w:t>
      </w: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E0A15" w:rsidP="008E0A15" w:rsidR="008E0A15" w:rsidRPr="005A6A7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5A6A7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8E0A15" w:rsidP="008E0A15" w:rsidR="008E0A15" w:rsidRPr="005A6A7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5A6A7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 st.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8E0A15" w:rsidP="008E0A15" w:rsidR="008E0A15" w:rsidRPr="005A6A7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5A6A7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129. st. 2. SZ-a odlučeno je kao u točki VII. izreke rješenja.</w:t>
      </w:r>
    </w:p>
    <w:p w:rsidRDefault="008E0A15" w:rsidP="008E0A15" w:rsidR="008E0A15" w:rsidRPr="005A6A7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5A6A7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odredbom čl. 130. st. 1. toč. 1. i 2. SZ-a zakazano je ispitno i izvještajno ročište kao u točki VIII. i IX. izreke rješenja.</w:t>
      </w:r>
    </w:p>
    <w:p w:rsidRDefault="006D7CCE" w:rsidP="004F089F" w:rsidR="006D7CCE" w:rsidRPr="005A6A7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5A6A7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E42715">
        <w:rPr>
          <w:rFonts w:cs="Times New Roman" w:eastAsia="Times New Roman" w:hAnsi="Times New Roman" w:ascii="Times New Roman"/>
          <w:sz w:val="24"/>
          <w:szCs w:val="24"/>
          <w:lang w:eastAsia="hr-HR"/>
        </w:rPr>
        <w:t>19. travnja</w:t>
      </w:r>
      <w:r w:rsidR="00DF58DA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4F089F" w:rsidP="004F089F" w:rsidR="004F089F" w:rsidRPr="005A6A78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 w:rsidRPr="005A6A7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E5255F" w:rsidP="004F089F" w:rsidR="00E5255F" w:rsidRPr="005A6A7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255F" w:rsidP="00E5255F" w:rsidR="00E5255F" w:rsidRPr="005A6A7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E5255F" w:rsidP="00E42715" w:rsidR="00E4271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Draženka Prpić</w:t>
      </w:r>
    </w:p>
    <w:p w:rsidRDefault="004F089F" w:rsidP="00E42715" w:rsidR="009B6240" w:rsidRPr="005A6A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F089F" w:rsidP="00E5255F" w:rsidR="004F089F" w:rsidRPr="005A6A78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rješenja o otvaranju stečajnog postupka </w:t>
      </w:r>
      <w:r w:rsidR="0047192D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pravo žalbe </w:t>
      </w: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ima osoba ovlaštena za zastupanje dužnika p</w:t>
      </w:r>
      <w:r w:rsidR="00C4177E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4F089F" w:rsidP="004F089F" w:rsidR="004F089F" w:rsidRPr="005A6A78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5A6A78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5A6A78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5A6A78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5A6A78">
      <w:pPr>
        <w:rPr>
          <w:rFonts w:cs="Times New Roman" w:hAnsi="Times New Roman" w:ascii="Times New Roman"/>
          <w:sz w:val="24"/>
          <w:szCs w:val="24"/>
        </w:rPr>
      </w:pPr>
    </w:p>
    <w:p w:rsidRDefault="00236F8E" w:rsidR="00236F8E" w:rsidRPr="005A6A78">
      <w:pPr>
        <w:rPr>
          <w:rFonts w:cs="Times New Roman" w:hAnsi="Times New Roman" w:ascii="Times New Roman"/>
          <w:sz w:val="24"/>
          <w:szCs w:val="24"/>
        </w:rPr>
      </w:pPr>
    </w:p>
    <w:sectPr w:rsidR="00236F8E" w:rsidRPr="005A6A78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5FD" w:rsidP="004F089F" w:rsidR="00F245FD">
      <w:pPr>
        <w:spacing w:lineRule="auto" w:line="240" w:after="0"/>
      </w:pPr>
      <w:r>
        <w:separator/>
      </w:r>
    </w:p>
  </w:endnote>
  <w:endnote w:id="0" w:type="continuationSeparator">
    <w:p w:rsidRDefault="00F245FD" w:rsidP="004F089F" w:rsidR="00F245F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5FD" w:rsidP="004F089F" w:rsidR="00F245FD">
      <w:pPr>
        <w:spacing w:lineRule="auto" w:line="240" w:after="0"/>
      </w:pPr>
      <w:r>
        <w:separator/>
      </w:r>
    </w:p>
  </w:footnote>
  <w:footnote w:id="0" w:type="continuationSeparator">
    <w:p w:rsidRDefault="00F245FD" w:rsidP="004F089F" w:rsidR="00F245F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48E5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5A6A78">
      <w:t>3254</w:t>
    </w:r>
    <w:r w:rsidR="008E0A15">
      <w:t>/16</w:t>
    </w:r>
  </w:p>
  <w:p w:rsidRDefault="00F62650" w:rsidR="00F6265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B101F"/>
    <w:multiLevelType w:val="hybridMultilevel"/>
    <w:tmpl w:val="87B49446"/>
    <w:lvl w:tplc="71C06B8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D691C03"/>
    <w:multiLevelType w:val="hybridMultilevel"/>
    <w:tmpl w:val="632295CA"/>
    <w:lvl w:tplc="A6582246" w:ilvl="0">
      <w:start w:val="1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3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F0F5CD3"/>
    <w:multiLevelType w:val="hybridMultilevel"/>
    <w:tmpl w:val="BF7459A0"/>
    <w:lvl w:tplc="480E9AF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abstractNum w:abstractNumId="6">
    <w:nsid w:val="7453695D"/>
    <w:multiLevelType w:val="hybridMultilevel"/>
    <w:tmpl w:val="47ACEDD4"/>
    <w:lvl w:tplc="2BBA03D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63B5E"/>
    <w:rsid w:val="000718A0"/>
    <w:rsid w:val="000C5B3C"/>
    <w:rsid w:val="000F0FB4"/>
    <w:rsid w:val="000F5316"/>
    <w:rsid w:val="00164487"/>
    <w:rsid w:val="002302F6"/>
    <w:rsid w:val="00236F8E"/>
    <w:rsid w:val="00291C7A"/>
    <w:rsid w:val="00396E69"/>
    <w:rsid w:val="003F540D"/>
    <w:rsid w:val="004230BB"/>
    <w:rsid w:val="00432F13"/>
    <w:rsid w:val="004603A9"/>
    <w:rsid w:val="0047192D"/>
    <w:rsid w:val="004948E5"/>
    <w:rsid w:val="004B210B"/>
    <w:rsid w:val="004F089F"/>
    <w:rsid w:val="00534DC1"/>
    <w:rsid w:val="005A6A78"/>
    <w:rsid w:val="00620990"/>
    <w:rsid w:val="006449E1"/>
    <w:rsid w:val="006A77C8"/>
    <w:rsid w:val="006C711E"/>
    <w:rsid w:val="006D7CCE"/>
    <w:rsid w:val="0071168F"/>
    <w:rsid w:val="00720838"/>
    <w:rsid w:val="007A3BE8"/>
    <w:rsid w:val="00815B58"/>
    <w:rsid w:val="008E0A15"/>
    <w:rsid w:val="00946A82"/>
    <w:rsid w:val="00961DC3"/>
    <w:rsid w:val="00970BE7"/>
    <w:rsid w:val="0098062B"/>
    <w:rsid w:val="00983A88"/>
    <w:rsid w:val="009B6240"/>
    <w:rsid w:val="00A55D65"/>
    <w:rsid w:val="00AF3EEC"/>
    <w:rsid w:val="00B01457"/>
    <w:rsid w:val="00B106F9"/>
    <w:rsid w:val="00B42768"/>
    <w:rsid w:val="00C4177E"/>
    <w:rsid w:val="00C46389"/>
    <w:rsid w:val="00C603F3"/>
    <w:rsid w:val="00D13B11"/>
    <w:rsid w:val="00D24441"/>
    <w:rsid w:val="00D4201E"/>
    <w:rsid w:val="00D75E38"/>
    <w:rsid w:val="00D87F0B"/>
    <w:rsid w:val="00DF58DA"/>
    <w:rsid w:val="00E42715"/>
    <w:rsid w:val="00E5255F"/>
    <w:rsid w:val="00EE6921"/>
    <w:rsid w:val="00F245FD"/>
    <w:rsid w:val="00F62650"/>
    <w:rsid w:val="00FF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4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8E5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948E5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948E5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948E5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4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8E5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948E5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948E5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948E5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3254</izvorni_sadrzaj>
    <derivirana_varijabla naziv="DomainObject.Predmet.Broj_1">3254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St-3254/2016</izvorni_sadrzaj>
    <derivirana_varijabla naziv="DomainObject.Predmet.OznakaBroj_1">St-3254/2016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DAKI PROMET d.o.o. zastupanog po punomoćniku Davor Čanadi; Kristina Čanadi</izvorni_sadrzaj>
    <derivirana_varijabla naziv="DomainObject.Predmet.ProtustrankaFormated_1">  DAKI PROMET d.o.o. zastupanog po punomoćniku Davor Čanadi; Kristina Čanadi</derivirana_varijabla>
  </DomainObject.Predmet.ProtustrankaFormated>
  <DomainObject.Predmet.ProtustrankaFormatedOIB>
    <izvorni_sadrzaj>  DAKI PROMET d.o.o., OIB 61489917305 zastupanog po punomoćniku Davor Čanadi; Kristina Čanadi</izvorni_sadrzaj>
    <derivirana_varijabla naziv="DomainObject.Predmet.ProtustrankaFormatedOIB_1">  DAKI PROMET d.o.o., OIB 61489917305 zastupanog po punomoćniku Davor Čanadi; Kristina Čanadi</derivirana_varijabla>
  </DomainObject.Predmet.ProtustrankaFormatedOIB>
  <DomainObject.Predmet.ProtustrankaFormatedWithAdress>
    <izvorni_sadrzaj> DAKI PROMET d.o.o., Tomićeva 3, 10000 Zagreb zastupanog po punomoćniku Davor Čanadi; Kristina Čanadi</izvorni_sadrzaj>
    <derivirana_varijabla naziv="DomainObject.Predmet.ProtustrankaFormatedWithAdress_1"> DAKI PROMET d.o.o., Tomićeva 3, 10000 Zagreb zastupanog po punomoćniku Davor Čanadi; Kristina Čanadi</derivirana_varijabla>
  </DomainObject.Predmet.ProtustrankaFormatedWithAdress>
  <DomainObject.Predmet.ProtustrankaFormatedWithAdressOIB>
    <izvorni_sadrzaj> DAKI PROMET d.o.o., OIB 61489917305, Tomićeva 3, 10000 Zagreb zastupanog po punomoćniku Davor Čanadi; Kristina Čanadi</izvorni_sadrzaj>
    <derivirana_varijabla naziv="DomainObject.Predmet.ProtustrankaFormatedWithAdressOIB_1"> DAKI PROMET d.o.o., OIB 61489917305, Tomićeva 3, 10000 Zagreb zastupanog po punomoćniku Davor Čanadi; Kristina Čanadi</derivirana_varijabla>
  </DomainObject.Predmet.ProtustrankaFormatedWithAdressOIB>
  <DomainObject.Predmet.ProtustrankaWithAdress>
    <izvorni_sadrzaj>DAKI PROMET d.o.o. Tomićeva 3, 10000 Zagreb</izvorni_sadrzaj>
    <derivirana_varijabla naziv="DomainObject.Predmet.ProtustrankaWithAdress_1">DAKI PROMET d.o.o. Tomićeva 3, 10000 Zagreb</derivirana_varijabla>
  </DomainObject.Predmet.ProtustrankaWithAdress>
  <DomainObject.Predmet.ProtustrankaWithAdressOIB>
    <izvorni_sadrzaj>DAKI PROMET d.o.o., OIB 61489917305, Tomićeva 3, 10000 Zagreb</izvorni_sadrzaj>
    <derivirana_varijabla naziv="DomainObject.Predmet.ProtustrankaWithAdressOIB_1">DAKI PROMET d.o.o., OIB 61489917305, Tomićeva 3, 10000 Zagreb</derivirana_varijabla>
  </DomainObject.Predmet.ProtustrankaWithAdressOIB>
  <DomainObject.Predmet.ProtustrankaNazivFormated>
    <izvorni_sadrzaj>DAKI PROMET d.o.o.</izvorni_sadrzaj>
    <derivirana_varijabla naziv="DomainObject.Predmet.ProtustrankaNazivFormated_1">DAKI PROMET d.o.o.</derivirana_varijabla>
  </DomainObject.Predmet.ProtustrankaNazivFormated>
  <DomainObject.Predmet.ProtustrankaNazivFormatedOIB>
    <izvorni_sadrzaj>DAKI PROMET d.o.o., OIB 61489917305</izvorni_sadrzaj>
    <derivirana_varijabla naziv="DomainObject.Predmet.ProtustrankaNazivFormatedOIB_1">DAKI PROMET d.o.o., OIB 61489917305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DAKI PROMET d.o.o. zastupanog po punomoćniku Davor Čanadi; Kristina Čanadi</item>
    </izvorni_sadrzaj>
    <derivirana_varijabla naziv="DomainObject.Predmet.ProtuStrankaListFormated_1">
      <item>DAKI PROMET d.o.o. zastupanog po punomoćniku Davor Čanadi; Kristina Čanadi</item>
    </derivirana_varijabla>
  </DomainObject.Predmet.ProtuStrankaListFormated>
  <DomainObject.Predmet.ProtuStrankaListFormatedOIB>
    <izvorni_sadrzaj>
      <item>DAKI PROMET d.o.o., OIB 61489917305 zastupanog po punomoćniku Davor Čanadi; Kristina Čanadi</item>
    </izvorni_sadrzaj>
    <derivirana_varijabla naziv="DomainObject.Predmet.ProtuStrankaListFormatedOIB_1">
      <item>DAKI PROMET d.o.o., OIB 61489917305 zastupanog po punomoćniku Davor Čanadi; Kristina Čanadi</item>
    </derivirana_varijabla>
  </DomainObject.Predmet.ProtuStrankaListFormatedOIB>
  <DomainObject.Predmet.ProtuStrankaListFormatedWithAdress>
    <izvorni_sadrzaj>
      <item>DAKI PROMET d.o.o., Tomićeva 3, 10000 Zagreb zastupanog po punomoćniku Davor Čanadi; Kristina Čanadi</item>
    </izvorni_sadrzaj>
    <derivirana_varijabla naziv="DomainObject.Predmet.ProtuStrankaListFormatedWithAdress_1">
      <item>DAKI PROMET d.o.o., Tomićeva 3, 10000 Zagreb zastupanog po punomoćniku Davor Čanadi; Kristina Čanadi</item>
    </derivirana_varijabla>
  </DomainObject.Predmet.ProtuStrankaListFormatedWithAdress>
  <DomainObject.Predmet.ProtuStrankaListFormatedWithAdressOIB>
    <izvorni_sadrzaj>
      <item>DAKI PROMET d.o.o., OIB 61489917305, Tomićeva 3, 10000 Zagreb zastupanog po punomoćniku Davor Čanadi; Kristina Čanadi</item>
    </izvorni_sadrzaj>
    <derivirana_varijabla naziv="DomainObject.Predmet.ProtuStrankaListFormatedWithAdressOIB_1">
      <item>DAKI PROMET d.o.o., OIB 61489917305, Tomićeva 3, 10000 Zagreb zastupanog po punomoćniku Davor Čanadi; Kristina Čanadi</item>
    </derivirana_varijabla>
  </DomainObject.Predmet.ProtuStrankaListFormatedWithAdressOIB>
  <DomainObject.Predmet.ProtuStrankaListNazivFormated>
    <izvorni_sadrzaj>
      <item>DAKI PROMET d.o.o.</item>
    </izvorni_sadrzaj>
    <derivirana_varijabla naziv="DomainObject.Predmet.ProtuStrankaListNazivFormated_1">
      <item>DAKI PROMET d.o.o.</item>
    </derivirana_varijabla>
  </DomainObject.Predmet.ProtuStrankaListNazivFormated>
  <DomainObject.Predmet.ProtuStrankaListNazivFormatedOIB>
    <izvorni_sadrzaj>
      <item>DAKI PROMET d.o.o., OIB 61489917305</item>
    </izvorni_sadrzaj>
    <derivirana_varijabla naziv="DomainObject.Predmet.ProtuStrankaListNazivFormatedOIB_1">
      <item>DAKI PROMET d.o.o., OIB 61489917305</item>
    </derivirana_varijabla>
  </DomainObject.Predmet.ProtuStrankaListNazivFormatedOIB>
  <DomainObject.Predmet.OstaliListFormated>
    <izvorni_sadrzaj>
      <item>Kristina Čanadi punomoćnik sudionika u postupku DAKI PROMET d.o.o.</item>
      <item>Davor Čanadi punomoćnik sudionika u postupku DAKI PROMET d.o.o.</item>
    </izvorni_sadrzaj>
    <derivirana_varijabla naziv="DomainObject.Predmet.OstaliListFormated_1">
      <item>Kristina Čanadi punomoćnik sudionika u postupku DAKI PROMET d.o.o.</item>
      <item>Davor Čanadi punomoćnik sudionika u postupku DAKI PROMET d.o.o.</item>
    </derivirana_varijabla>
  </DomainObject.Predmet.OstaliListFormated>
  <DomainObject.Predmet.OstaliListFormatedOIB>
    <izvorni_sadrzaj>
      <item>Kristina Čanadi, OIB 16506403320 punomoćnik sudionika u postupku DAKI PROMET d.o.o.</item>
      <item>Davor Čanadi, OIB 46322410084 punomoćnik sudionika u postupku DAKI PROMET d.o.o.</item>
    </izvorni_sadrzaj>
    <derivirana_varijabla naziv="DomainObject.Predmet.OstaliListFormatedOIB_1">
      <item>Kristina Čanadi, OIB 16506403320 punomoćnik sudionika u postupku DAKI PROMET d.o.o.</item>
      <item>Davor Čanadi, OIB 46322410084 punomoćnik sudionika u postupku DAKI PROMET d.o.o.</item>
    </derivirana_varijabla>
  </DomainObject.Predmet.OstaliListFormatedOIB>
  <DomainObject.Predmet.OstaliListFormatedWithAdress>
    <izvorni_sadrzaj>
      <item>Kristina Čanadi, Tomićeva 3, 10000 Zagreb punomoćnik sudionika u postupku DAKI PROMET d.o.o.</item>
      <item>Davor Čanadi, Tomićeva 3, 10000 Zagreb punomoćnik sudionika u postupku DAKI PROMET d.o.o.</item>
    </izvorni_sadrzaj>
    <derivirana_varijabla naziv="DomainObject.Predmet.OstaliListFormatedWithAdress_1">
      <item>Kristina Čanadi, Tomićeva 3, 10000 Zagreb punomoćnik sudionika u postupku DAKI PROMET d.o.o.</item>
      <item>Davor Čanadi, Tomićeva 3, 10000 Zagreb punomoćnik sudionika u postupku DAKI PROMET d.o.o.</item>
    </derivirana_varijabla>
  </DomainObject.Predmet.OstaliListFormatedWithAdress>
  <DomainObject.Predmet.OstaliListFormatedWithAdressOIB>
    <izvorni_sadrzaj>
      <item>Kristina Čanadi, OIB 16506403320, Tomićeva 3, 10000 Zagreb punomoćnik sudionika u postupku DAKI PROMET d.o.o.</item>
      <item>Davor Čanadi, OIB 46322410084, Tomićeva 3, 10000 Zagreb punomoćnik sudionika u postupku DAKI PROMET d.o.o.</item>
    </izvorni_sadrzaj>
    <derivirana_varijabla naziv="DomainObject.Predmet.OstaliListFormatedWithAdressOIB_1">
      <item>Kristina Čanadi, OIB 16506403320, Tomićeva 3, 10000 Zagreb punomoćnik sudionika u postupku DAKI PROMET d.o.o.</item>
      <item>Davor Čanadi, OIB 46322410084, Tomićeva 3, 10000 Zagreb punomoćnik sudionika u postupku DAKI PROMET d.o.o.</item>
    </derivirana_varijabla>
  </DomainObject.Predmet.OstaliListFormatedWithAdressOIB>
  <DomainObject.Predmet.OstaliListNazivFormated>
    <izvorni_sadrzaj>
      <item>Kristina Čanadi</item>
      <item>Davor Čanadi</item>
    </izvorni_sadrzaj>
    <derivirana_varijabla naziv="DomainObject.Predmet.OstaliListNazivFormated_1">
      <item>Kristina Čanadi</item>
      <item>Davor Čanadi</item>
    </derivirana_varijabla>
  </DomainObject.Predmet.OstaliListNazivFormated>
  <DomainObject.Predmet.OstaliListNazivFormatedOIB>
    <izvorni_sadrzaj>
      <item>Kristina Čanadi, OIB 16506403320</item>
      <item>Davor Čanadi, OIB 46322410084</item>
    </izvorni_sadrzaj>
    <derivirana_varijabla naziv="DomainObject.Predmet.OstaliListNazivFormatedOIB_1">
      <item>Kristina Čanadi, OIB 16506403320</item>
      <item>Davor Čanadi, OIB 46322410084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DAKI PROMET d.o.o.</izvorni_sadrzaj>
    <derivirana_varijabla naziv="DomainObject.Predmet.ProtustrankaIDrugi_1">DAKI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DAKI PROMET d.o.o., OIB 61489917305, Tomićeva 3, 10000 Zagreb</izvorni_sadrzaj>
    <derivirana_varijabla naziv="DomainObject.Predmet.ProtustrankaIDrugiAdressOIB_1">DAKI PROMET d.o.o., OIB 61489917305, Tomićeva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DAKI PROMET d.o.o.</item>
      <item>Kristina Čanadi</item>
      <item>Davor Čanadi</item>
    </izvorni_sadrzaj>
    <derivirana_varijabla naziv="DomainObject.Predmet.SudioniciListNaziv_1">
      <item>FINA Regionalni centar Zagreb</item>
      <item>DAKI PROMET d.o.o.</item>
      <item>Kristina Čanadi</item>
      <item>Davor Čanadi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DAKI PROMET d.o.o., OIB 61489917305, Tomićeva 3,10000 Zagreb</item>
      <item>Kristina Čanadi, OIB 16506403320, Tomićeva 3,10000 Zagreb</item>
      <item>Davor Čanadi, OIB 46322410084, Tomićeva 3,10000 Zagreb</item>
    </izvorni_sadrzaj>
    <derivirana_varijabla naziv="DomainObject.Predmet.SudioniciListAdressOIB_1">
      <item>FINA Regionalni centar Zagreb, OIB 85821130368, Trg svibanjskih žrtava 1995. br. 1,10000 Zagreb</item>
      <item>DAKI PROMET d.o.o., OIB 61489917305, Tomićeva 3,10000 Zagreb</item>
      <item>Kristina Čanadi, OIB 16506403320, Tomićeva 3,10000 Zagreb</item>
      <item>Davor Čanadi, OIB 46322410084, Tomićeva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61489917305</item>
      <item>, OIB 16506403320</item>
      <item>, OIB 46322410084</item>
    </izvorni_sadrzaj>
    <derivirana_varijabla naziv="DomainObject.Predmet.SudioniciListNazivOIB_1">
      <item>, OIB 85821130368</item>
      <item>, OIB 61489917305</item>
      <item>, OIB 16506403320</item>
      <item>, OIB 46322410084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538C62-129B-43F5-8685-595E64BEAE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1011</properties:Words>
  <properties:Characters>5426</properties:Characters>
  <properties:Lines>138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2018-04-19T09:21:00Z</dcterms:created>
  <dc:creator>Draženka Prpić</dc:creator>
  <cp:lastModifiedBy>Draženka Prpić</cp:lastModifiedBy>
  <cp:lastPrinted>2018-04-19T09:25:00Z</cp:lastPrinted>
  <dcterms:modified xmlns:xsi="http://www.w3.org/2001/XMLSchema-instance" xsi:type="dcterms:W3CDTF">2018-04-19T09:25:00Z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STEČAJA-St-3254-16-DAKI PROMET.docx)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3</vt:i4>
  </prop:property>
</prop:Properties>
</file>