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505e" w14:paraId="06e505e" w:rsidRDefault="00DD4C66" w:rsidP="00DD4C66" w:rsidR="00DD4C66">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DD4C66" w:rsidP="00DD4C66" w:rsidR="00DD4C66">
      <w:pPr>
        <w:pStyle w:val="SudNaziv"/>
        <w:rPr>
          <w:rStyle w:val="PozadinaSvijetloZelena"/>
          <w:b w:val="false"/>
        </w:rPr>
      </w:pPr>
    </w:p>
    <w:p w:rsidRDefault="00DD4C66" w:rsidP="00DD4C66" w:rsidR="00DD4C66">
      <w:pPr>
        <w:pStyle w:val="SudNaziv"/>
        <w:rPr>
          <w:rStyle w:val="PozadinaSvijetloZelena"/>
          <w:b w:val="false"/>
        </w:rPr>
      </w:pPr>
    </w:p>
    <w:p w:rsidRDefault="00DD4C66" w:rsidP="00DD4C66" w:rsidR="00DD4C66">
      <w:pPr>
        <w:pStyle w:val="SudNaziv"/>
        <w:rPr>
          <w:rStyle w:val="PozadinaSvijetloZelena"/>
          <w:b w:val="false"/>
        </w:rPr>
      </w:pPr>
    </w:p>
    <w:p w:rsidRDefault="00F851D4" w:rsidP="00DD4C66" w:rsidR="00DD4C66">
      <w:pPr>
        <w:pStyle w:val="SudNaziv"/>
        <w:ind w:firstLine="720"/>
        <w:rPr>
          <w:rStyle w:val="PozadinaSvijetloZelena"/>
        </w:rPr>
      </w:pPr>
      <w:sdt>
        <w:sdtPr>
          <w:rPr>
            <w:rStyle w:val="eSPISCCParagraphDefaultFont"/>
          </w:rPr>
          <w:alias w:val="Republika Hrvatska"/>
          <w:tag w:val="Republika Hrvatska"/>
          <w:id w:val="-40675261"/>
          <w:placeholder>
            <w:docPart w:val="F7D162AD0A3942A3B768174A0C7B4BA6"/>
          </w:placeholder>
          <w:text/>
        </w:sdtPr>
        <w:sdtEndPr>
          <w:rPr>
            <w:rStyle w:val="eSPISCCParagraphDefaultFont"/>
          </w:rPr>
        </w:sdtEndPr>
        <w:sdtContent>
          <w:r w:rsidR="00DD4C66" w:rsidRPr="00F851D4">
            <w:rPr>
              <w:rStyle w:val="eSPISCCParagraphDefaultFont"/>
            </w:rPr>
            <w:t>REPUBLIKA HRVATSKA</w:t>
          </w:r>
        </w:sdtContent>
      </w:sdt>
    </w:p>
    <w:p w:rsidRDefault="00F851D4" w:rsidP="00DD4C66" w:rsidR="00DD4C66">
      <w:pPr>
        <w:pStyle w:val="SudNaziv"/>
        <w:rPr>
          <w:b w:val="false"/>
        </w:rPr>
      </w:pPr>
      <w:sdt>
        <w:sdtPr>
          <w:rPr>
            <w:rStyle w:val="eSPISCCParagraphDefaultFont"/>
          </w:rPr>
          <w:alias w:val="Naziv suda (po potrebi naziv Stalne službe)"/>
          <w:tag w:val="DomainObject.Predmet.Sud.Naziv_1"/>
          <w:id w:val="-1602014739"/>
          <w:placeholder>
            <w:docPart w:val="6490F289718446F1B474EF4176907A6C"/>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F851D4">
            <w:rPr>
              <w:rStyle w:val="eSPISCCParagraphDefaultFont"/>
            </w:rPr>
            <w:t>Visoki trgovački sud Republike Hrvatske</w:t>
          </w:r>
        </w:sdtContent>
      </w:sdt>
    </w:p>
    <w:p w:rsidRDefault="00F851D4" w:rsidP="00DD4C66" w:rsidR="00DD4C66">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9949609AD19E490BBB0097C4C6C49618"/>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F851D4">
            <w:rPr>
              <w:rStyle w:val="eSPISCCParagraphDefaultFont"/>
            </w:rPr>
            <w:t>Berislavićeva 11</w:t>
          </w:r>
        </w:sdtContent>
      </w:sdt>
      <w:r w:rsidR="00DD4C66">
        <w:rPr>
          <w:rStyle w:val="PozadinaSvijetloZelena"/>
          <w:shd w:themeFill="background1" w:fill="FFFFFF" w:color="auto" w:val="clear"/>
        </w:rPr>
        <w:t>,</w:t>
      </w:r>
      <w:r w:rsidR="00DD4C66">
        <w:t xml:space="preserve"> </w:t>
      </w:r>
      <w:sdt>
        <w:sdtPr>
          <w:rPr>
            <w:rStyle w:val="eSPISCCParagraphDefaultFont"/>
          </w:rPr>
          <w:alias w:val="Adresa suda (naselje) po potrebi za Stalnu službu"/>
          <w:tag w:val="DomainObject.Predmet.Sud.Adresa.Naselje_1"/>
          <w:id w:val="949661400"/>
          <w:placeholder>
            <w:docPart w:val="33E2BF1364A646D495AFDD27E8168FCA"/>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F851D4">
            <w:rPr>
              <w:rStyle w:val="eSPISCCParagraphDefaultFont"/>
            </w:rPr>
            <w:t>Zagreb</w:t>
          </w:r>
        </w:sdtContent>
      </w:sdt>
    </w:p>
    <w:p w:rsidRDefault="00DD4C66" w:rsidP="00DD4C66" w:rsidR="00DD4C66">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C1DDE72FB91C43568E1E9AB5597EFF9F"/>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F851D4" w:rsidRPr="00F851D4">
            <w:rPr>
              <w:rStyle w:val="eSPISCCParagraphDefaultFont"/>
            </w:rPr>
            <w:t>39</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E3C0DCFE163E485CAF36D657D65D4BC6"/>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F851D4" w:rsidRPr="00F851D4">
            <w:rPr>
              <w:rStyle w:val="eSPISCCParagraphDefaultFont"/>
            </w:rPr>
            <w:t>Pž-7388/2018-2</w:t>
          </w:r>
        </w:sdtContent>
      </w:sdt>
    </w:p>
    <w:p w:rsidRDefault="00DD4C66" w:rsidP="00DD4C66" w:rsidR="00DD4C66">
      <w:pPr>
        <w:spacing w:after="0"/>
        <w:jc w:val="both"/>
      </w:pPr>
    </w:p>
    <w:p w:rsidRDefault="00DD4C66" w:rsidP="00DD4C66" w:rsidR="00DD4C66">
      <w:pPr>
        <w:spacing w:after="0"/>
        <w:jc w:val="both"/>
      </w:pPr>
    </w:p>
    <w:p w:rsidRDefault="00DD4C66" w:rsidP="00DD4C66" w:rsidR="00DD4C66">
      <w:pPr>
        <w:spacing w:after="0"/>
        <w:jc w:val="both"/>
      </w:pPr>
    </w:p>
    <w:p w:rsidRDefault="00DD4C66" w:rsidP="00DD4C66" w:rsidR="00DD4C66">
      <w:pPr>
        <w:spacing w:after="0"/>
        <w:jc w:val="center"/>
      </w:pPr>
      <w:r>
        <w:t>U   I M E   R E P U B L I K E   H R V A T S K E</w:t>
      </w:r>
    </w:p>
    <w:p w:rsidRDefault="00DD4C66" w:rsidP="00DD4C66" w:rsidR="00DD4C66">
      <w:pPr>
        <w:spacing w:after="0"/>
        <w:jc w:val="center"/>
      </w:pPr>
    </w:p>
    <w:p w:rsidRDefault="00DD4C66" w:rsidP="00DD4C66" w:rsidR="00DD4C66">
      <w:pPr>
        <w:spacing w:after="0"/>
        <w:jc w:val="center"/>
      </w:pPr>
      <w:r>
        <w:t>R J E Š E NJ E</w:t>
      </w:r>
    </w:p>
    <w:p w:rsidRDefault="00DD4C66" w:rsidP="00DD4C66" w:rsidR="00DD4C66">
      <w:pPr>
        <w:spacing w:after="0"/>
        <w:jc w:val="both"/>
      </w:pPr>
    </w:p>
    <w:p w:rsidRDefault="00DD4C66" w:rsidP="00DD4C66" w:rsidR="00DD4C66">
      <w:pPr>
        <w:spacing w:after="0"/>
        <w:jc w:val="both"/>
      </w:pPr>
    </w:p>
    <w:p w:rsidRDefault="00DD4C66" w:rsidP="00DD4C66" w:rsidR="00DD4C66">
      <w:pPr>
        <w:spacing w:after="0"/>
        <w:ind w:firstLine="709"/>
        <w:jc w:val="both"/>
      </w:pPr>
      <w:r>
        <w:t xml:space="preserve">Visoki trgovački sud Republike Hrvatske, u vijeću sastavljenom od sudaca Mirte Matić, predsjednice vijeća, Branke Šabarić Zovko, suca izvjestitelja i Ane Cvitković, člana vijeća, u stečajnom postupku nad dužnikom ZLATNI LIPANJ jednostavno društvo s ograničenom odgovornošću za proizvodnju, Zlatar-Bistrica, Kolodvorska 4a, MBS 080827435, OIB 13296210307, odlučujući o žalbi dužnika i HRVOJA ŠIMIĆA, osobe ovlaštene za zastupanje dužnika po zakonu do dana nastupanja pravnih posljedica otvaranja stečajnog postupka, protiv rješenja Trgovačkog suda u Bjelovaru poslovni broj </w:t>
      </w:r>
      <w:r>
        <w:br/>
        <w:t>St-476/2017-20 od 8. studenog 2018., u sjednici vijeća održanoj 8. siječnja 2019.</w:t>
      </w:r>
    </w:p>
    <w:p w:rsidRDefault="00DD4C66" w:rsidP="00DD4C66" w:rsidR="00DD4C66">
      <w:pPr>
        <w:spacing w:after="0"/>
        <w:jc w:val="both"/>
      </w:pPr>
    </w:p>
    <w:p w:rsidRDefault="00DD4C66" w:rsidP="00DD4C66" w:rsidR="00DD4C66">
      <w:pPr>
        <w:spacing w:after="0"/>
        <w:jc w:val="center"/>
      </w:pPr>
      <w:r>
        <w:t>r i j e š i o   j e</w:t>
      </w:r>
    </w:p>
    <w:p w:rsidRDefault="00DD4C66" w:rsidP="00DD4C66" w:rsidR="00DD4C66">
      <w:pPr>
        <w:spacing w:after="0"/>
        <w:jc w:val="both"/>
      </w:pPr>
    </w:p>
    <w:p w:rsidRDefault="00DD4C66" w:rsidP="00DD4C66" w:rsidR="00DD4C66">
      <w:pPr>
        <w:spacing w:after="0"/>
        <w:ind w:firstLine="709"/>
        <w:jc w:val="both"/>
      </w:pPr>
      <w:r>
        <w:t>Odbija se kao neosnovana žalba dužnika i Hrvoja Šimića, osobe ovlaštene za zastupanje dužnika po zakonu do dana nastupanja pravnih posljedica otvaranja stečajnog postupka i potvrđuje rješenje Trgovačkog suda u Bjelovaru poslovni broj St-476/2017-20 od 8. studenog 2018.</w:t>
      </w:r>
    </w:p>
    <w:p w:rsidRDefault="00DD4C66" w:rsidP="00DD4C66" w:rsidR="00DD4C66">
      <w:pPr>
        <w:spacing w:after="0"/>
        <w:jc w:val="both"/>
      </w:pPr>
    </w:p>
    <w:p w:rsidRDefault="00DD4C66" w:rsidP="00DD4C66" w:rsidR="00DD4C66">
      <w:pPr>
        <w:spacing w:after="0"/>
        <w:jc w:val="center"/>
      </w:pPr>
      <w:r>
        <w:t>Obrazloženje</w:t>
      </w:r>
    </w:p>
    <w:p w:rsidRDefault="00DD4C66" w:rsidP="00DD4C66" w:rsidR="00DD4C66">
      <w:pPr>
        <w:spacing w:after="0"/>
        <w:jc w:val="both"/>
      </w:pPr>
    </w:p>
    <w:p w:rsidRDefault="00DD4C66" w:rsidP="00DD4C66" w:rsidR="00DD4C66">
      <w:pPr>
        <w:spacing w:after="0"/>
        <w:ind w:firstLine="709"/>
        <w:jc w:val="both"/>
      </w:pPr>
      <w:r>
        <w:t>Pobijanim rješenjem otvoren je stečajni postupak nad dužnikom Zlatni lipanj j.d.o.o., Zlatar-Bistrica, Kolodvorska 4a, MBS 080827435, OIB 13296210307, 8. studenog 2018. u 12,00 sati, kada je ovo rješenje objavljeno na e-Oglasnoj ploči suda; za stečajnog upravitelja imenovan je Stjepan Rakarec, dipl. ing. poljoprivrede iz Velike Gorice, Črnkovec 16, OIB 64132194100; pozvani su vjerovnici viših isplatnih redova da u roku od 60 dana od objave ovog rješenja na e-Oglasnoj ploči suda prijave svoje tražbine stečajnom upravitelju Stjepanu Rakarec, kao i razlučni vjerovnici da u roku od 60 dana od objave ovog rješenja na e-Oglasnoj ploči ovoga suda obavijeste stečajnog upravitelja o svom razlučnom pravu, pravnoj osnovi razlučnog prava i dijelu imovine stečajnog dužnika na koji se odnosi njihovo razlučno pravo te izlučni vjerovnici da obavijeste stečajnog upravitelja o svom izlučnom pravu i pravnoj osnovi izlučnog prava te da označe predmet na koji se njihovo izlučno pravo odnosi odnosno da označe pravo iz čl. 147. i čl. 148. Stečajnog zakona („Narodne novine“ broj 71/15 i 104/17; dalje: SZ); pozvani su dužnici stečajnog dužnika da svoje obveze bez odgode ispunjavaju stečajnom upravitelju za stečajnog dužnika. Riješeno je da će se otvaranje stečajnog postupka upisati u sudski registar Trgovačkog suda u Zagrebu te je određeno ispitno i izvještajno ročište vjerovnika za dan 21. veljače 2019. u 10,00 sati u tome sudu.</w:t>
      </w:r>
    </w:p>
    <w:p w:rsidRDefault="00DD4C66" w:rsidP="00DD4C66" w:rsidR="00DD4C66">
      <w:pPr>
        <w:spacing w:after="0"/>
        <w:jc w:val="both"/>
      </w:pPr>
    </w:p>
    <w:p w:rsidRDefault="00DD4C66" w:rsidP="00DD4C66" w:rsidR="00DD4C66">
      <w:pPr>
        <w:spacing w:after="0"/>
        <w:ind w:firstLine="709"/>
        <w:jc w:val="both"/>
      </w:pPr>
      <w:r>
        <w:t xml:space="preserve">Sud je tijekom prethodnog postupka utvrdio da kod dužnika postoji stečajni razlog - nesposobnost za plaćanje iz čl. 6. st. 2. t. 1. SZ-a, s obzirom na to da dužnik ne može trajnije ispunjavati svoje dospjele novčane obveze jer mu je račun u blokadi duže od 120 dana, te kako je utvrđeno da dužnik ima imovinu iz koje se mogu pokriti troškovi stečajnog postupka pa je sukladno odredbi čl. 85. te čl. 6. SZ-a, a u vezi s čl. 129., čl. 130. i čl. 131. SZ-a donio pobijano rješenje. </w:t>
      </w:r>
    </w:p>
    <w:p w:rsidRDefault="00DD4C66" w:rsidP="00DD4C66" w:rsidR="00DD4C66">
      <w:pPr>
        <w:spacing w:after="0"/>
        <w:jc w:val="both"/>
      </w:pPr>
    </w:p>
    <w:p w:rsidRDefault="00DD4C66" w:rsidP="00DD4C66" w:rsidR="00DD4C66">
      <w:pPr>
        <w:spacing w:after="0"/>
        <w:ind w:firstLine="709"/>
        <w:jc w:val="both"/>
      </w:pPr>
      <w:r>
        <w:t>Protiv tog rješenja žalbu je podnio dužnik i Hrvoje Šimić, osoba ovlaštena za zastupanje dužnika po zakonu do dana nastupanja pravnih posljedica otvaranja stečajnog postupka, zbog bitne povrede odredaba parničnog postupka, pogrešno i nepotpuno utvrđenog činjeničnog stanja te pogrešne primjene materijalnog prava.</w:t>
      </w:r>
    </w:p>
    <w:p w:rsidRDefault="00DD4C66" w:rsidP="00DD4C66" w:rsidR="00DD4C66">
      <w:pPr>
        <w:spacing w:after="0"/>
        <w:jc w:val="both"/>
      </w:pPr>
    </w:p>
    <w:p w:rsidRDefault="00DD4C66" w:rsidP="00DD4C66" w:rsidR="00DD4C66">
      <w:pPr>
        <w:spacing w:after="0"/>
        <w:ind w:firstLine="709"/>
        <w:jc w:val="both"/>
      </w:pPr>
      <w:r>
        <w:t>Predlaže drugostupanjskom sudu preinačiti pobijano rješenje, podredno ukinuti i vratiti prvostupanjskom sudu na ponovan postupak.</w:t>
      </w:r>
    </w:p>
    <w:p w:rsidRDefault="00DD4C66" w:rsidP="00DD4C66" w:rsidR="00DD4C66">
      <w:pPr>
        <w:spacing w:after="0"/>
        <w:jc w:val="both"/>
      </w:pPr>
    </w:p>
    <w:p w:rsidRDefault="00DD4C66" w:rsidP="00DD4C66" w:rsidR="00DD4C66">
      <w:pPr>
        <w:spacing w:after="0"/>
        <w:ind w:firstLine="709"/>
        <w:jc w:val="both"/>
      </w:pPr>
      <w:r>
        <w:t>U bitnom žalitelj navodi da ne postoje stečajni razlozi jer iz isprava u spisu ne proizlazi da bi na dan 1. rujna 2015., dužnik imao neizmirenih obveza, kao ni u trenutku održavanja ročišta povodom prijedloga 2. listopada 2018. Žalitelj spori aktivnu legitimaciju Financijskoj agenciji za podnošenje prijedloga za otvaranje stečajnog postupka, te da privremeni stečajni upravitelj nije mogao dati mišljenje o postojanju stečajnih razloga nesposobnosti, a niti je to sud ovlašten sam utvrđivati činjenično stanje bez sudjelovanja vještaka.</w:t>
      </w:r>
    </w:p>
    <w:p w:rsidRDefault="00DD4C66" w:rsidP="00DD4C66" w:rsidR="00DD4C66">
      <w:pPr>
        <w:spacing w:after="0"/>
        <w:jc w:val="both"/>
      </w:pPr>
    </w:p>
    <w:p w:rsidRDefault="00DD4C66" w:rsidP="00DD4C66" w:rsidR="00DD4C66">
      <w:pPr>
        <w:spacing w:after="0"/>
        <w:ind w:firstLine="709"/>
        <w:jc w:val="both"/>
      </w:pPr>
      <w:r>
        <w:t>Odgovor na žalbu nije podnesen.</w:t>
      </w:r>
    </w:p>
    <w:p w:rsidRDefault="00DD4C66" w:rsidP="00DD4C66" w:rsidR="00DD4C66">
      <w:pPr>
        <w:spacing w:after="0"/>
        <w:jc w:val="both"/>
      </w:pPr>
    </w:p>
    <w:p w:rsidRDefault="00DD4C66" w:rsidP="00DD4C66" w:rsidR="00DD4C66">
      <w:pPr>
        <w:spacing w:after="0"/>
        <w:jc w:val="both"/>
      </w:pPr>
      <w:r>
        <w:tab/>
        <w:t>Žalba nije osnovana.</w:t>
      </w:r>
    </w:p>
    <w:p w:rsidRDefault="00DD4C66" w:rsidP="00DD4C66" w:rsidR="00DD4C66">
      <w:pPr>
        <w:spacing w:after="0"/>
        <w:jc w:val="both"/>
      </w:pPr>
    </w:p>
    <w:p w:rsidRDefault="00DD4C66" w:rsidP="00DD4C66" w:rsidR="00DD4C66">
      <w:pPr>
        <w:spacing w:after="0"/>
        <w:ind w:firstLine="709"/>
        <w:jc w:val="both"/>
      </w:pPr>
      <w:r>
        <w:t>Ispitavši pobijano rješenje sukladno odredbi čl. 381. i čl. 365. st. 2. Zakona o parničnom postupku („Narodne novine“ broj: 53/91, 91/92, 112/99, 88/01, 117/03, 88/05, 2/07, 84/08, 96/08, 123/08, 57/11, 148/11-pročišćeni tekst, 25/13, 28/13 i 89/14; dalje: ZPP) u vezi s čl. 10. SZ-a, u granicama razloga navedenih u žalbi, pazeći po službenoj dužnosti na bitne povrede odredaba postupka iz čl. 354. st. 2. t. 2., 4., 8., 9., 11., 13. i 14. ZPP-a i na pravilnu primjenu materijalnog prava, ovaj sud nalazi da je prvostupanjsko rješenje pravilno i osnovano na zakonu.</w:t>
      </w:r>
    </w:p>
    <w:p w:rsidRDefault="00DD4C66" w:rsidP="00DD4C66" w:rsidR="00DD4C66">
      <w:pPr>
        <w:spacing w:after="0"/>
        <w:jc w:val="both"/>
      </w:pPr>
    </w:p>
    <w:p w:rsidRDefault="00DD4C66" w:rsidP="00DD4C66" w:rsidR="00DD4C66">
      <w:pPr>
        <w:spacing w:after="0"/>
        <w:ind w:firstLine="709"/>
        <w:jc w:val="both"/>
      </w:pPr>
      <w:r>
        <w:t>Iz obrazloženja pobijanog rješenja i isprava u spisu proizlazi da je Financijska agencija, na temelju odredbe  čl. 444. st. 2. SZ-a, 10. svibnja 2016. podnijela sudu prijedlog za otvaranje stečajnog postupka nad dužnikom Zlatni lipanj j.d.o.o., Zlatar-Bistrica.</w:t>
      </w:r>
    </w:p>
    <w:p w:rsidRDefault="00DD4C66" w:rsidP="00DD4C66" w:rsidR="00DD4C66">
      <w:pPr>
        <w:spacing w:after="0"/>
        <w:jc w:val="both"/>
      </w:pPr>
    </w:p>
    <w:p w:rsidRDefault="00DD4C66" w:rsidP="00DD4C66" w:rsidR="00DD4C66">
      <w:pPr>
        <w:spacing w:after="0"/>
        <w:ind w:firstLine="709"/>
        <w:jc w:val="both"/>
      </w:pPr>
      <w:r>
        <w:t>U prijedlogu navodi da na dan 1. rujna 2015. dužnik u Očevidniku redoslijeda osnova za plaćanje ima evidentirane neizvršene osnove za plaćanje u neprekinutom razdoblju od 624 dana, u ukupnom iznosu od 80.162,57 kn, u koji iznos je uračunata kamata i naknada Financijske agencije za provedbu ovrhe na novčanim sredstvima. Prema podacima koje je Financijskoj agenciji dostavio Hrvatski zavod za mirovinsko osiguranje, dužnik ima četiri zaposlena.</w:t>
      </w:r>
    </w:p>
    <w:p w:rsidRDefault="00DD4C66" w:rsidP="00DD4C66" w:rsidR="00DD4C66">
      <w:pPr>
        <w:spacing w:after="0"/>
        <w:jc w:val="both"/>
      </w:pPr>
    </w:p>
    <w:p w:rsidRDefault="00DD4C66" w:rsidP="00DD4C66" w:rsidR="00DD4C66">
      <w:pPr>
        <w:spacing w:after="0"/>
        <w:ind w:firstLine="709"/>
        <w:jc w:val="both"/>
      </w:pPr>
      <w:r>
        <w:t xml:space="preserve">Rješenjem od 17. listopada 2017. sud je pokrenuo postupak radi utvrđivanja uvjeta za otvaranje stečajnog postupka nad dužnikom, sazvano je ročište radi izjašnjenja o prijedlogu i rasprave o uvjetima za otvaranje stečajnog postupka te je naloženo zakonskom zastupniku </w:t>
      </w:r>
      <w:r>
        <w:lastRenderedPageBreak/>
        <w:t xml:space="preserve">dužnika Hrvoju Šimiću da u roku od 15 dana od objave rješenja na e-Oglasnoj ploči suda sastavi i podnese sudu pisano izvješće o financijsko-gospodarskom položaju dužnika. </w:t>
      </w:r>
    </w:p>
    <w:p w:rsidRDefault="00DD4C66" w:rsidP="00DD4C66" w:rsidR="00DD4C66">
      <w:pPr>
        <w:spacing w:after="0"/>
        <w:jc w:val="both"/>
      </w:pPr>
    </w:p>
    <w:p w:rsidRDefault="00DD4C66" w:rsidP="00DD4C66" w:rsidR="00DD4C66">
      <w:pPr>
        <w:spacing w:after="0"/>
        <w:ind w:firstLine="709"/>
        <w:jc w:val="both"/>
      </w:pPr>
      <w:r>
        <w:t xml:space="preserve">Po nalogu suda Financijska agencija je dostavila u spis potvrdu o neizvršenim osnovama za plaćanje od 9. travnja 2018. (list 18. spisa) iz koje proizlazi da dužnik na dan izdavanja potvrde ima evidentirane neizvršene osnove za plaćanje u neprekinutom razdoblju od 1574 dana, uz napomenu da dužnik na dan izdavanja potvrde u Jedinstvenom registru računa nema otvorenih računa niti oročenih novčanih sredstava. </w:t>
      </w:r>
    </w:p>
    <w:p w:rsidRDefault="00DD4C66" w:rsidP="00DD4C66" w:rsidR="00DD4C66">
      <w:pPr>
        <w:spacing w:after="0"/>
        <w:jc w:val="both"/>
      </w:pPr>
    </w:p>
    <w:p w:rsidRDefault="00DD4C66" w:rsidP="00DD4C66" w:rsidR="00DD4C66">
      <w:pPr>
        <w:spacing w:after="0"/>
        <w:ind w:firstLine="709"/>
        <w:jc w:val="both"/>
      </w:pPr>
      <w:r>
        <w:t>Rješenjem od 16. svibnja 2018. dužniku je postavljen privremeni stečajni upravitelj Stjepan Rakarec iz Velike Gorice, kojem je naloženo provesti potrebne radnje radi ispitivanja postoji li kod dužnika stečajni razlog nesposobnosti za plaćanje ili prezaduženosti i mogu li se imovinom dužnika pokriti troškovi postupka.</w:t>
      </w:r>
    </w:p>
    <w:p w:rsidRDefault="00DD4C66" w:rsidP="00DD4C66" w:rsidR="00DD4C66">
      <w:pPr>
        <w:spacing w:after="0"/>
        <w:jc w:val="both"/>
      </w:pPr>
    </w:p>
    <w:p w:rsidRDefault="00DD4C66" w:rsidP="00DD4C66" w:rsidR="00DD4C66">
      <w:pPr>
        <w:spacing w:after="0"/>
        <w:ind w:firstLine="709"/>
        <w:jc w:val="both"/>
      </w:pPr>
      <w:r>
        <w:t xml:space="preserve">Prema pisanom izvješću privremenog stečajnog upravitelja od 23. srpnja 2018. (list 22.-24. spisa) proizlazi da dužnik ne obavlja poslovnu aktivnost, transakcijski račun mu je u neprekidnoj blokadi više od 120 dana te kod dužnika nesporno postoji nesposobnost za plaćanje; a koje je izvješće dopunjeno na ročištu 2. listopada 2018., navodeći da je od Financijske agencije pribavio očevidnik o redoslijedu plaćanja s datumom 1. listopada 2018. (list 63.-59. spisa) iz kojeg proizlazi da su računi dužnika zatvoreni, a u trenutku zatvaranja postojale su nenamirene osnove za plaćanje u ukupnom iznosu od 90.487,82 kn. Prema saznanju privremenog stečajnog upravitelja dužnik nema druge imovine, a vodi čitav niz parničnih postupaka. </w:t>
      </w:r>
    </w:p>
    <w:p w:rsidRDefault="00DD4C66" w:rsidP="00DD4C66" w:rsidR="00DD4C66">
      <w:pPr>
        <w:spacing w:after="0"/>
        <w:jc w:val="both"/>
      </w:pPr>
    </w:p>
    <w:p w:rsidRDefault="00DD4C66" w:rsidP="00DD4C66" w:rsidR="00DD4C66">
      <w:pPr>
        <w:spacing w:after="0"/>
        <w:ind w:firstLine="709"/>
        <w:jc w:val="both"/>
      </w:pPr>
      <w:r>
        <w:t>Kako iz Očevidnika Financijske agencije nesporno proizlazi da dužnik ima evidentirane neizvršene osnove za plaćanje u razdoblju dužem od 60 dana, koje je trebalo bez daljnjeg pristanka dužnika naplatiti s bilo kojeg od njegovih računa - što nije moguće jer dužnik nema otvoren račun, pravilno je utvrđenje suda da je dužnik nesposoban za plaćanje.</w:t>
      </w:r>
    </w:p>
    <w:p w:rsidRDefault="00DD4C66" w:rsidP="00DD4C66" w:rsidR="00DD4C66">
      <w:pPr>
        <w:spacing w:after="0"/>
        <w:jc w:val="both"/>
      </w:pPr>
    </w:p>
    <w:p w:rsidRDefault="00DD4C66" w:rsidP="00DD4C66" w:rsidR="00DD4C66">
      <w:pPr>
        <w:spacing w:after="0"/>
        <w:ind w:firstLine="709"/>
        <w:jc w:val="both"/>
      </w:pPr>
      <w:r>
        <w:t>Pravilno je sud ocijenio da su ispunjeni uvjeti da se nad dužnikom otvori stečajni postupak na temelju odredaba čl. 129., čl. 130. i čl. 131. SZ-a.</w:t>
      </w:r>
    </w:p>
    <w:p w:rsidRDefault="00DD4C66" w:rsidP="00DD4C66" w:rsidR="00DD4C66">
      <w:pPr>
        <w:spacing w:after="0"/>
        <w:jc w:val="both"/>
      </w:pPr>
    </w:p>
    <w:p w:rsidRDefault="00DD4C66" w:rsidP="00DD4C66" w:rsidR="00DD4C66">
      <w:pPr>
        <w:spacing w:after="0"/>
        <w:ind w:firstLine="709"/>
        <w:jc w:val="both"/>
      </w:pPr>
      <w:r>
        <w:t xml:space="preserve">Neosnovano stoga žalitelj navodi da ne postoje stečajni razlozi jer iz isprava u spisu ne proizlazi da bi na dan 1. rujna 2015., dužnik imao neizmirenih obveza, kao ni u trenutku održavanja ročišta povodom prijedloga 2. listopada 2018. </w:t>
      </w:r>
    </w:p>
    <w:p w:rsidRDefault="00DD4C66" w:rsidP="00DD4C66" w:rsidR="00DD4C66">
      <w:pPr>
        <w:spacing w:after="0"/>
        <w:jc w:val="both"/>
      </w:pPr>
    </w:p>
    <w:p w:rsidRDefault="00DD4C66" w:rsidP="00DD4C66" w:rsidR="00DD4C66">
      <w:pPr>
        <w:spacing w:after="0"/>
        <w:ind w:firstLine="709"/>
        <w:jc w:val="both"/>
      </w:pPr>
      <w:r>
        <w:t>Žaliteljevo osporavanje aktivne legitimacije Financijskoj agenciji za podnošenje prijedloga za otvaranje stečajnog postupka, ukazuje se neosnovanim iz razloga što je upravo dužnost Financijske agencije sukladno odredbi čl. 110. SZ-a u vezi s odredbom čl. 444. SZ-a, podnošenje prijedloga za otvaranje stečajnog postupka.</w:t>
      </w:r>
    </w:p>
    <w:p w:rsidRDefault="00DD4C66" w:rsidP="00DD4C66" w:rsidR="00DD4C66">
      <w:pPr>
        <w:spacing w:after="0"/>
        <w:jc w:val="both"/>
      </w:pPr>
    </w:p>
    <w:p w:rsidRDefault="00DD4C66" w:rsidP="00DD4C66" w:rsidR="00DD4C66">
      <w:pPr>
        <w:spacing w:after="0"/>
        <w:ind w:firstLine="709"/>
        <w:jc w:val="both"/>
      </w:pPr>
      <w:r>
        <w:t>Sukladno odredbi čl. 118. i čl. 119. SZ-a privremeni stečajni upravitelj po nalogu suda dužan je dati mišljenje o postojanju stečajnih razloga nesposobnosti, a sud na temelju izvješća stečajnog upravitelja i isprava donosi odluku o prijedlogu o otvaranju stečajnog postupka na temelju odredbe čl. 128. i čl. 129. SZ-a. Stoga se žalbeni navodi da privremeni stečajni upravitelj nije mogao dati mišljenje o postojanju stečajnih razloga ukazuju neosnovanima. Sud može, ako smatra potrebnim odrediti vještaka da zajedno s privremenim stečajnim upraviteljem za ispitivanje dužnikove nesposobnosti za plaćanje sukladno odredbi čl. 125. SZ-a. Kako za to u konkretnom slučaju nije bilo potrebe jer je nedvojbeno utvrđeno da je dužnik obustavio plaćanje pa se taj žalbeni navodi ukazuje neosnovanim.</w:t>
      </w:r>
    </w:p>
    <w:p w:rsidRDefault="00DD4C66" w:rsidP="00DD4C66" w:rsidR="00DD4C66">
      <w:pPr>
        <w:spacing w:after="0"/>
        <w:jc w:val="both"/>
      </w:pPr>
    </w:p>
    <w:p w:rsidRDefault="00DD4C66" w:rsidP="00DD4C66" w:rsidR="00DD4C66">
      <w:pPr>
        <w:spacing w:after="0"/>
        <w:ind w:firstLine="709"/>
        <w:jc w:val="both"/>
      </w:pPr>
      <w:r>
        <w:t>Žalbenim navodima žalitelj nije doveo u sumnju pravilnost i zakonitost pobijanog rješenja.</w:t>
      </w:r>
    </w:p>
    <w:p w:rsidRDefault="00DD4C66" w:rsidP="00DD4C66" w:rsidR="00DD4C66">
      <w:pPr>
        <w:spacing w:after="0"/>
        <w:jc w:val="both"/>
      </w:pPr>
    </w:p>
    <w:p w:rsidRDefault="00DD4C66" w:rsidP="00DD4C66" w:rsidR="00DD4C66">
      <w:pPr>
        <w:spacing w:after="0"/>
        <w:jc w:val="both"/>
      </w:pPr>
      <w:r>
        <w:tab/>
        <w:t xml:space="preserve">Slijedom navedenog, valjalo je na temelju čl. 380. t. 2. ZPP-a, u vezi s čl. 10. SZ-a, žalbu odbiti kao neosnovanu i potvrditi pobijano rješenje. </w:t>
      </w:r>
    </w:p>
    <w:p w:rsidRDefault="00DD4C66" w:rsidP="00DD4C66" w:rsidR="00DD4C66">
      <w:pPr>
        <w:spacing w:after="0"/>
        <w:jc w:val="both"/>
      </w:pPr>
    </w:p>
    <w:p w:rsidRDefault="00DD4C66" w:rsidP="00DD4C66" w:rsidR="00DD4C66">
      <w:pPr>
        <w:spacing w:after="0"/>
        <w:jc w:val="center"/>
      </w:pPr>
      <w:r>
        <w:t>Zagreb, 8. siječnja 2019.</w:t>
      </w:r>
    </w:p>
    <w:p w:rsidRDefault="00DD4C66" w:rsidP="00DD4C66" w:rsidR="00DD4C66">
      <w:pPr>
        <w:spacing w:after="0"/>
        <w:jc w:val="both"/>
      </w:pPr>
    </w:p>
    <w:p w:rsidRDefault="00DD4C66" w:rsidP="00DD4C66" w:rsidR="00DD4C66">
      <w:pPr>
        <w:spacing w:after="0"/>
        <w:ind w:left="4536"/>
        <w:jc w:val="center"/>
      </w:pPr>
      <w:r>
        <w:t>Predsjednica vijeća</w:t>
      </w:r>
    </w:p>
    <w:p w:rsidRDefault="00DD4C66" w:rsidP="00DD4C66" w:rsidR="00DD4C66">
      <w:pPr>
        <w:spacing w:after="0"/>
        <w:ind w:left="4536"/>
        <w:jc w:val="center"/>
      </w:pPr>
      <w:r>
        <w:t>Mirta Matić, v.r.</w:t>
      </w:r>
    </w:p>
    <w:p w:rsidRDefault="00DD4C66" w:rsidP="00DD4C66" w:rsidR="00DD4C66">
      <w:pPr>
        <w:spacing w:after="0"/>
        <w:ind w:left="4536"/>
        <w:jc w:val="center"/>
      </w:pPr>
    </w:p>
    <w:p w:rsidRDefault="00DD4C66" w:rsidP="00DD4C66" w:rsidR="00DD4C66">
      <w:pPr>
        <w:spacing w:after="0"/>
        <w:ind w:left="4536"/>
        <w:jc w:val="center"/>
      </w:pPr>
      <w:r>
        <w:t>Za točnost otpravka – ovlašteni službenik</w:t>
      </w:r>
    </w:p>
    <w:p w:rsidRDefault="00DD4C66" w:rsidP="00DD4C66" w:rsidR="00DD4C66">
      <w:pPr>
        <w:spacing w:after="0"/>
        <w:ind w:left="4536"/>
        <w:jc w:val="center"/>
      </w:pPr>
      <w:r>
        <w:t>Brankica Curman</w:t>
      </w:r>
    </w:p>
    <w:p w:rsidRDefault="00905121" w:rsidR="00905121"/>
    <w:sectPr w:rsidSect="00DD4C66" w:rsidR="00905121">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213F" w:rsidP="00DD4C66" w:rsidR="009E213F">
      <w:pPr>
        <w:spacing w:after="0"/>
      </w:pPr>
      <w:r>
        <w:separator/>
      </w:r>
    </w:p>
  </w:endnote>
  <w:endnote w:id="0" w:type="continuationSeparator">
    <w:p w:rsidRDefault="009E213F" w:rsidP="00DD4C66" w:rsidR="009E213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213F" w:rsidP="00DD4C66" w:rsidR="009E213F">
      <w:pPr>
        <w:spacing w:after="0"/>
      </w:pPr>
      <w:r>
        <w:separator/>
      </w:r>
    </w:p>
  </w:footnote>
  <w:footnote w:id="0" w:type="continuationSeparator">
    <w:p w:rsidRDefault="009E213F" w:rsidP="00DD4C66" w:rsidR="009E213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7304128"/>
      <w:docPartObj>
        <w:docPartGallery w:val="Page Numbers (Top of Page)"/>
        <w:docPartUnique/>
      </w:docPartObj>
    </w:sdtPr>
    <w:sdtEndPr/>
    <w:sdtContent>
      <w:p w:rsidRDefault="00DD4C66" w:rsidR="00DD4C66">
        <w:pPr>
          <w:pStyle w:val="Zaglavlje"/>
          <w:jc w:val="center"/>
        </w:pPr>
        <w:r>
          <w:tab/>
        </w:r>
        <w:r>
          <w:tab/>
          <w:t>Poslovni broj: 39 Pž-7388/2018-2</w:t>
        </w:r>
      </w:p>
      <w:p w:rsidRDefault="00DD4C66" w:rsidR="00DD4C66">
        <w:pPr>
          <w:pStyle w:val="Zaglavlje"/>
          <w:jc w:val="center"/>
        </w:pPr>
        <w:r>
          <w:fldChar w:fldCharType="begin"/>
        </w:r>
        <w:r>
          <w:instrText>PAGE   \* MERGEFORMAT</w:instrText>
        </w:r>
        <w:r>
          <w:fldChar w:fldCharType="separate"/>
        </w:r>
        <w:r w:rsidR="00F851D4">
          <w:rPr>
            <w:noProof/>
          </w:rPr>
          <w:t>4</w:t>
        </w:r>
        <w:r>
          <w:fldChar w:fldCharType="end"/>
        </w:r>
      </w:p>
    </w:sdtContent>
  </w:sdt>
  <w:p w:rsidRDefault="00DD4C66" w:rsidR="00DD4C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4C66"/>
    <w:rsid w:val="00905121"/>
    <w:rsid w:val="009E213F"/>
    <w:rsid w:val="00DD4C66"/>
    <w:rsid w:val="00F85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4C66"/>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DD4C66"/>
    <w:pPr>
      <w:spacing w:after="0"/>
    </w:pPr>
    <w:rPr>
      <w:b/>
      <w:noProof/>
    </w:rPr>
  </w:style>
  <w:style w:customStyle="true" w:styleId="SudSjedite" w:type="paragraph">
    <w:name w:val="Sud_Sjedište"/>
    <w:basedOn w:val="Bezproreda"/>
    <w:rsid w:val="00DD4C66"/>
    <w:pPr>
      <w:tabs>
        <w:tab w:pos="7088" w:val="left"/>
      </w:tabs>
      <w:contextualSpacing/>
    </w:pPr>
    <w:rPr>
      <w:rFonts w:cs="Times New Roman" w:eastAsia="Times New Roman"/>
      <w:noProof/>
      <w:lang w:eastAsia="hr-HR"/>
    </w:rPr>
  </w:style>
  <w:style w:customStyle="true" w:styleId="HeadereSPIS" w:type="paragraph">
    <w:name w:val="Header_eSPIS"/>
    <w:basedOn w:val="Normal"/>
    <w:autoRedefine/>
    <w:qFormat/>
    <w:rsid w:val="00DD4C66"/>
    <w:pPr>
      <w:spacing w:after="0"/>
      <w:jc w:val="right"/>
    </w:pPr>
    <w:rPr>
      <w:rFonts w:eastAsia="Times New Roman"/>
      <w:lang w:eastAsia="hr-HR"/>
    </w:rPr>
  </w:style>
  <w:style w:customStyle="true" w:styleId="PozadinaSvijetloCrvena" w:type="character">
    <w:name w:val="Pozadina_SvijetloCrvena"/>
    <w:basedOn w:val="Zadanifontodlomka"/>
    <w:uiPriority w:val="3"/>
    <w:rsid w:val="00DD4C66"/>
    <w:rPr>
      <w:noProof/>
      <w:bdr w:frame="true" w:space="0" w:sz="0" w:color="auto" w:val="none"/>
      <w:shd w:fill="FFCCCC" w:color="auto" w:val="clear"/>
      <w:lang w:val="hr-HR"/>
    </w:rPr>
  </w:style>
  <w:style w:customStyle="true" w:styleId="PozadinaSvijetloZelena" w:type="character">
    <w:name w:val="Pozadina_SvijetloZelena"/>
    <w:basedOn w:val="Zadanifontodlomka"/>
    <w:rsid w:val="00DD4C66"/>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DD4C66"/>
    <w:rPr>
      <w:noProof/>
      <w:bdr w:frame="true" w:space="0" w:sz="0" w:color="auto" w:val="none"/>
      <w:shd w:fill="FFFFCC" w:color="auto" w:val="clear"/>
      <w:lang w:val="hr-HR"/>
    </w:rPr>
  </w:style>
  <w:style w:styleId="Bezproreda" w:type="paragraph">
    <w:name w:val="No Spacing"/>
    <w:uiPriority w:val="1"/>
    <w:qFormat/>
    <w:rsid w:val="00DD4C66"/>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D4C6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4C66"/>
    <w:rPr>
      <w:rFonts w:cs="Tahoma" w:hAnsi="Tahoma" w:ascii="Tahoma"/>
      <w:sz w:val="16"/>
      <w:szCs w:val="16"/>
    </w:rPr>
  </w:style>
  <w:style w:styleId="Zaglavlje" w:type="paragraph">
    <w:name w:val="header"/>
    <w:basedOn w:val="Normal"/>
    <w:link w:val="ZaglavljeChar"/>
    <w:uiPriority w:val="99"/>
    <w:unhideWhenUsed/>
    <w:rsid w:val="00DD4C66"/>
    <w:pPr>
      <w:tabs>
        <w:tab w:pos="4536" w:val="center"/>
        <w:tab w:pos="9072" w:val="right"/>
      </w:tabs>
      <w:spacing w:after="0"/>
    </w:pPr>
  </w:style>
  <w:style w:customStyle="true" w:styleId="ZaglavljeChar" w:type="character">
    <w:name w:val="Zaglavlje Char"/>
    <w:basedOn w:val="Zadanifontodlomka"/>
    <w:link w:val="Zaglavlje"/>
    <w:uiPriority w:val="99"/>
    <w:rsid w:val="00DD4C66"/>
    <w:rPr>
      <w:rFonts w:hAnsi="Times New Roman" w:ascii="Times New Roman"/>
      <w:sz w:val="24"/>
      <w:szCs w:val="24"/>
    </w:rPr>
  </w:style>
  <w:style w:styleId="Podnoje" w:type="paragraph">
    <w:name w:val="footer"/>
    <w:basedOn w:val="Normal"/>
    <w:link w:val="PodnojeChar"/>
    <w:uiPriority w:val="99"/>
    <w:unhideWhenUsed/>
    <w:rsid w:val="00DD4C66"/>
    <w:pPr>
      <w:tabs>
        <w:tab w:pos="4536" w:val="center"/>
        <w:tab w:pos="9072" w:val="right"/>
      </w:tabs>
      <w:spacing w:after="0"/>
    </w:pPr>
  </w:style>
  <w:style w:customStyle="true" w:styleId="PodnojeChar" w:type="character">
    <w:name w:val="Podnožje Char"/>
    <w:basedOn w:val="Zadanifontodlomka"/>
    <w:link w:val="Podnoje"/>
    <w:uiPriority w:val="99"/>
    <w:rsid w:val="00DD4C66"/>
    <w:rPr>
      <w:rFonts w:hAnsi="Times New Roman" w:ascii="Times New Roman"/>
      <w:sz w:val="24"/>
      <w:szCs w:val="24"/>
    </w:rPr>
  </w:style>
  <w:style w:styleId="Tekstrezerviranogmjesta" w:type="character">
    <w:name w:val="Placeholder Text"/>
    <w:basedOn w:val="Zadanifontodlomka"/>
    <w:uiPriority w:val="99"/>
    <w:semiHidden/>
    <w:rsid w:val="00F851D4"/>
    <w:rPr>
      <w:color w:val="808080"/>
      <w:bdr w:space="0" w:sz="0" w:color="auto" w:val="none"/>
      <w:shd w:fill="auto" w:color="auto" w:val="clear"/>
    </w:rPr>
  </w:style>
  <w:style w:customStyle="true" w:styleId="eSPISCCParagraphDefaultFont" w:type="character">
    <w:name w:val="eSPIS_CC_Paragraph Default Font"/>
    <w:basedOn w:val="PozadinaSvijetloZelena"/>
    <w:rsid w:val="00F851D4"/>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4C66"/>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DD4C66"/>
    <w:pPr>
      <w:spacing w:after="0"/>
    </w:pPr>
    <w:rPr>
      <w:b/>
      <w:noProof/>
    </w:rPr>
  </w:style>
  <w:style w:customStyle="1" w:styleId="SudSjedite" w:type="paragraph">
    <w:name w:val="Sud_Sjedište"/>
    <w:basedOn w:val="Bezproreda"/>
    <w:rsid w:val="00DD4C66"/>
    <w:pPr>
      <w:tabs>
        <w:tab w:pos="7088" w:val="left"/>
      </w:tabs>
      <w:contextualSpacing/>
    </w:pPr>
    <w:rPr>
      <w:rFonts w:cs="Times New Roman" w:eastAsia="Times New Roman"/>
      <w:noProof/>
      <w:lang w:eastAsia="hr-HR"/>
    </w:rPr>
  </w:style>
  <w:style w:customStyle="1" w:styleId="HeadereSPIS" w:type="paragraph">
    <w:name w:val="Header_eSPIS"/>
    <w:basedOn w:val="Normal"/>
    <w:autoRedefine/>
    <w:qFormat/>
    <w:rsid w:val="00DD4C66"/>
    <w:pPr>
      <w:spacing w:after="0"/>
      <w:jc w:val="right"/>
    </w:pPr>
    <w:rPr>
      <w:rFonts w:eastAsia="Times New Roman"/>
      <w:lang w:eastAsia="hr-HR"/>
    </w:rPr>
  </w:style>
  <w:style w:customStyle="1" w:styleId="PozadinaSvijetloCrvena" w:type="character">
    <w:name w:val="Pozadina_SvijetloCrvena"/>
    <w:basedOn w:val="Zadanifontodlomka"/>
    <w:uiPriority w:val="3"/>
    <w:rsid w:val="00DD4C66"/>
    <w:rPr>
      <w:noProof/>
      <w:bdr w:color="auto" w:frame="1" w:space="0" w:sz="0" w:val="none"/>
      <w:shd w:color="auto" w:fill="FFCCCC" w:val="clear"/>
      <w:lang w:val="hr-HR"/>
    </w:rPr>
  </w:style>
  <w:style w:customStyle="1" w:styleId="PozadinaSvijetloZelena" w:type="character">
    <w:name w:val="Pozadina_SvijetloZelena"/>
    <w:basedOn w:val="Zadanifontodlomka"/>
    <w:rsid w:val="00DD4C66"/>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DD4C66"/>
    <w:rPr>
      <w:noProof/>
      <w:bdr w:color="auto" w:frame="1" w:space="0" w:sz="0" w:val="none"/>
      <w:shd w:color="auto" w:fill="FFFFCC" w:val="clear"/>
      <w:lang w:val="hr-HR"/>
    </w:rPr>
  </w:style>
  <w:style w:styleId="Bezproreda" w:type="paragraph">
    <w:name w:val="No Spacing"/>
    <w:uiPriority w:val="1"/>
    <w:qFormat/>
    <w:rsid w:val="00DD4C66"/>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D4C6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4C66"/>
    <w:rPr>
      <w:rFonts w:ascii="Tahoma" w:cs="Tahoma" w:hAnsi="Tahoma"/>
      <w:sz w:val="16"/>
      <w:szCs w:val="16"/>
    </w:rPr>
  </w:style>
  <w:style w:styleId="Zaglavlje" w:type="paragraph">
    <w:name w:val="header"/>
    <w:basedOn w:val="Normal"/>
    <w:link w:val="ZaglavljeChar"/>
    <w:uiPriority w:val="99"/>
    <w:unhideWhenUsed/>
    <w:rsid w:val="00DD4C66"/>
    <w:pPr>
      <w:tabs>
        <w:tab w:pos="4536" w:val="center"/>
        <w:tab w:pos="9072" w:val="right"/>
      </w:tabs>
      <w:spacing w:after="0"/>
    </w:pPr>
  </w:style>
  <w:style w:customStyle="1" w:styleId="ZaglavljeChar" w:type="character">
    <w:name w:val="Zaglavlje Char"/>
    <w:basedOn w:val="Zadanifontodlomka"/>
    <w:link w:val="Zaglavlje"/>
    <w:uiPriority w:val="99"/>
    <w:rsid w:val="00DD4C66"/>
    <w:rPr>
      <w:rFonts w:ascii="Times New Roman" w:hAnsi="Times New Roman"/>
      <w:sz w:val="24"/>
      <w:szCs w:val="24"/>
    </w:rPr>
  </w:style>
  <w:style w:styleId="Podnoje" w:type="paragraph">
    <w:name w:val="footer"/>
    <w:basedOn w:val="Normal"/>
    <w:link w:val="PodnojeChar"/>
    <w:uiPriority w:val="99"/>
    <w:unhideWhenUsed/>
    <w:rsid w:val="00DD4C66"/>
    <w:pPr>
      <w:tabs>
        <w:tab w:pos="4536" w:val="center"/>
        <w:tab w:pos="9072" w:val="right"/>
      </w:tabs>
      <w:spacing w:after="0"/>
    </w:pPr>
  </w:style>
  <w:style w:customStyle="1" w:styleId="PodnojeChar" w:type="character">
    <w:name w:val="Podnožje Char"/>
    <w:basedOn w:val="Zadanifontodlomka"/>
    <w:link w:val="Podnoje"/>
    <w:uiPriority w:val="99"/>
    <w:rsid w:val="00DD4C66"/>
    <w:rPr>
      <w:rFonts w:ascii="Times New Roman" w:hAnsi="Times New Roman"/>
      <w:sz w:val="24"/>
      <w:szCs w:val="24"/>
    </w:rPr>
  </w:style>
  <w:style w:styleId="Tekstrezerviranogmjesta" w:type="character">
    <w:name w:val="Placeholder Text"/>
    <w:basedOn w:val="Zadanifontodlomka"/>
    <w:uiPriority w:val="99"/>
    <w:semiHidden/>
    <w:rsid w:val="00F851D4"/>
    <w:rPr>
      <w:color w:val="808080"/>
      <w:bdr w:color="auto" w:space="0" w:sz="0" w:val="none"/>
      <w:shd w:color="auto" w:fill="auto" w:val="clear"/>
    </w:rPr>
  </w:style>
  <w:style w:customStyle="1" w:styleId="eSPISCCParagraphDefaultFont" w:type="character">
    <w:name w:val="eSPIS_CC_Paragraph Default Font"/>
    <w:basedOn w:val="PozadinaSvijetloZelena"/>
    <w:rsid w:val="00F851D4"/>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89228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F7D162AD0A3942A3B768174A0C7B4BA6"/>
        <w:category>
          <w:name w:val="Općenito"/>
          <w:gallery w:val="placeholder"/>
        </w:category>
        <w:types>
          <w:type w:val="bbPlcHdr"/>
        </w:types>
        <w:behaviors>
          <w:behavior w:val="content"/>
        </w:behaviors>
        <w:guid w:val="{CB9EAE34-232A-47FE-8365-863E0C43D4FC}"/>
      </w:docPartPr>
      <w:docPartBody>
        <w:p w:rsidRDefault="00765BCC" w:rsidP="00765BCC" w:rsidR="00306A63">
          <w:pPr>
            <w:pStyle w:val="F7D162AD0A3942A3B768174A0C7B4BA6"/>
          </w:pPr>
          <w:r>
            <w:rPr>
              <w:rStyle w:val="Tekstrezerviranogmjesta"/>
              <w:bdr w:frame="true" w:space="0" w:sz="0" w:color="auto" w:val="none"/>
            </w:rPr>
            <w:t>Click here to enter text.</w:t>
          </w:r>
        </w:p>
      </w:docPartBody>
    </w:docPart>
    <w:docPart>
      <w:docPartPr>
        <w:name w:val="6490F289718446F1B474EF4176907A6C"/>
        <w:category>
          <w:name w:val="Općenito"/>
          <w:gallery w:val="placeholder"/>
        </w:category>
        <w:types>
          <w:type w:val="bbPlcHdr"/>
        </w:types>
        <w:behaviors>
          <w:behavior w:val="content"/>
        </w:behaviors>
        <w:guid w:val="{D7871069-68EE-436A-B4E5-9DC884B98D29}"/>
      </w:docPartPr>
      <w:docPartBody>
        <w:p w:rsidRDefault="00765BCC" w:rsidP="00765BCC" w:rsidR="00306A63">
          <w:pPr>
            <w:pStyle w:val="6490F289718446F1B474EF4176907A6C"/>
          </w:pPr>
          <w:r>
            <w:rPr>
              <w:rStyle w:val="Tekstrezerviranogmjesta"/>
              <w:bdr w:frame="true" w:space="0" w:sz="0" w:color="auto" w:val="none"/>
            </w:rPr>
            <w:t>.._.._.._.._.._.._.._..</w:t>
          </w:r>
        </w:p>
      </w:docPartBody>
    </w:docPart>
    <w:docPart>
      <w:docPartPr>
        <w:name w:val="9949609AD19E490BBB0097C4C6C49618"/>
        <w:category>
          <w:name w:val="Općenito"/>
          <w:gallery w:val="placeholder"/>
        </w:category>
        <w:types>
          <w:type w:val="bbPlcHdr"/>
        </w:types>
        <w:behaviors>
          <w:behavior w:val="content"/>
        </w:behaviors>
        <w:guid w:val="{741A7749-BE9B-4DA1-B4C6-CDE2440347D7}"/>
      </w:docPartPr>
      <w:docPartBody>
        <w:p w:rsidRDefault="00765BCC" w:rsidP="00765BCC" w:rsidR="00306A63">
          <w:pPr>
            <w:pStyle w:val="9949609AD19E490BBB0097C4C6C49618"/>
          </w:pPr>
          <w:r>
            <w:rPr>
              <w:rStyle w:val="Tekstrezerviranogmjesta"/>
              <w:bdr w:frame="true" w:space="0" w:sz="0" w:color="auto" w:val="none"/>
            </w:rPr>
            <w:t>.._.._.._.._.._.._.._..</w:t>
          </w:r>
        </w:p>
      </w:docPartBody>
    </w:docPart>
    <w:docPart>
      <w:docPartPr>
        <w:name w:val="33E2BF1364A646D495AFDD27E8168FCA"/>
        <w:category>
          <w:name w:val="Općenito"/>
          <w:gallery w:val="placeholder"/>
        </w:category>
        <w:types>
          <w:type w:val="bbPlcHdr"/>
        </w:types>
        <w:behaviors>
          <w:behavior w:val="content"/>
        </w:behaviors>
        <w:guid w:val="{9B08A14F-3E04-4DB2-8BF8-15D760A33597}"/>
      </w:docPartPr>
      <w:docPartBody>
        <w:p w:rsidRDefault="00765BCC" w:rsidP="00765BCC" w:rsidR="00306A63">
          <w:pPr>
            <w:pStyle w:val="33E2BF1364A646D495AFDD27E8168FCA"/>
          </w:pPr>
          <w:r>
            <w:rPr>
              <w:rStyle w:val="Tekstrezerviranogmjesta"/>
              <w:bdr w:frame="true" w:space="0" w:sz="0" w:color="auto" w:val="none"/>
            </w:rPr>
            <w:t>.._.._.._.._.._.._.._..</w:t>
          </w:r>
        </w:p>
      </w:docPartBody>
    </w:docPart>
    <w:docPart>
      <w:docPartPr>
        <w:name w:val="C1DDE72FB91C43568E1E9AB5597EFF9F"/>
        <w:category>
          <w:name w:val="Općenito"/>
          <w:gallery w:val="placeholder"/>
        </w:category>
        <w:types>
          <w:type w:val="bbPlcHdr"/>
        </w:types>
        <w:behaviors>
          <w:behavior w:val="content"/>
        </w:behaviors>
        <w:guid w:val="{0BBDD54E-F28D-4663-AF17-277B15C31B29}"/>
      </w:docPartPr>
      <w:docPartBody>
        <w:p w:rsidRDefault="00765BCC" w:rsidP="00765BCC" w:rsidR="00306A63">
          <w:pPr>
            <w:pStyle w:val="C1DDE72FB91C43568E1E9AB5597EFF9F"/>
          </w:pPr>
          <w:r>
            <w:rPr>
              <w:rStyle w:val="Tekstrezerviranogmjesta"/>
              <w:bdr w:frame="true" w:space="0" w:sz="0" w:color="auto" w:val="none"/>
            </w:rPr>
            <w:t>.._.._.._.._.._.._.._..</w:t>
          </w:r>
        </w:p>
      </w:docPartBody>
    </w:docPart>
    <w:docPart>
      <w:docPartPr>
        <w:name w:val="E3C0DCFE163E485CAF36D657D65D4BC6"/>
        <w:category>
          <w:name w:val="Općenito"/>
          <w:gallery w:val="placeholder"/>
        </w:category>
        <w:types>
          <w:type w:val="bbPlcHdr"/>
        </w:types>
        <w:behaviors>
          <w:behavior w:val="content"/>
        </w:behaviors>
        <w:guid w:val="{E2A47E60-7B87-4758-B724-DD231C2213AB}"/>
      </w:docPartPr>
      <w:docPartBody>
        <w:p w:rsidRDefault="00765BCC" w:rsidP="00765BCC" w:rsidR="00306A63">
          <w:pPr>
            <w:pStyle w:val="E3C0DCFE163E485CAF36D657D65D4BC6"/>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BCC"/>
    <w:rsid w:val="00306A63"/>
    <w:rsid w:val="00765BCC"/>
    <w:rsid w:val="00E15F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65BCC"/>
  </w:style>
  <w:style w:customStyle="true" w:styleId="F7D162AD0A3942A3B768174A0C7B4BA6" w:type="paragraph">
    <w:name w:val="F7D162AD0A3942A3B768174A0C7B4BA6"/>
    <w:rsid w:val="00765BCC"/>
  </w:style>
  <w:style w:customStyle="true" w:styleId="6490F289718446F1B474EF4176907A6C" w:type="paragraph">
    <w:name w:val="6490F289718446F1B474EF4176907A6C"/>
    <w:rsid w:val="00765BCC"/>
  </w:style>
  <w:style w:customStyle="true" w:styleId="9949609AD19E490BBB0097C4C6C49618" w:type="paragraph">
    <w:name w:val="9949609AD19E490BBB0097C4C6C49618"/>
    <w:rsid w:val="00765BCC"/>
  </w:style>
  <w:style w:customStyle="true" w:styleId="33E2BF1364A646D495AFDD27E8168FCA" w:type="paragraph">
    <w:name w:val="33E2BF1364A646D495AFDD27E8168FCA"/>
    <w:rsid w:val="00765BCC"/>
  </w:style>
  <w:style w:customStyle="true" w:styleId="C1DDE72FB91C43568E1E9AB5597EFF9F" w:type="paragraph">
    <w:name w:val="C1DDE72FB91C43568E1E9AB5597EFF9F"/>
    <w:rsid w:val="00765BCC"/>
  </w:style>
  <w:style w:customStyle="true" w:styleId="E3C0DCFE163E485CAF36D657D65D4BC6" w:type="paragraph">
    <w:name w:val="E3C0DCFE163E485CAF36D657D65D4BC6"/>
    <w:rsid w:val="00765BCC"/>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65BCC"/>
  </w:style>
  <w:style w:customStyle="1" w:styleId="F7D162AD0A3942A3B768174A0C7B4BA6" w:type="paragraph">
    <w:name w:val="F7D162AD0A3942A3B768174A0C7B4BA6"/>
    <w:rsid w:val="00765BCC"/>
  </w:style>
  <w:style w:customStyle="1" w:styleId="6490F289718446F1B474EF4176907A6C" w:type="paragraph">
    <w:name w:val="6490F289718446F1B474EF4176907A6C"/>
    <w:rsid w:val="00765BCC"/>
  </w:style>
  <w:style w:customStyle="1" w:styleId="9949609AD19E490BBB0097C4C6C49618" w:type="paragraph">
    <w:name w:val="9949609AD19E490BBB0097C4C6C49618"/>
    <w:rsid w:val="00765BCC"/>
  </w:style>
  <w:style w:customStyle="1" w:styleId="33E2BF1364A646D495AFDD27E8168FCA" w:type="paragraph">
    <w:name w:val="33E2BF1364A646D495AFDD27E8168FCA"/>
    <w:rsid w:val="00765BCC"/>
  </w:style>
  <w:style w:customStyle="1" w:styleId="C1DDE72FB91C43568E1E9AB5597EFF9F" w:type="paragraph">
    <w:name w:val="C1DDE72FB91C43568E1E9AB5597EFF9F"/>
    <w:rsid w:val="00765BCC"/>
  </w:style>
  <w:style w:customStyle="1" w:styleId="E3C0DCFE163E485CAF36D657D65D4BC6" w:type="paragraph">
    <w:name w:val="E3C0DCFE163E485CAF36D657D65D4BC6"/>
    <w:rsid w:val="00765BCC"/>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39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Pž-7388/2018-2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1427</properties:Words>
  <properties:Characters>8017</properties:Characters>
  <properties:Lines>164</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2019-01-18T11:52:00Z</dcterms:created>
  <dc:creator>Ljiljana Cafuk</dc:creator>
  <cp:lastModifiedBy>Ljiljana Cafuk</cp:lastModifiedBy>
  <dcterms:modified xmlns:xsi="http://www.w3.org/2001/XMLSchema-instance" xsi:type="dcterms:W3CDTF">2019-01-18T12:02:00Z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(St-476-17 - Pž-7388-18.docx)</vt:lpwstr>
  </prop:property>
  <prop:property name="CC_coloring" pid="4" fmtid="{D5CDD505-2E9C-101B-9397-08002B2CF9AE}">
    <vt:bool>false</vt:bool>
  </prop:property>
  <prop:property name="BrojStranica" pid="5" fmtid="{D5CDD505-2E9C-101B-9397-08002B2CF9AE}">
    <vt:i4>4</vt:i4>
  </prop:property>
</prop:Properties>
</file>