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f0c8" w14:paraId="d2cf0c8" w:rsidRDefault="002F2EB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2EBB" w:rsidP="002F2EBB" w:rsidR="00AE649C">
      <w:pPr>
        <w:pStyle w:val="NormaleSPIS"/>
        <w:spacing w:after="0"/>
      </w:pPr>
      <w:r>
        <w:t xml:space="preserve">         Republika Hrvatska</w:t>
      </w:r>
    </w:p>
    <w:p w:rsidRDefault="002F2EBB" w:rsidP="002F2EBB" w:rsidR="002F2EBB">
      <w:pPr>
        <w:pStyle w:val="NormaleSPIS"/>
        <w:spacing w:after="0"/>
      </w:pPr>
      <w:r>
        <w:t xml:space="preserve">      Trgovački sud u Bjelovaru</w:t>
      </w:r>
    </w:p>
    <w:p w:rsidRDefault="002F2EBB" w:rsidP="002F2EBB" w:rsidR="002F2EBB">
      <w:pPr>
        <w:pStyle w:val="NormaleSPIS"/>
        <w:spacing w:after="0"/>
      </w:pPr>
      <w:r>
        <w:t xml:space="preserve"> Bjelovar, Šetalište dr.I.Lebovića 42.</w:t>
      </w:r>
    </w:p>
    <w:p w:rsidRDefault="002F2EBB" w:rsidP="002F2EBB" w:rsidR="002F2EBB">
      <w:pPr>
        <w:pStyle w:val="NormaleSPIS"/>
        <w:spacing w:after="0"/>
        <w:jc w:val="right"/>
      </w:pPr>
      <w:r>
        <w:t>Poslovni broj:7 St-269/2017-122</w:t>
      </w:r>
    </w:p>
    <w:p w:rsidRDefault="002F2EBB" w:rsidP="002F2EBB" w:rsidR="002F2EBB">
      <w:pPr>
        <w:pStyle w:val="NormaleSPIS"/>
        <w:jc w:val="right"/>
      </w:pPr>
    </w:p>
    <w:p w:rsidRDefault="002F2EBB" w:rsidP="002F2EBB" w:rsidR="002F2EBB">
      <w:pPr>
        <w:jc w:val="center"/>
      </w:pPr>
      <w:r>
        <w:t>R E P U B L I K A   H R V A T S K A</w:t>
      </w:r>
    </w:p>
    <w:p w:rsidRDefault="002F2EBB" w:rsidP="002F2EBB" w:rsidR="002F2EBB">
      <w:pPr>
        <w:spacing w:after="0"/>
        <w:jc w:val="center"/>
      </w:pPr>
    </w:p>
    <w:p w:rsidRDefault="002F2EBB" w:rsidP="002F2EBB" w:rsidR="002F2EBB">
      <w:pPr>
        <w:jc w:val="center"/>
      </w:pPr>
      <w:r>
        <w:t>R J E Š E N J E</w:t>
      </w:r>
    </w:p>
    <w:p w:rsidRDefault="002F2EBB" w:rsidP="002F2EBB" w:rsidR="002F2EBB">
      <w:pPr>
        <w:jc w:val="center"/>
      </w:pPr>
    </w:p>
    <w:p w:rsidRDefault="002F2EBB" w:rsidP="002F2EBB" w:rsidR="002F2EBB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 dužnikom WERKOS d.o.o. za inženjering u graditeljstvu u stečaju, iz Osijeka, Ulica Borova 6, OIB: 84820806875, MBS: 030016616, 7. prosinca 2018.</w:t>
      </w:r>
    </w:p>
    <w:p w:rsidRDefault="002F2EBB" w:rsidP="002F2EBB" w:rsidR="002F2EBB">
      <w:pPr>
        <w:jc w:val="center"/>
        <w:rPr>
          <w:b/>
        </w:rPr>
      </w:pPr>
      <w:r>
        <w:t>r i j e š i o   j e</w:t>
      </w:r>
    </w:p>
    <w:p w:rsidRDefault="002F2EBB" w:rsidP="002F2EBB" w:rsidR="002F2EBB">
      <w:pPr>
        <w:ind w:firstLine="720" w:right="-426"/>
        <w:jc w:val="both"/>
      </w:pPr>
      <w:r>
        <w:t xml:space="preserve">1.Iz cijene dobivene prodajom pokretnine stroja za bušenje marke DELMAG model RH 12 W na nosaču CAT 325 B (serijski broj 05A13184) godina proizvodnje 2002. namiruju se: </w:t>
      </w:r>
    </w:p>
    <w:p w:rsidRDefault="002F2EBB" w:rsidP="002F2EBB" w:rsidR="002F2EBB">
      <w:pPr>
        <w:jc w:val="both"/>
      </w:pPr>
      <w:r>
        <w:tab/>
        <w:t xml:space="preserve">-troškovi stečajnog postupka u iznosu od  81.925,72 kuna, </w:t>
      </w:r>
    </w:p>
    <w:p w:rsidRDefault="002F2EBB" w:rsidP="002F2EBB" w:rsidR="002F2EBB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KREDITNA BANKA d.d. iz Zagreba, Ulica grada Vukovara 74, OIB 70663193635 u iznosu od 1.081.944,88  kuna.</w:t>
      </w:r>
    </w:p>
    <w:p w:rsidRDefault="002F2EBB" w:rsidP="002F2EBB" w:rsidR="002F2EBB">
      <w:pPr>
        <w:jc w:val="both"/>
      </w:pPr>
      <w:r>
        <w:tab/>
        <w:t>2</w:t>
      </w:r>
      <w:r>
        <w:rPr>
          <w:b/>
        </w:rPr>
        <w:t>.</w:t>
      </w:r>
      <w:r>
        <w:t xml:space="preserve">Isplata iznosa iz točke 1.izreke ovog rješenja uslijedit će nakon pravomoćnosti ovog rješenja. </w:t>
      </w:r>
    </w:p>
    <w:p w:rsidRDefault="002F2EBB" w:rsidP="002F2EBB" w:rsidR="002F2EBB">
      <w:pPr>
        <w:jc w:val="center"/>
      </w:pPr>
      <w:r>
        <w:t>Obrazloženje</w:t>
      </w:r>
    </w:p>
    <w:p w:rsidRDefault="002F2EBB" w:rsidP="002F2EBB" w:rsidR="002F2EBB">
      <w:pPr>
        <w:jc w:val="both"/>
      </w:pPr>
      <w:r>
        <w:tab/>
        <w:t xml:space="preserve">U stečajnom postupku nad stečajnim dužnikom WERKOS d.o.o. u stečaju iz Osijeka, nakon što je prodana navedena pokretnina opisana u točki 1. izreke ovog rješenja, te nakon što je kupac isplatio cijenu za istu, sud je utvrdio iz uvida u svu priloženu dokumentaciju u spisu da je jedini upisani u redoslijedu namirenja iz navedene pokretnine </w:t>
      </w:r>
      <w:proofErr w:type="spellStart"/>
      <w:r>
        <w:t>razlučni</w:t>
      </w:r>
      <w:proofErr w:type="spellEnd"/>
      <w:r>
        <w:t xml:space="preserve"> vjerovnik KREDITNA BANKA d.d. iz Zagreba, koja ima tražbinu osiguranu </w:t>
      </w:r>
      <w:proofErr w:type="spellStart"/>
      <w:r>
        <w:t>razlučnim</w:t>
      </w:r>
      <w:proofErr w:type="spellEnd"/>
      <w:r>
        <w:t xml:space="preserve"> pravom temeljem Ugovora o dugoročnom kreditu od 2.6.2014. godine, time da stanje potraživanja ovog vjerovnika na dan 7.12.2018. godine iznosi 3.480.309,80 kuna, pa se isplatom iznosa od 1.081.944,88 kuna ovom </w:t>
      </w:r>
      <w:proofErr w:type="spellStart"/>
      <w:r>
        <w:t>razlučnom</w:t>
      </w:r>
      <w:proofErr w:type="spellEnd"/>
      <w:r>
        <w:t xml:space="preserve"> vjerovniku, taj vjerovnik samo djelomično namiruje sa svojom osiguranom tražbinom po Ugovoru o dugoročnom kreditu od 2.6.2014. godine u tom iznosu, a u preostalom dijelu svog osiguranog potraživanja, ovaj </w:t>
      </w:r>
      <w:proofErr w:type="spellStart"/>
      <w:r>
        <w:t>razlučni</w:t>
      </w:r>
      <w:proofErr w:type="spellEnd"/>
      <w:r>
        <w:t xml:space="preserve"> vjerovnik ostaje nenamiren.</w:t>
      </w:r>
    </w:p>
    <w:p w:rsidRDefault="002F2EBB" w:rsidP="002F2EBB" w:rsidR="002F2EBB">
      <w:pPr>
        <w:jc w:val="both"/>
      </w:pPr>
      <w:r>
        <w:tab/>
        <w:t xml:space="preserve">Pored toga iz cijene dobivene prodajom navedene pokretnine namiruju se stvarno nastali troškovi stečajnog postupka u iznosu određenom kao u izreci ovog rješenja. Stvarno nastali troškovi sastoje se od troškova utvrđivanja predmeta </w:t>
      </w:r>
      <w:proofErr w:type="spellStart"/>
      <w:r>
        <w:t>razlučnog</w:t>
      </w:r>
      <w:proofErr w:type="spellEnd"/>
      <w:r>
        <w:t xml:space="preserve"> prava u paušalnom iznosu od 5% od prodajne cijene pokretnine što iznosi 58.193,53 kuna, te od troškova </w:t>
      </w:r>
    </w:p>
    <w:p w:rsidRDefault="002F2EBB" w:rsidP="002F2EBB" w:rsidR="002F2EBB">
      <w:pPr>
        <w:spacing w:after="0"/>
        <w:jc w:val="center"/>
      </w:pPr>
      <w:r>
        <w:lastRenderedPageBreak/>
        <w:t>2</w:t>
      </w:r>
    </w:p>
    <w:p w:rsidRDefault="002F2EBB" w:rsidP="002F2EBB" w:rsidR="002F2EBB">
      <w:pPr>
        <w:jc w:val="right"/>
      </w:pPr>
      <w:r>
        <w:t>Poslovni broj:7 St-269/2017-122</w:t>
      </w:r>
    </w:p>
    <w:p w:rsidRDefault="002F2EBB" w:rsidP="002F2EBB" w:rsidR="002F2EBB">
      <w:pPr>
        <w:spacing w:after="0"/>
        <w:jc w:val="both"/>
      </w:pPr>
      <w:r>
        <w:t xml:space="preserve">unovčenja predmeta </w:t>
      </w:r>
      <w:proofErr w:type="spellStart"/>
      <w:r>
        <w:t>razlučnog</w:t>
      </w:r>
      <w:proofErr w:type="spellEnd"/>
      <w:r>
        <w:t xml:space="preserve"> prava u iznosu 23.732,19 kuna. Stvarno nastali troškovi unovčenja predmeta </w:t>
      </w:r>
      <w:proofErr w:type="spellStart"/>
      <w:r>
        <w:t>razlučnog</w:t>
      </w:r>
      <w:proofErr w:type="spellEnd"/>
      <w:r>
        <w:t xml:space="preserve"> prava odnose se na udio u nagradi stečajnom upravitelju, koji otpada na ovu pokretninu, te na trošak osposobljavanja pokretnine za primopredaju. Zbog navedenog temeljem čl.254. Stečajnog zakona (Narodne novine broj 71/15 i 104/17) riješeno je kao u izreci ovog rješenja.</w:t>
      </w:r>
      <w:bookmarkStart w:name="_GoBack" w:id="0"/>
      <w:bookmarkEnd w:id="0"/>
    </w:p>
    <w:p w:rsidRDefault="002F2EBB" w:rsidP="002F2EBB" w:rsidR="002F2EBB">
      <w:pPr>
        <w:ind w:firstLine="720"/>
        <w:jc w:val="center"/>
      </w:pPr>
      <w:r>
        <w:t>Bjelovar 7. prosinca 2018.</w:t>
      </w:r>
    </w:p>
    <w:p w:rsidRDefault="002F2EBB" w:rsidP="002F2EBB" w:rsidR="002F2EB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2F2EBB" w:rsidP="002F2EBB" w:rsidR="002F2EB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  <w:r>
        <w:t>,v.r.</w:t>
      </w:r>
    </w:p>
    <w:p w:rsidRDefault="002F2EBB" w:rsidP="002F2EBB" w:rsidR="002F2EBB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F2EBB" w:rsidP="002F2EBB" w:rsidR="002F2EBB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2F2EBB" w:rsidP="002F2EBB" w:rsidR="002F2EBB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2F2EBB" w:rsidP="002F2EBB" w:rsidR="002F2EBB">
      <w:pPr>
        <w:jc w:val="both"/>
      </w:pPr>
    </w:p>
    <w:p w:rsidRDefault="002F2EBB" w:rsidP="002F2EBB" w:rsidR="002F2EBB">
      <w:pPr>
        <w:ind w:firstLine="720"/>
        <w:jc w:val="both"/>
      </w:pPr>
    </w:p>
    <w:sectPr w:rsidSect="0032366B" w:rsidR="002F2EB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EBB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549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St-269/2017-122</izvorni_sadrzaj>
    <derivirana_varijabla naziv="DomainObject.Oznaka_1">St-269/2017-122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St-269/2017-122</izvorni_sadrzaj>
    <derivirana_varijabla naziv="DomainObject.PoslovniBrojDokumenta_1">St-269/2017-122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DC65D-2E1F-4E09-8BB8-4BCFA701D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2469</properties:Characters>
  <properties:Lines>54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2018-12-07T10:15:00Z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St-269/2017-122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