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4db41" w14:paraId="574db4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EC5DC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C5DC3" w:rsidP="00EC5DC3" w:rsidR="00EC5DC3" w:rsidRPr="00EC5DC3">
      <w:pPr>
        <w:spacing w:after="0"/>
        <w:jc w:val="right"/>
        <w:rPr>
          <w:rFonts w:cs="Times New Roman" w:eastAsia="Times New Roman"/>
          <w:lang w:eastAsia="hr-HR"/>
        </w:rPr>
      </w:pPr>
      <w:proofErr w:type="spellStart"/>
      <w:r w:rsidRPr="00EC5DC3">
        <w:rPr>
          <w:rFonts w:cs="Times New Roman" w:eastAsia="Times New Roman"/>
          <w:lang w:eastAsia="hr-HR"/>
        </w:rPr>
        <w:t>Posl</w:t>
      </w:r>
      <w:proofErr w:type="spellEnd"/>
      <w:r w:rsidRPr="00EC5DC3">
        <w:rPr>
          <w:rFonts w:cs="Times New Roman" w:eastAsia="Times New Roman"/>
          <w:lang w:eastAsia="hr-HR"/>
        </w:rPr>
        <w:t>. br.: 1 St-813/16-9</w:t>
      </w:r>
    </w:p>
    <w:p w:rsidRDefault="00EC5DC3" w:rsidP="00EC5DC3" w:rsidR="00EC5DC3" w:rsidRPr="00EC5DC3">
      <w:pPr>
        <w:spacing w:after="0"/>
        <w:rPr>
          <w:rFonts w:cs="Times New Roman" w:eastAsia="Times New Roman"/>
          <w:lang w:eastAsia="hr-HR"/>
        </w:rPr>
      </w:pPr>
    </w:p>
    <w:p w:rsidRDefault="00EC5DC3" w:rsidP="00EC5DC3" w:rsidR="00EC5DC3" w:rsidRPr="00EC5DC3">
      <w:pPr>
        <w:spacing w:after="0"/>
        <w:rPr>
          <w:rFonts w:cs="Times New Roman" w:eastAsia="Times New Roman"/>
          <w:lang w:eastAsia="hr-HR"/>
        </w:rPr>
      </w:pPr>
    </w:p>
    <w:p w:rsidRDefault="00EC5DC3" w:rsidP="00EC5DC3" w:rsidR="00EC5DC3" w:rsidRPr="00EC5DC3">
      <w:pPr>
        <w:spacing w:after="0"/>
        <w:rPr>
          <w:rFonts w:cs="Times New Roman" w:eastAsia="Times New Roman"/>
          <w:lang w:eastAsia="hr-HR"/>
        </w:rPr>
      </w:pPr>
    </w:p>
    <w:p w:rsidRDefault="00EC5DC3" w:rsidP="00EC5DC3" w:rsidR="00EC5DC3" w:rsidRPr="00EC5DC3">
      <w:pPr>
        <w:spacing w:after="0"/>
        <w:rPr>
          <w:rFonts w:cs="Times New Roman" w:eastAsia="Times New Roman"/>
          <w:lang w:eastAsia="hr-HR"/>
        </w:rPr>
      </w:pPr>
    </w:p>
    <w:p w:rsidRDefault="00EC5DC3" w:rsidP="00EC5DC3" w:rsidR="00EC5DC3" w:rsidRPr="00EC5DC3">
      <w:pPr>
        <w:spacing w:after="0"/>
        <w:rPr>
          <w:rFonts w:cs="Times New Roman" w:eastAsia="Times New Roman"/>
          <w:lang w:eastAsia="hr-HR"/>
        </w:rPr>
      </w:pPr>
      <w:r w:rsidRPr="00EC5DC3">
        <w:rPr>
          <w:rFonts w:cs="Times New Roman" w:eastAsia="Times New Roman"/>
          <w:lang w:eastAsia="hr-HR"/>
        </w:rPr>
        <w:t>REPUBLIKA HRVATSKA</w:t>
      </w:r>
    </w:p>
    <w:p w:rsidRDefault="00EC5DC3" w:rsidP="00EC5DC3" w:rsidR="00EC5DC3" w:rsidRPr="00EC5DC3">
      <w:pPr>
        <w:spacing w:after="0"/>
        <w:rPr>
          <w:rFonts w:cs="Times New Roman" w:eastAsia="Times New Roman"/>
          <w:lang w:eastAsia="hr-HR"/>
        </w:rPr>
      </w:pPr>
      <w:r w:rsidRPr="00EC5DC3">
        <w:rPr>
          <w:rFonts w:cs="Times New Roman" w:eastAsia="Times New Roman"/>
          <w:lang w:eastAsia="hr-HR"/>
        </w:rPr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EC5DC3">
          <w:rPr>
            <w:rFonts w:cs="Times New Roman" w:eastAsia="Times New Roman"/>
            <w:lang w:eastAsia="hr-HR"/>
          </w:rPr>
          <w:t>U ZADRU</w:t>
        </w:r>
      </w:smartTag>
      <w:r w:rsidRPr="00EC5DC3">
        <w:rPr>
          <w:rFonts w:cs="Times New Roman" w:eastAsia="Times New Roman"/>
          <w:lang w:eastAsia="hr-HR"/>
        </w:rPr>
        <w:tab/>
      </w:r>
      <w:r w:rsidRPr="00EC5DC3">
        <w:rPr>
          <w:rFonts w:cs="Times New Roman" w:eastAsia="Times New Roman"/>
          <w:lang w:eastAsia="hr-HR"/>
        </w:rPr>
        <w:tab/>
      </w:r>
      <w:r w:rsidRPr="00EC5DC3">
        <w:rPr>
          <w:rFonts w:cs="Times New Roman" w:eastAsia="Times New Roman"/>
          <w:lang w:eastAsia="hr-HR"/>
        </w:rPr>
        <w:tab/>
      </w:r>
      <w:r w:rsidRPr="00EC5DC3">
        <w:rPr>
          <w:rFonts w:cs="Times New Roman" w:eastAsia="Times New Roman"/>
          <w:lang w:eastAsia="hr-HR"/>
        </w:rPr>
        <w:tab/>
      </w:r>
      <w:r w:rsidRPr="00EC5DC3">
        <w:rPr>
          <w:rFonts w:cs="Times New Roman" w:eastAsia="Times New Roman"/>
          <w:lang w:eastAsia="hr-HR"/>
        </w:rPr>
        <w:tab/>
      </w:r>
      <w:r w:rsidRPr="00EC5DC3">
        <w:rPr>
          <w:rFonts w:cs="Times New Roman" w:eastAsia="Times New Roman"/>
          <w:lang w:eastAsia="hr-HR"/>
        </w:rPr>
        <w:tab/>
      </w:r>
      <w:r w:rsidRPr="00EC5DC3">
        <w:rPr>
          <w:rFonts w:cs="Times New Roman" w:eastAsia="Times New Roman"/>
          <w:lang w:eastAsia="hr-HR"/>
        </w:rPr>
        <w:tab/>
      </w:r>
    </w:p>
    <w:p w:rsidRDefault="00EC5DC3" w:rsidP="00EC5DC3" w:rsidR="00EC5DC3" w:rsidRPr="00EC5DC3">
      <w:pPr>
        <w:spacing w:after="0"/>
        <w:rPr>
          <w:rFonts w:cs="Times New Roman" w:eastAsia="Times New Roman"/>
          <w:lang w:eastAsia="hr-HR"/>
        </w:rPr>
      </w:pPr>
      <w:r w:rsidRPr="00EC5DC3">
        <w:rPr>
          <w:rFonts w:cs="Times New Roman" w:eastAsia="Times New Roman"/>
          <w:lang w:eastAsia="hr-HR"/>
        </w:rPr>
        <w:t xml:space="preserve">Dr. Franje Tuđmana 35 </w:t>
      </w:r>
    </w:p>
    <w:p w:rsidRDefault="00EC5DC3" w:rsidP="00EC5DC3" w:rsidR="00EC5DC3" w:rsidRPr="00EC5DC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C5DC3" w:rsidP="00EC5DC3" w:rsidR="00EC5DC3" w:rsidRPr="00EC5DC3">
      <w:pPr>
        <w:spacing w:after="0"/>
        <w:jc w:val="center"/>
        <w:rPr>
          <w:rFonts w:cs="Times New Roman" w:eastAsia="Times New Roman"/>
          <w:lang w:eastAsia="hr-HR"/>
        </w:rPr>
      </w:pPr>
      <w:r w:rsidRPr="00EC5DC3">
        <w:rPr>
          <w:rFonts w:cs="Times New Roman" w:eastAsia="Times New Roman"/>
          <w:lang w:eastAsia="hr-HR"/>
        </w:rPr>
        <w:t>U   I M E   R E P U B L I K E   H R V A T S K E</w:t>
      </w:r>
    </w:p>
    <w:p w:rsidRDefault="00EC5DC3" w:rsidP="00EC5DC3" w:rsidR="00EC5DC3" w:rsidRPr="00EC5DC3">
      <w:pPr>
        <w:spacing w:after="0"/>
        <w:rPr>
          <w:rFonts w:cs="Times New Roman" w:eastAsia="Times New Roman"/>
          <w:lang w:eastAsia="hr-HR"/>
        </w:rPr>
      </w:pPr>
    </w:p>
    <w:p w:rsidRDefault="00EC5DC3" w:rsidP="00EC5DC3" w:rsidR="00EC5DC3" w:rsidRPr="00EC5DC3">
      <w:pPr>
        <w:spacing w:after="0"/>
        <w:jc w:val="center"/>
        <w:rPr>
          <w:rFonts w:cs="Times New Roman" w:eastAsia="Times New Roman"/>
          <w:lang w:eastAsia="hr-HR"/>
        </w:rPr>
      </w:pPr>
      <w:r w:rsidRPr="00EC5DC3">
        <w:rPr>
          <w:rFonts w:cs="Times New Roman" w:eastAsia="Times New Roman"/>
          <w:lang w:eastAsia="hr-HR"/>
        </w:rPr>
        <w:t>R J E Š E N J E</w:t>
      </w:r>
    </w:p>
    <w:p w:rsidRDefault="00EC5DC3" w:rsidP="00EC5DC3" w:rsidR="00EC5DC3" w:rsidRPr="00EC5DC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C5DC3" w:rsidP="00EC5DC3" w:rsidR="00EC5DC3" w:rsidRPr="00EC5DC3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5DC3" w:rsidP="00EC5DC3" w:rsidR="00EC5DC3" w:rsidRPr="00EC5DC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C5DC3">
        <w:rPr>
          <w:rFonts w:cs="Times New Roman" w:eastAsia="Times New Roman"/>
          <w:lang w:eastAsia="hr-HR"/>
        </w:rPr>
        <w:t xml:space="preserve">Trgovački sud u Zadru OIB: 39670464653, po sutkinji tog suda Ardeni </w:t>
      </w:r>
      <w:proofErr w:type="spellStart"/>
      <w:r w:rsidRPr="00EC5DC3">
        <w:rPr>
          <w:rFonts w:cs="Times New Roman" w:eastAsia="Times New Roman"/>
          <w:lang w:eastAsia="hr-HR"/>
        </w:rPr>
        <w:t>Bajlo</w:t>
      </w:r>
      <w:proofErr w:type="spellEnd"/>
      <w:r w:rsidRPr="00EC5DC3">
        <w:rPr>
          <w:rFonts w:cs="Times New Roman" w:eastAsia="Times New Roman"/>
          <w:lang w:eastAsia="hr-HR"/>
        </w:rPr>
        <w:t xml:space="preserve">, povodom prijedloga za otvaranje stečajnog postupka nad dužnikom CORTINA d.o.o., Zadar, Ulica Franje Račkog 11, OIB: 12108990493, 8. kolovoza 2016. </w:t>
      </w:r>
    </w:p>
    <w:p w:rsidRDefault="00EC5DC3" w:rsidP="00EC5DC3" w:rsidR="00EC5DC3" w:rsidRPr="00EC5DC3">
      <w:pPr>
        <w:spacing w:after="0"/>
        <w:rPr>
          <w:rFonts w:cs="Times New Roman" w:eastAsia="Times New Roman"/>
          <w:lang w:eastAsia="hr-HR"/>
        </w:rPr>
      </w:pPr>
    </w:p>
    <w:p w:rsidRDefault="00EC5DC3" w:rsidP="00EC5DC3" w:rsidR="00EC5DC3" w:rsidRPr="00EC5DC3">
      <w:pPr>
        <w:spacing w:after="0"/>
        <w:jc w:val="center"/>
        <w:rPr>
          <w:rFonts w:cs="Times New Roman" w:eastAsia="Times New Roman"/>
          <w:lang w:eastAsia="hr-HR"/>
        </w:rPr>
      </w:pPr>
      <w:r w:rsidRPr="00EC5DC3">
        <w:rPr>
          <w:rFonts w:cs="Times New Roman" w:eastAsia="Times New Roman"/>
          <w:lang w:eastAsia="hr-HR"/>
        </w:rPr>
        <w:t>r i j e š i o   j e</w:t>
      </w:r>
    </w:p>
    <w:p w:rsidRDefault="00EC5DC3" w:rsidP="00EC5DC3" w:rsidR="00EC5DC3" w:rsidRPr="00EC5DC3">
      <w:pPr>
        <w:spacing w:after="0"/>
        <w:rPr>
          <w:rFonts w:cs="Times New Roman" w:eastAsia="Times New Roman"/>
          <w:lang w:eastAsia="hr-HR"/>
        </w:rPr>
      </w:pPr>
    </w:p>
    <w:p w:rsidRDefault="00EC5DC3" w:rsidP="00EC5DC3" w:rsidR="00EC5DC3" w:rsidRPr="00EC5DC3">
      <w:pPr>
        <w:spacing w:after="0"/>
        <w:ind w:firstLine="660"/>
        <w:contextualSpacing/>
        <w:jc w:val="both"/>
        <w:rPr>
          <w:rFonts w:cs="Times New Roman" w:eastAsia="Times New Roman"/>
          <w:lang w:eastAsia="hr-HR"/>
        </w:rPr>
      </w:pPr>
      <w:r w:rsidRPr="00EC5DC3">
        <w:rPr>
          <w:rFonts w:cs="Times New Roman" w:eastAsia="Times New Roman"/>
          <w:lang w:eastAsia="hr-HR"/>
        </w:rPr>
        <w:t>Obustavlja se prethodni postupak nad stečajnim dužnikom CORTINA d.o.o., Zadar, Ulica Franje Račkog 11, OIB: 12108990493.</w:t>
      </w:r>
    </w:p>
    <w:p w:rsidRDefault="00EC5DC3" w:rsidP="00EC5DC3" w:rsidR="00EC5DC3" w:rsidRPr="00EC5DC3">
      <w:pPr>
        <w:spacing w:after="0"/>
        <w:ind w:firstLine="660"/>
        <w:contextualSpacing/>
        <w:jc w:val="both"/>
        <w:rPr>
          <w:rFonts w:cs="Times New Roman" w:eastAsia="Times New Roman"/>
          <w:lang w:eastAsia="hr-HR"/>
        </w:rPr>
      </w:pPr>
    </w:p>
    <w:p w:rsidRDefault="00EC5DC3" w:rsidP="00EC5DC3" w:rsidR="00EC5DC3" w:rsidRPr="00EC5DC3">
      <w:pPr>
        <w:spacing w:after="0"/>
        <w:jc w:val="center"/>
        <w:rPr>
          <w:rFonts w:cs="Times New Roman" w:eastAsia="Times New Roman"/>
          <w:lang w:eastAsia="hr-HR"/>
        </w:rPr>
      </w:pPr>
      <w:r w:rsidRPr="00EC5DC3">
        <w:rPr>
          <w:rFonts w:cs="Times New Roman" w:eastAsia="Times New Roman"/>
          <w:lang w:eastAsia="hr-HR"/>
        </w:rPr>
        <w:t>Obrazloženje</w:t>
      </w:r>
    </w:p>
    <w:p w:rsidRDefault="00EC5DC3" w:rsidP="00EC5DC3" w:rsidR="00EC5DC3" w:rsidRPr="00EC5DC3">
      <w:pPr>
        <w:spacing w:after="0"/>
        <w:rPr>
          <w:rFonts w:cs="Times New Roman" w:eastAsia="Times New Roman"/>
          <w:lang w:eastAsia="hr-HR"/>
        </w:rPr>
      </w:pPr>
    </w:p>
    <w:p w:rsidRDefault="00EC5DC3" w:rsidP="00EC5DC3" w:rsidR="00EC5DC3" w:rsidRPr="00EC5DC3">
      <w:pPr>
        <w:spacing w:after="0"/>
        <w:jc w:val="both"/>
        <w:rPr>
          <w:rFonts w:cs="Times New Roman" w:eastAsia="Times New Roman"/>
          <w:lang w:eastAsia="hr-HR"/>
        </w:rPr>
      </w:pPr>
      <w:r w:rsidRPr="00EC5DC3">
        <w:rPr>
          <w:rFonts w:cs="Times New Roman" w:eastAsia="Times New Roman"/>
          <w:lang w:eastAsia="hr-HR"/>
        </w:rPr>
        <w:tab/>
        <w:t>Financijska agencija je 27. svibnja 2016. podnijela zahtjev za provedbu skraćenog stečajnog postupka nad stečajnim dužnikom CORTINA d.o.o., Zadar.</w:t>
      </w:r>
    </w:p>
    <w:p w:rsidRDefault="00EC5DC3" w:rsidP="00EC5DC3" w:rsidR="00EC5DC3" w:rsidRPr="00EC5DC3">
      <w:pPr>
        <w:spacing w:after="0"/>
        <w:jc w:val="both"/>
        <w:rPr>
          <w:rFonts w:cs="Times New Roman" w:eastAsia="Times New Roman"/>
          <w:lang w:eastAsia="hr-HR"/>
        </w:rPr>
      </w:pPr>
      <w:r w:rsidRPr="00EC5DC3">
        <w:rPr>
          <w:rFonts w:cs="Times New Roman" w:eastAsia="Times New Roman"/>
          <w:lang w:eastAsia="hr-HR"/>
        </w:rPr>
        <w:t xml:space="preserve">           Postupajući po prijedlogu sud je rješenjem 1St-813/16-4 od 1. lipnja 2016. pokrenuo prethodni postupak i odredio ročište radi utvrđivanja uvjeta za otvaranje stečajnog postupka.</w:t>
      </w:r>
    </w:p>
    <w:p w:rsidRDefault="00EC5DC3" w:rsidP="00EC5DC3" w:rsidR="00EC5DC3" w:rsidRPr="00EC5DC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C5DC3">
        <w:rPr>
          <w:rFonts w:cs="Times New Roman" w:eastAsia="Times New Roman"/>
          <w:lang w:eastAsia="hr-HR"/>
        </w:rPr>
        <w:t xml:space="preserve">Dana 21. srpnja 2016. Financijska agencija dostavila je Potvrdu o blokadi računa i novčanih sredstava </w:t>
      </w:r>
      <w:proofErr w:type="spellStart"/>
      <w:r w:rsidRPr="00EC5DC3">
        <w:rPr>
          <w:rFonts w:cs="Times New Roman" w:eastAsia="Times New Roman"/>
          <w:lang w:eastAsia="hr-HR"/>
        </w:rPr>
        <w:t>ovršenika</w:t>
      </w:r>
      <w:proofErr w:type="spellEnd"/>
      <w:r w:rsidRPr="00EC5DC3">
        <w:rPr>
          <w:rFonts w:cs="Times New Roman" w:eastAsia="Times New Roman"/>
          <w:lang w:eastAsia="hr-HR"/>
        </w:rPr>
        <w:t xml:space="preserve"> iz kojeg proizlazi da na dan 21. srpnja 2016. dužnik nema nepodmirenih osnova za plaćanje evidentiranih u Očevidniku redoslijeda za plaćanje.</w:t>
      </w:r>
    </w:p>
    <w:p w:rsidRDefault="00EC5DC3" w:rsidP="00EC5DC3" w:rsidR="00EC5DC3" w:rsidRPr="00EC5DC3">
      <w:pPr>
        <w:spacing w:after="0"/>
        <w:jc w:val="both"/>
        <w:rPr>
          <w:rFonts w:cs="Times New Roman" w:eastAsia="Times New Roman"/>
          <w:lang w:eastAsia="hr-HR"/>
        </w:rPr>
      </w:pPr>
      <w:r w:rsidRPr="00EC5DC3">
        <w:rPr>
          <w:rFonts w:cs="Times New Roman" w:eastAsia="Times New Roman"/>
          <w:lang w:eastAsia="hr-HR"/>
        </w:rPr>
        <w:tab/>
        <w:t>Slijedom navedeno sud je utvrdio da je prestao stečajni razlog i da dužnik nije nesposoban za plaćanje niti prezadužen, a u smislu čl. 5., 6. i 7. Stečajnog zakona (Narodne novine 71/15).</w:t>
      </w:r>
    </w:p>
    <w:p w:rsidRDefault="00EC5DC3" w:rsidP="00EC5DC3" w:rsidR="00EC5DC3" w:rsidRPr="00EC5DC3">
      <w:pPr>
        <w:spacing w:after="0"/>
        <w:jc w:val="both"/>
        <w:rPr>
          <w:rFonts w:cs="Times New Roman" w:eastAsia="Times New Roman"/>
          <w:lang w:eastAsia="hr-HR"/>
        </w:rPr>
      </w:pPr>
      <w:r w:rsidRPr="00EC5DC3">
        <w:rPr>
          <w:rFonts w:cs="Times New Roman" w:eastAsia="Times New Roman"/>
          <w:lang w:eastAsia="hr-HR"/>
        </w:rPr>
        <w:tab/>
        <w:t>Postupajući temeljem odredbi čl. 128. st. 9. Stečajnog zakona, a prethodno utvrdivši da nisu ostvareni uvjeti iz odredbi čl. 5., 6. i 7. Stečajnog zakona potrebni za otvaranje stečajnog postupka, sud je odlučio kao u izreci i prethodni postupak obustavio.</w:t>
      </w:r>
    </w:p>
    <w:p w:rsidRDefault="00EC5DC3" w:rsidP="00EC5DC3" w:rsidR="00EC5DC3" w:rsidRPr="00EC5DC3">
      <w:pPr>
        <w:spacing w:after="0"/>
        <w:jc w:val="both"/>
        <w:rPr>
          <w:rFonts w:cs="Times New Roman" w:eastAsia="Times New Roman"/>
          <w:lang w:eastAsia="hr-HR"/>
        </w:rPr>
      </w:pPr>
      <w:r w:rsidRPr="00EC5DC3">
        <w:rPr>
          <w:rFonts w:cs="Times New Roman" w:eastAsia="Times New Roman"/>
          <w:lang w:eastAsia="hr-HR"/>
        </w:rPr>
        <w:tab/>
        <w:t xml:space="preserve">Stoga je odlučeno kao u izreci. </w:t>
      </w:r>
    </w:p>
    <w:p w:rsidRDefault="00EC5DC3" w:rsidP="00EC5DC3" w:rsidR="00EC5DC3" w:rsidRPr="00EC5DC3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5DC3" w:rsidP="00EC5DC3" w:rsidR="00EC5DC3" w:rsidRPr="00EC5DC3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5DC3" w:rsidP="00EC5DC3" w:rsidR="00EC5DC3" w:rsidRPr="00EC5DC3">
      <w:pPr>
        <w:spacing w:after="0"/>
        <w:jc w:val="center"/>
        <w:rPr>
          <w:rFonts w:cs="Times New Roman" w:eastAsia="Times New Roman"/>
          <w:lang w:eastAsia="hr-HR"/>
        </w:rPr>
      </w:pPr>
      <w:r w:rsidRPr="00EC5DC3">
        <w:rPr>
          <w:rFonts w:cs="Times New Roman" w:eastAsia="Times New Roman"/>
          <w:lang w:eastAsia="hr-HR"/>
        </w:rPr>
        <w:t>U Zadru, 8. kolovoza 2016.</w:t>
      </w:r>
    </w:p>
    <w:p w:rsidRDefault="00EC5DC3" w:rsidP="00EC5DC3" w:rsidR="00EC5DC3" w:rsidRPr="00EC5DC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C5DC3" w:rsidP="00EC5DC3" w:rsidR="00EC5DC3" w:rsidRPr="00EC5DC3">
      <w:pPr>
        <w:spacing w:after="0"/>
        <w:ind w:firstLine="708" w:left="5664"/>
        <w:jc w:val="right"/>
        <w:rPr>
          <w:rFonts w:cs="Times New Roman" w:eastAsia="Times New Roman"/>
          <w:lang w:eastAsia="hr-HR"/>
        </w:rPr>
      </w:pPr>
      <w:r w:rsidRPr="00EC5DC3">
        <w:rPr>
          <w:rFonts w:cs="Times New Roman" w:eastAsia="Times New Roman"/>
          <w:lang w:eastAsia="hr-HR"/>
        </w:rPr>
        <w:t>Sutkinja:</w:t>
      </w:r>
    </w:p>
    <w:p w:rsidRDefault="00EC5DC3" w:rsidP="00EC5DC3" w:rsidR="00EC5DC3" w:rsidRPr="00EC5DC3">
      <w:pPr>
        <w:spacing w:after="0"/>
        <w:ind w:firstLine="708" w:left="5664"/>
        <w:jc w:val="right"/>
        <w:rPr>
          <w:rFonts w:cs="Times New Roman" w:eastAsia="Times New Roman"/>
          <w:lang w:eastAsia="hr-HR"/>
        </w:rPr>
      </w:pPr>
      <w:r w:rsidRPr="00EC5DC3">
        <w:rPr>
          <w:rFonts w:cs="Times New Roman" w:eastAsia="Times New Roman"/>
          <w:lang w:eastAsia="hr-HR"/>
        </w:rPr>
        <w:t xml:space="preserve">    Ardena </w:t>
      </w:r>
      <w:proofErr w:type="spellStart"/>
      <w:r w:rsidRPr="00EC5DC3">
        <w:rPr>
          <w:rFonts w:cs="Times New Roman" w:eastAsia="Times New Roman"/>
          <w:lang w:eastAsia="hr-HR"/>
        </w:rPr>
        <w:t>Bajlo</w:t>
      </w:r>
      <w:proofErr w:type="spellEnd"/>
    </w:p>
    <w:p w:rsidRDefault="00EC5DC3" w:rsidP="00EC5DC3" w:rsidR="00EC5DC3" w:rsidRPr="00EC5DC3">
      <w:pPr>
        <w:spacing w:after="0"/>
        <w:rPr>
          <w:rFonts w:cs="Times New Roman" w:eastAsia="Times New Roman"/>
          <w:lang w:eastAsia="hr-HR"/>
        </w:rPr>
      </w:pPr>
    </w:p>
    <w:p w:rsidRDefault="00EC5DC3" w:rsidP="00EC5DC3" w:rsidR="00EC5DC3" w:rsidRPr="00EC5DC3">
      <w:pPr>
        <w:spacing w:after="0"/>
        <w:rPr>
          <w:rFonts w:cs="Times New Roman" w:eastAsia="Times New Roman"/>
          <w:lang w:eastAsia="hr-HR"/>
        </w:rPr>
      </w:pPr>
    </w:p>
    <w:p w:rsidRDefault="00EC5DC3" w:rsidP="00EC5DC3" w:rsidR="00EC5DC3" w:rsidRPr="00EC5DC3">
      <w:pPr>
        <w:spacing w:after="0"/>
        <w:rPr>
          <w:rFonts w:cs="Times New Roman" w:eastAsia="Times New Roman"/>
          <w:lang w:eastAsia="hr-HR"/>
        </w:rPr>
      </w:pPr>
    </w:p>
    <w:p w:rsidRDefault="00EC5DC3" w:rsidP="00EC5DC3" w:rsidR="00EC5DC3" w:rsidRPr="00EC5DC3">
      <w:pPr>
        <w:spacing w:after="0"/>
        <w:rPr>
          <w:rFonts w:cs="Times New Roman" w:eastAsia="Times New Roman"/>
          <w:lang w:eastAsia="hr-HR"/>
        </w:rPr>
      </w:pPr>
    </w:p>
    <w:p w:rsidRDefault="00EC5DC3" w:rsidP="00EC5DC3" w:rsidR="00EC5DC3" w:rsidRPr="00EC5DC3">
      <w:pPr>
        <w:spacing w:after="0"/>
        <w:rPr>
          <w:rFonts w:cs="Times New Roman" w:eastAsia="Times New Roman"/>
          <w:lang w:eastAsia="hr-HR"/>
        </w:rPr>
      </w:pPr>
    </w:p>
    <w:p w:rsidRDefault="00EC5DC3" w:rsidP="00EC5DC3" w:rsidR="00EC5DC3" w:rsidRPr="00EC5DC3">
      <w:pPr>
        <w:spacing w:after="0"/>
        <w:rPr>
          <w:rFonts w:cs="Times New Roman" w:eastAsia="Times New Roman"/>
          <w:lang w:eastAsia="hr-HR"/>
        </w:rPr>
      </w:pPr>
      <w:r w:rsidRPr="00EC5DC3">
        <w:rPr>
          <w:rFonts w:cs="Times New Roman" w:eastAsia="Times New Roman"/>
          <w:lang w:eastAsia="hr-HR"/>
        </w:rPr>
        <w:t xml:space="preserve">UPUTA O PRAVNOM LIJEKU: </w:t>
      </w:r>
    </w:p>
    <w:p w:rsidRDefault="00EC5DC3" w:rsidP="00EC5DC3" w:rsidR="00EC5DC3" w:rsidRPr="00EC5DC3">
      <w:pPr>
        <w:spacing w:after="0"/>
        <w:jc w:val="both"/>
        <w:rPr>
          <w:rFonts w:cs="Times New Roman" w:eastAsia="Times New Roman"/>
          <w:lang w:eastAsia="hr-HR"/>
        </w:rPr>
      </w:pPr>
      <w:r w:rsidRPr="00EC5DC3">
        <w:rPr>
          <w:rFonts w:cs="Times New Roman" w:eastAsia="Times New Roman"/>
          <w:lang w:eastAsia="hr-HR"/>
        </w:rPr>
        <w:t>Protiv ovog rješenja dopuštena je žalba u roku od 8 dana od isteka osmog dana od objave rješenja na e-oglasnoj ploči suda. Žalba se podnosi u tri primjerka putem ovog suda za Visoki trgovački sud.</w:t>
      </w:r>
    </w:p>
    <w:p w:rsidRDefault="00EC5DC3" w:rsidP="00EC5DC3" w:rsidR="00EC5DC3" w:rsidRPr="00EC5DC3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5DC3" w:rsidP="00EC5DC3" w:rsidR="00EC5DC3" w:rsidRPr="00EC5DC3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5DC3" w:rsidP="00EC5DC3" w:rsidR="00EC5DC3" w:rsidRPr="00EC5DC3">
      <w:pPr>
        <w:spacing w:after="0"/>
        <w:jc w:val="both"/>
        <w:rPr>
          <w:rFonts w:cs="Times New Roman" w:eastAsia="Times New Roman"/>
          <w:lang w:eastAsia="hr-HR"/>
        </w:rPr>
      </w:pPr>
      <w:r w:rsidRPr="00EC5DC3">
        <w:rPr>
          <w:rFonts w:cs="Times New Roman" w:eastAsia="Times New Roman"/>
          <w:lang w:eastAsia="hr-HR"/>
        </w:rPr>
        <w:t xml:space="preserve">Dostaviti: </w:t>
      </w:r>
    </w:p>
    <w:p w:rsidRDefault="00EC5DC3" w:rsidP="00EC5DC3" w:rsidR="00EC5DC3" w:rsidRPr="00EC5DC3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EC5DC3">
        <w:rPr>
          <w:rFonts w:cs="Times New Roman" w:eastAsia="Times New Roman"/>
          <w:lang w:eastAsia="hr-HR"/>
        </w:rPr>
        <w:t>predlagatelju – e-</w:t>
      </w:r>
      <w:proofErr w:type="spellStart"/>
      <w:r w:rsidRPr="00EC5DC3">
        <w:rPr>
          <w:rFonts w:cs="Times New Roman" w:eastAsia="Times New Roman"/>
          <w:lang w:eastAsia="hr-HR"/>
        </w:rPr>
        <w:t>mailom</w:t>
      </w:r>
      <w:proofErr w:type="spellEnd"/>
    </w:p>
    <w:p w:rsidRDefault="00EC5DC3" w:rsidP="00EC5DC3" w:rsidR="00EC5DC3" w:rsidRPr="00EC5DC3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EC5DC3">
        <w:rPr>
          <w:rFonts w:cs="Times New Roman" w:eastAsia="Times New Roman"/>
          <w:lang w:eastAsia="hr-HR"/>
        </w:rPr>
        <w:t>e-oglasna ploča</w:t>
      </w:r>
    </w:p>
    <w:p w:rsidRDefault="00EC5DC3" w:rsidP="00EC5DC3" w:rsidR="00EC5DC3" w:rsidRPr="00EC5DC3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EC5DC3">
        <w:rPr>
          <w:rFonts w:cs="Times New Roman" w:eastAsia="Times New Roman"/>
          <w:lang w:eastAsia="hr-HR"/>
        </w:rPr>
        <w:t>u spis.</w:t>
      </w:r>
    </w:p>
    <w:p w:rsidRDefault="00EC5DC3" w:rsidP="00EC5DC3" w:rsidR="00EC5DC3" w:rsidRPr="00EC5DC3">
      <w:pPr>
        <w:spacing w:after="0"/>
        <w:ind w:left="36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5DC3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6815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kolovoza 2016.</izvorni_sadrzaj>
    <derivirana_varijabla naziv="DomainObject.DatumDonosenjaOdluke_1">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St-813/2016-10</izvorni_sadrzaj>
    <derivirana_varijabla naziv="DomainObject.Oznaka_1">St-813/2016-10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813</izvorni_sadrzaj>
    <derivirana_varijabla naziv="DomainObject.Predmet.Broj_1">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St-813/2016</izvorni_sadrzaj>
    <derivirana_varijabla naziv="DomainObject.Predmet.OznakaBroj_1">St-813/2016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CORTINA d.o.o. za graditeljstvo i turizam</izvorni_sadrzaj>
    <derivirana_varijabla naziv="DomainObject.Predmet.ProtustrankaFormated_1">  CORTINA d.o.o. za graditeljstvo i turizam</derivirana_varijabla>
  </DomainObject.Predmet.ProtustrankaFormated>
  <DomainObject.Predmet.ProtustrankaFormatedOIB>
    <izvorni_sadrzaj>  CORTINA d.o.o. za graditeljstvo i turizam, OIB 12108990493</izvorni_sadrzaj>
    <derivirana_varijabla naziv="DomainObject.Predmet.ProtustrankaFormatedOIB_1">  CORTINA d.o.o. za graditeljstvo i turizam, OIB 12108990493</derivirana_varijabla>
  </DomainObject.Predmet.ProtustrankaFormatedOIB>
  <DomainObject.Predmet.ProtustrankaFormatedWithAdress>
    <izvorni_sadrzaj> CORTINA d.o.o. za graditeljstvo i turizam, Ulica Franje Račkog 11, 23000 Zadar</izvorni_sadrzaj>
    <derivirana_varijabla naziv="DomainObject.Predmet.ProtustrankaFormatedWithAdress_1"> CORTINA d.o.o. za graditeljstvo i turizam, Ulica Franje Račkog 11, 23000 Zadar</derivirana_varijabla>
  </DomainObject.Predmet.ProtustrankaFormatedWithAdress>
  <DomainObject.Predmet.ProtustrankaFormatedWithAdressOIB>
    <izvorni_sadrzaj> CORTINA d.o.o. za graditeljstvo i turizam, OIB 12108990493, Ulica Franje Račkog 11, 23000 Zadar</izvorni_sadrzaj>
    <derivirana_varijabla naziv="DomainObject.Predmet.ProtustrankaFormatedWithAdressOIB_1"> CORTINA d.o.o. za graditeljstvo i turizam, OIB 12108990493, Ulica Franje Račkog 11, 23000 Zadar</derivirana_varijabla>
  </DomainObject.Predmet.ProtustrankaFormatedWithAdressOIB>
  <DomainObject.Predmet.ProtustrankaWithAdress>
    <izvorni_sadrzaj>CORTINA d.o.o. za graditeljstvo i turizam Ulica Franje Račkog 11, 23000 Zadar</izvorni_sadrzaj>
    <derivirana_varijabla naziv="DomainObject.Predmet.ProtustrankaWithAdress_1">CORTINA d.o.o. za graditeljstvo i turizam Ulica Franje Račkog 11, 23000 Zadar</derivirana_varijabla>
  </DomainObject.Predmet.ProtustrankaWithAdress>
  <DomainObject.Predmet.ProtustrankaWithAdressOIB>
    <izvorni_sadrzaj>CORTINA d.o.o. za graditeljstvo i turizam, OIB 12108990493, Ulica Franje Račkog 11, 23000 Zadar</izvorni_sadrzaj>
    <derivirana_varijabla naziv="DomainObject.Predmet.ProtustrankaWithAdressOIB_1">CORTINA d.o.o. za graditeljstvo i turizam, OIB 12108990493, Ulica Franje Račkog 11, 23000 Zadar</derivirana_varijabla>
  </DomainObject.Predmet.ProtustrankaWithAdressOIB>
  <DomainObject.Predmet.ProtustrankaNazivFormated>
    <izvorni_sadrzaj>CORTINA d.o.o. za graditeljstvo i turizam</izvorni_sadrzaj>
    <derivirana_varijabla naziv="DomainObject.Predmet.ProtustrankaNazivFormated_1">CORTINA d.o.o. za graditeljstvo i turizam</derivirana_varijabla>
  </DomainObject.Predmet.ProtustrankaNazivFormated>
  <DomainObject.Predmet.ProtustrankaNazivFormatedOIB>
    <izvorni_sadrzaj>CORTINA d.o.o. za graditeljstvo i turizam, OIB 12108990493</izvorni_sadrzaj>
    <derivirana_varijabla naziv="DomainObject.Predmet.ProtustrankaNazivFormatedOIB_1">CORTINA d.o.o. za graditeljstvo i turizam, OIB 12108990493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16562.24</izvorni_sadrzaj>
    <derivirana_varijabla naziv="DomainObject.Predmet.TrenutnaVrijednost_1">16562.24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CORTINA d.o.o. za graditeljstvo i turizam</item>
    </izvorni_sadrzaj>
    <derivirana_varijabla naziv="DomainObject.Predmet.ProtuStrankaListFormated_1">
      <item>CORTINA d.o.o. za graditeljstvo i turizam</item>
    </derivirana_varijabla>
  </DomainObject.Predmet.ProtuStrankaListFormated>
  <DomainObject.Predmet.ProtuStrankaListFormatedOIB>
    <izvorni_sadrzaj>
      <item>CORTINA d.o.o. za graditeljstvo i turizam, OIB 12108990493</item>
    </izvorni_sadrzaj>
    <derivirana_varijabla naziv="DomainObject.Predmet.ProtuStrankaListFormatedOIB_1">
      <item>CORTINA d.o.o. za graditeljstvo i turizam, OIB 12108990493</item>
    </derivirana_varijabla>
  </DomainObject.Predmet.ProtuStrankaListFormatedOIB>
  <DomainObject.Predmet.ProtuStrankaListFormatedWithAdress>
    <izvorni_sadrzaj>
      <item>CORTINA d.o.o. za graditeljstvo i turizam, Ulica Franje Račkog 11, 23000 Zadar</item>
    </izvorni_sadrzaj>
    <derivirana_varijabla naziv="DomainObject.Predmet.ProtuStrankaListFormatedWithAdress_1">
      <item>CORTINA d.o.o. za graditeljstvo i turizam, Ulica Franje Račkog 11, 23000 Zadar</item>
    </derivirana_varijabla>
  </DomainObject.Predmet.ProtuStrankaListFormatedWithAdress>
  <DomainObject.Predmet.ProtuStrankaListFormatedWithAdressOIB>
    <izvorni_sadrzaj>
      <item>CORTINA d.o.o. za graditeljstvo i turizam, OIB 12108990493, Ulica Franje Račkog 11, 23000 Zadar</item>
    </izvorni_sadrzaj>
    <derivirana_varijabla naziv="DomainObject.Predmet.ProtuStrankaListFormatedWithAdressOIB_1">
      <item>CORTINA d.o.o. za graditeljstvo i turizam, OIB 12108990493, Ulica Franje Račkog 11, 23000 Zadar</item>
    </derivirana_varijabla>
  </DomainObject.Predmet.ProtuStrankaListFormatedWithAdressOIB>
  <DomainObject.Predmet.ProtuStrankaListNazivFormated>
    <izvorni_sadrzaj>
      <item>CORTINA d.o.o. za graditeljstvo i turizam</item>
    </izvorni_sadrzaj>
    <derivirana_varijabla naziv="DomainObject.Predmet.ProtuStrankaListNazivFormated_1">
      <item>CORTINA d.o.o. za graditeljstvo i turizam</item>
    </derivirana_varijabla>
  </DomainObject.Predmet.ProtuStrankaListNazivFormated>
  <DomainObject.Predmet.ProtuStrankaListNazivFormatedOIB>
    <izvorni_sadrzaj>
      <item>CORTINA d.o.o. za graditeljstvo i turizam, OIB 12108990493</item>
    </izvorni_sadrzaj>
    <derivirana_varijabla naziv="DomainObject.Predmet.ProtuStrankaListNazivFormatedOIB_1">
      <item>CORTINA d.o.o. za graditeljstvo i turizam, OIB 12108990493</item>
    </derivirana_varijabla>
  </DomainObject.Predmet.ProtuStrankaListNazivFormatedOIB>
  <DomainObject.Predmet.OstaliListFormated>
    <izvorni_sadrzaj>
      <item>Štefica Trošelj</item>
    </izvorni_sadrzaj>
    <derivirana_varijabla naziv="DomainObject.Predmet.OstaliListFormated_1">
      <item>Štefica Trošelj</item>
    </derivirana_varijabla>
  </DomainObject.Predmet.OstaliListFormated>
  <DomainObject.Predmet.OstaliListFormatedOIB>
    <izvorni_sadrzaj>
      <item>Štefica Trošelj, OIB 29335195793</item>
    </izvorni_sadrzaj>
    <derivirana_varijabla naziv="DomainObject.Predmet.OstaliListFormatedOIB_1">
      <item>Štefica Trošelj, OIB 29335195793</item>
    </derivirana_varijabla>
  </DomainObject.Predmet.OstaliListFormatedOIB>
  <DomainObject.Predmet.OstaliListFormatedWithAdress>
    <izvorni_sadrzaj>
      <item>Štefica Trošelj, Ulica Franje Račkoga 11, 23000 Zadar</item>
    </izvorni_sadrzaj>
    <derivirana_varijabla naziv="DomainObject.Predmet.OstaliListFormatedWithAdress_1">
      <item>Štefica Trošelj, Ulica Franje Račkoga 11, 23000 Zadar</item>
    </derivirana_varijabla>
  </DomainObject.Predmet.OstaliListFormatedWithAdress>
  <DomainObject.Predmet.OstaliListFormatedWithAdressOIB>
    <izvorni_sadrzaj>
      <item>Štefica Trošelj, OIB 29335195793, Ulica Franje Račkoga 11, 23000 Zadar</item>
    </izvorni_sadrzaj>
    <derivirana_varijabla naziv="DomainObject.Predmet.OstaliListFormatedWithAdressOIB_1">
      <item>Štefica Trošelj, OIB 29335195793, Ulica Franje Račkoga 11, 23000 Zadar</item>
    </derivirana_varijabla>
  </DomainObject.Predmet.OstaliListFormatedWithAdressOIB>
  <DomainObject.Predmet.OstaliListNazivFormated>
    <izvorni_sadrzaj>
      <item>Štefica Trošelj</item>
    </izvorni_sadrzaj>
    <derivirana_varijabla naziv="DomainObject.Predmet.OstaliListNazivFormated_1">
      <item>Štefica Trošelj</item>
    </derivirana_varijabla>
  </DomainObject.Predmet.OstaliListNazivFormated>
  <DomainObject.Predmet.OstaliListNazivFormatedOIB>
    <izvorni_sadrzaj>
      <item>Štefica Trošelj, OIB 29335195793</item>
    </izvorni_sadrzaj>
    <derivirana_varijabla naziv="DomainObject.Predmet.OstaliListNazivFormatedOIB_1">
      <item>Štefica Trošelj, OIB 29335195793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2016.</izvorni_sadrzaj>
    <derivirana_varijabla naziv="DomainObject.Datum_1">9. kolovoza 2016.</derivirana_varijabla>
  </DomainObject.Datum>
  <DomainObject.PoslovniBrojDokumenta>
    <izvorni_sadrzaj>St-813/2016-10</izvorni_sadrzaj>
    <derivirana_varijabla naziv="DomainObject.PoslovniBrojDokumenta_1">St-813/2016-10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CORTINA d.o.o. za graditeljstvo i turizam</izvorni_sadrzaj>
    <derivirana_varijabla naziv="DomainObject.Predmet.ProtustrankaIDrugi_1">CORTINA d.o.o. za graditeljstvo i turizam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CORTINA d.o.o. za graditeljstvo i turizam, OIB 12108990493, Ulica Franje Račkog 11, 23000 Zadar</izvorni_sadrzaj>
    <derivirana_varijabla naziv="DomainObject.Predmet.ProtustrankaIDrugiAdressOIB_1">CORTINA d.o.o. za graditeljstvo i turizam, OIB 12108990493, Ulica Franje Račkog 11,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CORTINA d.o.o. za graditeljstvo i turizam</item>
      <item>Štefica Trošelj</item>
    </izvorni_sadrzaj>
    <derivirana_varijabla naziv="DomainObject.Predmet.SudioniciListNaziv_1">
      <item>Financijska agencija</item>
      <item>CORTINA d.o.o. za graditeljstvo i turizam</item>
      <item>Štefica Trošelj</item>
    </derivirana_varijabla>
  </DomainObject.Predmet.SudioniciListNaziv>
  <DomainObject.Predmet.SudioniciListAdressOIB>
    <izvorni_sadrzaj>
      <item>Financijska agencija, OIB 85821130368, Ivana Danila 4,23000 Zadar</item>
      <item>CORTINA d.o.o. za graditeljstvo i turizam, OIB 12108990493, Ulica Franje Račkog 11,23000 Zadar</item>
      <item>Štefica Trošelj, OIB 29335195793, Ulica Franje Račkoga 11,23000 Zadar</item>
    </izvorni_sadrzaj>
    <derivirana_varijabla naziv="DomainObject.Predmet.SudioniciListAdressOIB_1">
      <item>Financijska agencija, OIB 85821130368, Ivana Danila 4,23000 Zadar</item>
      <item>CORTINA d.o.o. za graditeljstvo i turizam, OIB 12108990493, Ulica Franje Račkog 11,23000 Zadar</item>
      <item>Štefica Trošelj, OIB 29335195793, Ulica Franje Račkoga 11,23000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468C14-EDC8-4EA4-B983-306CF71A88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316</properties:Words>
  <properties:Characters>1595</properties:Characters>
  <properties:Lines>67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2016-08-09T08:23:00Z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St-813/2016-10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