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e967" w14:paraId="cfbe967" w:rsidRDefault="00025486" w:rsidP="00025486" w:rsidR="0002548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5486" w:rsidP="00025486" w:rsidR="0002548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5486" w:rsidP="00025486" w:rsidR="000254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5486" w:rsidP="00025486" w:rsidR="000254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5486" w:rsidP="00025486" w:rsidR="00025486" w:rsidRPr="00F10AAD">
      <w:pPr>
        <w:rPr>
          <w:rFonts w:eastAsiaTheme="minorHAnsi"/>
          <w:lang w:eastAsia="en-US"/>
        </w:rPr>
      </w:pPr>
    </w:p>
    <w:p w:rsidRDefault="00025486" w:rsidP="00025486" w:rsidR="0002548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78</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sidR="0066763A">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KOMISION ANTIQUE</w:t>
      </w:r>
      <w:r w:rsidR="00EA7F6E">
        <w:rPr>
          <w:rFonts w:cs="Times New Roman" w:eastAsia="Times New Roman"/>
          <w:szCs w:val="24"/>
        </w:rPr>
        <w:t xml:space="preserve"> j.</w:t>
      </w:r>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Šijanska</w:t>
      </w:r>
      <w:proofErr w:type="spellEnd"/>
      <w:r>
        <w:rPr>
          <w:rFonts w:cs="Times New Roman" w:eastAsia="Times New Roman"/>
          <w:szCs w:val="24"/>
        </w:rPr>
        <w:t xml:space="preserve"> cesta 1 A</w:t>
      </w:r>
      <w:r w:rsidRPr="00F10AAD">
        <w:rPr>
          <w:rFonts w:cs="Times New Roman" w:eastAsia="Times New Roman"/>
          <w:szCs w:val="24"/>
        </w:rPr>
        <w:t xml:space="preserve">, OIB </w:t>
      </w:r>
      <w:r>
        <w:rPr>
          <w:rFonts w:cs="Times New Roman" w:eastAsia="Times New Roman"/>
          <w:szCs w:val="24"/>
        </w:rPr>
        <w:t xml:space="preserve">03015453820, MBS 040327865,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25486" w:rsidP="00025486" w:rsidR="00025486" w:rsidRPr="00F10AAD">
      <w:pPr>
        <w:rPr>
          <w:rFonts w:cs="Times New Roman" w:eastAsia="Times New Roman"/>
          <w:szCs w:val="24"/>
        </w:rPr>
      </w:pPr>
    </w:p>
    <w:p w:rsidRDefault="00025486" w:rsidP="00025486" w:rsidR="00025486" w:rsidRPr="00F10AAD">
      <w:pPr>
        <w:jc w:val="center"/>
        <w:rPr>
          <w:rFonts w:eastAsiaTheme="minorHAnsi"/>
          <w:lang w:eastAsia="en-US"/>
        </w:rPr>
      </w:pPr>
      <w:r w:rsidRPr="00F10AAD">
        <w:rPr>
          <w:rFonts w:eastAsiaTheme="minorHAnsi"/>
          <w:lang w:eastAsia="en-US"/>
        </w:rPr>
        <w:t>O G L A S</w:t>
      </w:r>
    </w:p>
    <w:p w:rsidRDefault="00025486" w:rsidP="00025486" w:rsidR="00025486" w:rsidRPr="00F10AAD">
      <w:pPr>
        <w:ind w:firstLine="708"/>
        <w:rPr>
          <w:rFonts w:eastAsiaTheme="minorHAnsi"/>
          <w:lang w:eastAsia="en-US"/>
        </w:rPr>
      </w:pPr>
    </w:p>
    <w:p w:rsidRDefault="00025486" w:rsidP="00025486" w:rsidR="0002548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KOMISION ANTIQUE </w:t>
      </w:r>
      <w:r w:rsidR="00EA7F6E">
        <w:rPr>
          <w:rFonts w:cs="Times New Roman" w:eastAsia="Times New Roman"/>
          <w:szCs w:val="24"/>
        </w:rPr>
        <w:t xml:space="preserve"> j.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Šijanska</w:t>
      </w:r>
      <w:proofErr w:type="spellEnd"/>
      <w:r>
        <w:rPr>
          <w:rFonts w:cs="Times New Roman" w:eastAsia="Times New Roman"/>
          <w:szCs w:val="24"/>
        </w:rPr>
        <w:t xml:space="preserve"> cesta 1 A</w:t>
      </w:r>
      <w:r w:rsidRPr="00F10AAD">
        <w:rPr>
          <w:rFonts w:cs="Times New Roman" w:eastAsia="Times New Roman"/>
          <w:szCs w:val="24"/>
        </w:rPr>
        <w:t xml:space="preserve">, OIB </w:t>
      </w:r>
      <w:r>
        <w:rPr>
          <w:rFonts w:cs="Times New Roman" w:eastAsia="Times New Roman"/>
          <w:szCs w:val="24"/>
        </w:rPr>
        <w:t>03015453820, MBS 040327865,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210</w:t>
      </w:r>
      <w:r w:rsidRPr="00F10AAD">
        <w:rPr>
          <w:rFonts w:cs="Times New Roman" w:eastAsia="Times New Roman"/>
          <w:szCs w:val="24"/>
        </w:rPr>
        <w:t xml:space="preserve"> dana te za koju nisu ispunjeni uvjeti za pokretanje drugog postupka radi brisanja iz sudskog registra.</w:t>
      </w:r>
    </w:p>
    <w:p w:rsidRDefault="00025486" w:rsidP="00025486" w:rsidR="00025486" w:rsidRPr="00F10AAD">
      <w:pPr>
        <w:ind w:firstLine="708"/>
        <w:rPr>
          <w:rFonts w:eastAsiaTheme="minorHAnsi"/>
          <w:lang w:eastAsia="en-US"/>
        </w:rPr>
      </w:pPr>
    </w:p>
    <w:p w:rsidRDefault="00025486" w:rsidP="00025486" w:rsidR="0002548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18.996,74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025486" w:rsidP="00025486" w:rsidR="00025486" w:rsidRPr="00F10AAD">
      <w:pPr>
        <w:rPr>
          <w:rFonts w:eastAsiaTheme="minorHAnsi"/>
          <w:lang w:eastAsia="en-US"/>
        </w:rPr>
      </w:pPr>
    </w:p>
    <w:p w:rsidRDefault="00025486" w:rsidP="00025486" w:rsidR="0002548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Boris </w:t>
      </w:r>
      <w:proofErr w:type="spellStart"/>
      <w:r>
        <w:rPr>
          <w:rFonts w:cs="Times New Roman" w:eastAsia="Times New Roman"/>
          <w:szCs w:val="24"/>
        </w:rPr>
        <w:t>Cukon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5486" w:rsidP="00025486" w:rsidR="00025486" w:rsidRPr="00F10AAD">
      <w:pPr>
        <w:ind w:firstLine="708"/>
        <w:rPr>
          <w:rFonts w:cs="Times New Roman" w:eastAsia="Times New Roman"/>
          <w:szCs w:val="24"/>
        </w:rPr>
      </w:pPr>
    </w:p>
    <w:p w:rsidRDefault="00025486" w:rsidP="00025486" w:rsidR="0002548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5486" w:rsidP="00025486" w:rsidR="00025486" w:rsidRPr="00F10AAD">
      <w:pPr>
        <w:rPr>
          <w:rFonts w:cs="Times New Roman" w:eastAsia="Times New Roman"/>
          <w:szCs w:val="24"/>
        </w:rPr>
      </w:pPr>
    </w:p>
    <w:p w:rsidRDefault="00025486" w:rsidP="00025486" w:rsidR="0002548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5486" w:rsidP="00025486" w:rsidR="00025486" w:rsidRPr="00F10AAD">
      <w:pPr>
        <w:ind w:firstLine="708"/>
        <w:rPr>
          <w:rFonts w:eastAsiaTheme="minorHAnsi"/>
          <w:lang w:eastAsia="en-US"/>
        </w:rPr>
      </w:pPr>
    </w:p>
    <w:p w:rsidRDefault="00025486" w:rsidP="00025486" w:rsidR="0002548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25486" w:rsidP="00025486" w:rsidR="00025486" w:rsidRPr="00F10AAD">
      <w:pPr>
        <w:ind w:firstLine="708" w:left="5664"/>
        <w:jc w:val="center"/>
        <w:rPr>
          <w:rFonts w:eastAsiaTheme="minorHAnsi"/>
          <w:lang w:eastAsia="en-US"/>
        </w:rPr>
      </w:pPr>
      <w:r w:rsidRPr="00F10AAD">
        <w:rPr>
          <w:rFonts w:eastAsiaTheme="minorHAnsi"/>
          <w:lang w:eastAsia="en-US"/>
        </w:rPr>
        <w:t>Sudska savjetnica</w:t>
      </w:r>
    </w:p>
    <w:p w:rsidRDefault="00025486" w:rsidP="00025486" w:rsidR="0002548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70D4C">
        <w:rPr>
          <w:rFonts w:eastAsiaTheme="minorHAnsi"/>
          <w:lang w:eastAsia="en-US"/>
        </w:rPr>
        <w:t>, v. r.</w:t>
      </w:r>
    </w:p>
    <w:p w:rsidRDefault="00025486" w:rsidP="00025486" w:rsidR="00025486" w:rsidRPr="00702B78">
      <w:pPr>
        <w:rPr>
          <w:rFonts w:eastAsiaTheme="minorHAnsi"/>
          <w:szCs w:val="24"/>
          <w:lang w:eastAsia="en-US"/>
        </w:rPr>
      </w:pPr>
      <w:r w:rsidRPr="00702B78">
        <w:rPr>
          <w:rFonts w:eastAsiaTheme="minorHAnsi"/>
          <w:szCs w:val="24"/>
          <w:lang w:eastAsia="en-US"/>
        </w:rPr>
        <w:t>DNA:</w:t>
      </w:r>
    </w:p>
    <w:p w:rsidRDefault="00025486" w:rsidP="00025486" w:rsidR="00C13AD5" w:rsidRPr="00025486">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02548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5486" w:rsidP="00025486" w:rsidR="00025486">
      <w:r>
        <w:separator/>
      </w:r>
    </w:p>
  </w:endnote>
  <w:endnote w:id="0" w:type="continuationSeparator">
    <w:p w:rsidRDefault="00025486" w:rsidP="00025486" w:rsidR="00025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5486" w:rsidP="00025486" w:rsidR="00025486">
      <w:r>
        <w:separator/>
      </w:r>
    </w:p>
  </w:footnote>
  <w:footnote w:id="0" w:type="continuationSeparator">
    <w:p w:rsidRDefault="00025486" w:rsidP="00025486" w:rsidR="00025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486" w:rsidP="00D4722F" w:rsidR="00D4722F">
    <w:pPr>
      <w:pStyle w:val="Zaglavlje"/>
      <w:jc w:val="right"/>
    </w:pPr>
    <w:r>
      <w:t>11 St-12/2016-3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4966"/>
    <w:rsid w:val="00025486"/>
    <w:rsid w:val="00070D4C"/>
    <w:rsid w:val="003A4966"/>
    <w:rsid w:val="0066763A"/>
    <w:rsid w:val="006A144F"/>
    <w:rsid w:val="00C13AD5"/>
    <w:rsid w:val="00EA7F6E"/>
    <w:rsid w:val="00EF7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48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548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5486"/>
    <w:rPr>
      <w:rFonts w:hAnsi="Times New Roman" w:ascii="Times New Roman"/>
      <w:sz w:val="24"/>
    </w:rPr>
  </w:style>
  <w:style w:styleId="Tekstbalonia" w:type="paragraph">
    <w:name w:val="Balloon Text"/>
    <w:basedOn w:val="Normal"/>
    <w:link w:val="TekstbaloniaChar"/>
    <w:uiPriority w:val="99"/>
    <w:semiHidden/>
    <w:unhideWhenUsed/>
    <w:rsid w:val="000254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5486"/>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5486"/>
    <w:pPr>
      <w:tabs>
        <w:tab w:pos="4536" w:val="center"/>
        <w:tab w:pos="9072" w:val="right"/>
      </w:tabs>
    </w:pPr>
  </w:style>
  <w:style w:customStyle="true" w:styleId="PodnojeChar" w:type="character">
    <w:name w:val="Podnožje Char"/>
    <w:basedOn w:val="Zadanifontodlomka"/>
    <w:link w:val="Podnoje"/>
    <w:uiPriority w:val="99"/>
    <w:rsid w:val="0002548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F7690"/>
    <w:rPr>
      <w:color w:val="808080"/>
      <w:bdr w:space="0" w:sz="0" w:color="auto" w:val="none"/>
      <w:shd w:fill="auto" w:color="auto" w:val="clear"/>
    </w:rPr>
  </w:style>
  <w:style w:customStyle="true" w:styleId="eSPISCCParagraphDefaultFont" w:type="character">
    <w:name w:val="eSPIS_CC_Paragraph Default Font"/>
    <w:basedOn w:val="Zadanifontodlomka"/>
    <w:rsid w:val="00EF769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F769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F769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F769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48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548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5486"/>
    <w:rPr>
      <w:rFonts w:ascii="Times New Roman" w:hAnsi="Times New Roman"/>
      <w:sz w:val="24"/>
    </w:rPr>
  </w:style>
  <w:style w:styleId="Tekstbalonia" w:type="paragraph">
    <w:name w:val="Balloon Text"/>
    <w:basedOn w:val="Normal"/>
    <w:link w:val="TekstbaloniaChar"/>
    <w:uiPriority w:val="99"/>
    <w:semiHidden/>
    <w:unhideWhenUsed/>
    <w:rsid w:val="0002548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5486"/>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5486"/>
    <w:pPr>
      <w:tabs>
        <w:tab w:pos="4536" w:val="center"/>
        <w:tab w:pos="9072" w:val="right"/>
      </w:tabs>
    </w:pPr>
  </w:style>
  <w:style w:customStyle="1" w:styleId="PodnojeChar" w:type="character">
    <w:name w:val="Podnožje Char"/>
    <w:basedOn w:val="Zadanifontodlomka"/>
    <w:link w:val="Podnoje"/>
    <w:uiPriority w:val="99"/>
    <w:rsid w:val="0002548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F7690"/>
    <w:rPr>
      <w:color w:val="808080"/>
      <w:bdr w:color="auto" w:space="0" w:sz="0" w:val="none"/>
      <w:shd w:color="auto" w:fill="auto" w:val="clear"/>
    </w:rPr>
  </w:style>
  <w:style w:customStyle="1" w:styleId="eSPISCCParagraphDefaultFont" w:type="character">
    <w:name w:val="eSPIS_CC_Paragraph Default Font"/>
    <w:basedOn w:val="Zadanifontodlomka"/>
    <w:rsid w:val="00EF769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F769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F769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F769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St-12/2016</izvorni_sadrzaj>
    <derivirana_varijabla naziv="DomainObject.Predmet.OznakaBroj_1">St-12/2016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KOMISION ANTIQUE j.d.o.o. PULA</izvorni_sadrzaj>
    <derivirana_varijabla naziv="DomainObject.Predmet.ProtustrankaFormated_1">  KOMISION ANTIQUE j.d.o.o. PULA</derivirana_varijabla>
  </DomainObject.Predmet.ProtustrankaFormated>
  <DomainObject.Predmet.ProtustrankaFormatedOIB>
    <izvorni_sadrzaj>  KOMISION ANTIQUE j.d.o.o. PULA, OIB 03015453820</izvorni_sadrzaj>
    <derivirana_varijabla naziv="DomainObject.Predmet.ProtustrankaFormatedOIB_1">  KOMISION ANTIQUE j.d.o.o. PULA, OIB 03015453820</derivirana_varijabla>
  </DomainObject.Predmet.ProtustrankaFormatedOIB>
  <DomainObject.Predmet.ProtustrankaFormatedWithAdress>
    <izvorni_sadrzaj> KOMISION ANTIQUE j.d.o.o. PULA, Šijanska cesta 1 A, 52100 Pula</izvorni_sadrzaj>
    <derivirana_varijabla naziv="DomainObject.Predmet.ProtustrankaFormatedWithAdress_1"> KOMISION ANTIQUE j.d.o.o. PULA, Šijanska cesta 1 A, 52100 Pula</derivirana_varijabla>
  </DomainObject.Predmet.ProtustrankaFormatedWithAdress>
  <DomainObject.Predmet.ProtustrankaFormatedWithAdressOIB>
    <izvorni_sadrzaj> KOMISION ANTIQUE j.d.o.o. PULA, OIB 03015453820, Šijanska cesta 1 A, 52100 Pula</izvorni_sadrzaj>
    <derivirana_varijabla naziv="DomainObject.Predmet.ProtustrankaFormatedWithAdressOIB_1"> KOMISION ANTIQUE j.d.o.o. PULA, OIB 03015453820, Šijanska cesta 1 A, 52100 Pula</derivirana_varijabla>
  </DomainObject.Predmet.ProtustrankaFormatedWithAdressOIB>
  <DomainObject.Predmet.ProtustrankaWithAdress>
    <izvorni_sadrzaj>KOMISION ANTIQUE j.d.o.o. PULA Šijanska cesta 1 A, 52100 Pula</izvorni_sadrzaj>
    <derivirana_varijabla naziv="DomainObject.Predmet.ProtustrankaWithAdress_1">KOMISION ANTIQUE j.d.o.o. PULA Šijanska cesta 1 A, 52100 Pula</derivirana_varijabla>
  </DomainObject.Predmet.ProtustrankaWithAdress>
  <DomainObject.Predmet.ProtustrankaWithAdressOIB>
    <izvorni_sadrzaj>KOMISION ANTIQUE j.d.o.o. PULA, OIB 03015453820, Šijanska cesta 1 A, 52100 Pula</izvorni_sadrzaj>
    <derivirana_varijabla naziv="DomainObject.Predmet.ProtustrankaWithAdressOIB_1">KOMISION ANTIQUE j.d.o.o. PULA, OIB 03015453820, Šijanska cesta 1 A, 52100 Pula</derivirana_varijabla>
  </DomainObject.Predmet.ProtustrankaWithAdressOIB>
  <DomainObject.Predmet.ProtustrankaNazivFormated>
    <izvorni_sadrzaj>KOMISION ANTIQUE j.d.o.o. PULA</izvorni_sadrzaj>
    <derivirana_varijabla naziv="DomainObject.Predmet.ProtustrankaNazivFormated_1">KOMISION ANTIQUE j.d.o.o. PULA</derivirana_varijabla>
  </DomainObject.Predmet.ProtustrankaNazivFormated>
  <DomainObject.Predmet.ProtustrankaNazivFormatedOIB>
    <izvorni_sadrzaj>KOMISION ANTIQUE j.d.o.o. PULA, OIB 03015453820</izvorni_sadrzaj>
    <derivirana_varijabla naziv="DomainObject.Predmet.ProtustrankaNazivFormatedOIB_1">KOMISION ANTIQUE j.d.o.o. PULA, OIB 03015453820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18996.74</izvorni_sadrzaj>
    <derivirana_varijabla naziv="DomainObject.Predmet.TrenutnaVrijednost_1">18996.74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KOMISION ANTIQUE j.d.o.o. PULA</item>
    </izvorni_sadrzaj>
    <derivirana_varijabla naziv="DomainObject.Predmet.ProtuStrankaListFormated_1">
      <item>KOMISION ANTIQUE j.d.o.o. PULA</item>
    </derivirana_varijabla>
  </DomainObject.Predmet.ProtuStrankaListFormated>
  <DomainObject.Predmet.ProtuStrankaListFormatedOIB>
    <izvorni_sadrzaj>
      <item>KOMISION ANTIQUE j.d.o.o. PULA, OIB 03015453820</item>
    </izvorni_sadrzaj>
    <derivirana_varijabla naziv="DomainObject.Predmet.ProtuStrankaListFormatedOIB_1">
      <item>KOMISION ANTIQUE j.d.o.o. PULA, OIB 03015453820</item>
    </derivirana_varijabla>
  </DomainObject.Predmet.ProtuStrankaListFormatedOIB>
  <DomainObject.Predmet.ProtuStrankaListFormatedWithAdress>
    <izvorni_sadrzaj>
      <item>KOMISION ANTIQUE j.d.o.o. PULA, Šijanska cesta 1 A, 52100 Pula</item>
    </izvorni_sadrzaj>
    <derivirana_varijabla naziv="DomainObject.Predmet.ProtuStrankaListFormatedWithAdress_1">
      <item>KOMISION ANTIQUE j.d.o.o. PULA, Šijanska cesta 1 A, 52100 Pula</item>
    </derivirana_varijabla>
  </DomainObject.Predmet.ProtuStrankaListFormatedWithAdress>
  <DomainObject.Predmet.ProtuStrankaListFormatedWithAdressOIB>
    <izvorni_sadrzaj>
      <item>KOMISION ANTIQUE j.d.o.o. PULA, OIB 03015453820, Šijanska cesta 1 A, 52100 Pula</item>
    </izvorni_sadrzaj>
    <derivirana_varijabla naziv="DomainObject.Predmet.ProtuStrankaListFormatedWithAdressOIB_1">
      <item>KOMISION ANTIQUE j.d.o.o. PULA, OIB 03015453820, Šijanska cesta 1 A, 52100 Pula</item>
    </derivirana_varijabla>
  </DomainObject.Predmet.ProtuStrankaListFormatedWithAdressOIB>
  <DomainObject.Predmet.ProtuStrankaListNazivFormated>
    <izvorni_sadrzaj>
      <item>KOMISION ANTIQUE j.d.o.o. PULA</item>
    </izvorni_sadrzaj>
    <derivirana_varijabla naziv="DomainObject.Predmet.ProtuStrankaListNazivFormated_1">
      <item>KOMISION ANTIQUE j.d.o.o. PULA</item>
    </derivirana_varijabla>
  </DomainObject.Predmet.ProtuStrankaListNazivFormated>
  <DomainObject.Predmet.ProtuStrankaListNazivFormatedOIB>
    <izvorni_sadrzaj>
      <item>KOMISION ANTIQUE j.d.o.o. PULA, OIB 03015453820</item>
    </izvorni_sadrzaj>
    <derivirana_varijabla naziv="DomainObject.Predmet.ProtuStrankaListNazivFormatedOIB_1">
      <item>KOMISION ANTIQUE j.d.o.o. PULA, OIB 03015453820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KOMISION ANTIQUE j.d.o.o. PULA</izvorni_sadrzaj>
    <derivirana_varijabla naziv="DomainObject.Predmet.ProtustrankaIDrugi_1">KOMISION ANTIQUE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KOMISION ANTIQUE j.d.o.o. PULA, OIB 03015453820, Šijanska cesta 1 A, 52100 Pula</izvorni_sadrzaj>
    <derivirana_varijabla naziv="DomainObject.Predmet.ProtustrankaIDrugiAdressOIB_1">KOMISION ANTIQUE j.d.o.o. PULA, OIB 03015453820, Šijanska cesta 1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KOMISION ANTIQUE j.d.o.o. PULA</item>
    </izvorni_sadrzaj>
    <derivirana_varijabla naziv="DomainObject.Predmet.SudioniciListNaziv_1">
      <item>FINANCIJSKA AGENCIJA, RC RIJEKA, PODRUŽNICA PULA, PULA</item>
      <item>KOMISION ANTIQUE j.d.o.o. PULA</item>
    </derivirana_varijabla>
  </DomainObject.Predmet.SudioniciListNaziv>
  <DomainObject.Predmet.SudioniciListAdressOIB>
    <izvorni_sadrzaj>
      <item>FINANCIJSKA AGENCIJA, RC RIJEKA, PODRUŽNICA PULA, PULA, OIB 85821130368, Ulica grada Vukovara 70,10000 Zagreb</item>
      <item>KOMISION ANTIQUE j.d.o.o. PULA, OIB 03015453820, Šijanska cesta 1 A,52100 Pula</item>
    </izvorni_sadrzaj>
    <derivirana_varijabla naziv="DomainObject.Predmet.SudioniciListAdressOIB_1">
      <item>FINANCIJSKA AGENCIJA, RC RIJEKA, PODRUŽNICA PULA, PULA, OIB 85821130368, Ulica grada Vukovara 70,10000 Zagreb</item>
      <item>KOMISION ANTIQUE j.d.o.o. PULA, OIB 03015453820, Šijanska cesta 1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03015453820</item>
    </izvorni_sadrzaj>
    <derivirana_varijabla naziv="DomainObject.Predmet.SudioniciListNazivOIB_1">
      <item>, OIB 85821130368</item>
      <item>, OIB 03015453820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2109</properties:Characters>
  <properties:Lines>47</properties:Lines>
  <properties:Paragraphs>15</properties:Paragraphs>
  <properties:TotalTime>3</properties:TotalTime>
  <properties:ScaleCrop>false</properties:ScaleCrop>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2016-01-15T13:08:00Z</dcterms:created>
  <dc:creator>Mihaela Kaligari</dc:creator>
  <dc:description/>
  <cp:keywords/>
  <cp:lastModifiedBy>Mihaela Kaligari</cp:lastModifiedBy>
  <dcterms:modified xmlns:xsi="http://www.w3.org/2001/XMLSchema-instance" xsi:type="dcterms:W3CDTF">2016-01-20T07:40:00Z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