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a96e" w14:paraId="340a96e" w:rsidRDefault="004570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7084" w:rsidP="00457084" w:rsidR="00457084">
      <w:pPr>
        <w:pStyle w:val="Bezproreda"/>
      </w:pPr>
    </w:p>
    <w:p w:rsidRDefault="00457084" w:rsidP="00457084" w:rsidR="00457084">
      <w:pPr>
        <w:pStyle w:val="Bezproreda"/>
      </w:pPr>
    </w:p>
    <w:p w:rsidRDefault="00457084" w:rsidP="00457084" w:rsidR="00AE649C">
      <w:pPr>
        <w:pStyle w:val="Bezproreda"/>
      </w:pPr>
      <w:r>
        <w:t xml:space="preserve">    Republika Hrvatska</w:t>
      </w:r>
    </w:p>
    <w:p w:rsidRDefault="00457084" w:rsidP="00457084" w:rsidR="00457084">
      <w:pPr>
        <w:pStyle w:val="Bezproreda"/>
      </w:pPr>
      <w:r>
        <w:t>Trgovački sud u Bjelovaru</w:t>
      </w:r>
    </w:p>
    <w:p w:rsidRDefault="00457084" w:rsidP="00457084" w:rsidR="00457084">
      <w:pPr>
        <w:pStyle w:val="Bezproreda"/>
      </w:pPr>
      <w:r>
        <w:t>Bjelovar, Dr. I. Lebovića 42.</w:t>
      </w:r>
    </w:p>
    <w:p w:rsidRDefault="00457084" w:rsidP="00457084" w:rsidR="00457084">
      <w:pPr>
        <w:pStyle w:val="Bezproreda"/>
        <w:ind w:firstLine="708" w:left="4956"/>
        <w:jc w:val="both"/>
      </w:pPr>
      <w:r>
        <w:t>Poslovni broj: 1 St-821/2017-30</w:t>
      </w:r>
    </w:p>
    <w:p w:rsidRDefault="00457084" w:rsidP="00457084" w:rsidR="00457084">
      <w:pPr>
        <w:pStyle w:val="Bezproreda"/>
        <w:jc w:val="both"/>
        <w:rPr>
          <w:b/>
        </w:rPr>
      </w:pP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ind w:firstLine="708"/>
        <w:jc w:val="both"/>
      </w:pPr>
      <w:r>
        <w:t>Trgovački sud u Bjelovaru, po  sucu Branki Pleskalt, u stečajnom postupku nad dužnikom  Stečajnom masom iza dužnika ANTOLJAK d.o.o. u stečaju, Zagreb, Rendićeva 31, OIB: 46066656152, zastupana po stečajnom upravitelju Zoranu Mihajlović iz Zagreba, 3. svibnja 2019. donio slijedeći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center"/>
      </w:pPr>
      <w:r>
        <w:t>Z A K L J U Č A K</w:t>
      </w:r>
    </w:p>
    <w:p w:rsidRDefault="00457084" w:rsidP="00457084" w:rsidR="00457084">
      <w:pPr>
        <w:pStyle w:val="Bezproreda"/>
      </w:pPr>
    </w:p>
    <w:p w:rsidRDefault="00457084" w:rsidP="00457084" w:rsidR="00457084">
      <w:pPr>
        <w:pStyle w:val="Bezproreda"/>
        <w:numPr>
          <w:ilvl w:val="0"/>
          <w:numId w:val="47"/>
        </w:numPr>
        <w:jc w:val="both"/>
      </w:pPr>
      <w:r>
        <w:t>Predmet prodaje: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ind w:firstLine="360"/>
        <w:jc w:val="both"/>
      </w:pPr>
      <w:r>
        <w:t>Određuje se prodaja imovine stečajnog dužnika Stečajne mase iza dužnika ANTOLJAK d.o.o. u stečaju, Zagreb, Rendićeva 31, OIB: 46066656152, prvom elektroničkom javnom dražbom koju provodi Financijska agencija</w:t>
      </w:r>
      <w:r>
        <w:rPr>
          <w:b/>
        </w:rPr>
        <w:t>,</w:t>
      </w:r>
      <w:r>
        <w:t xml:space="preserve"> i to nekretnine upisane u u zk. ul. br.1857 k.o. Pobjenik i to čkbr. 253 Oranica Ogratka sa 993 čhv, čkbr. 292/1 Oranica pod Bukvom sa 684 čhv, čkbr. 292/2 Oranica pod Bukvom sa 954 čhv, čkbr. 292/3 Oranica pod Bukvom sa 477 čhv,  čkbr. 493/2 Oranica Grušnica sa 597 čhv, čkbr. 495/1 Livada Mekota sa 361 čhv, čkbr. 495/3 Oranica Mekota sa 443 čhv, čkbr. 1224/5 Šikara Zaprta Gora sa 94 čhv, čkbr. 1225/1 Oranica Zaprta Gora sa l jutro i 1185 čhv, čkbr. 1225/5 Oranica Zaprta Gora sa 1 jutro i 508 čhv, čkbr. 1225/8 Oranica Nenadovička sa 701 čhv, čkbr. 1225/9 Oranica Nenadovička sa 700 čhv, čkbr. 1226/2 Oranica Zaprta Gora sa 1 jutro i 50 čhv, čkbr. 1232/3 Oranica Krčevina sa 1000 čhv, čkbr. 1232/8 Oranica Krčevina sa 2 jutra i 5 čhv,  čkbr. 1297/1 Šuma Zaprta Gora sa 482 čhv, čkbr. 1298/3 Oranica Stuparička sa 988 čhv, čkbr. 1309/5 Oranica Ograda sa 1005 čhv, čkbr. 1315/1C Oranica Ograda sa 981 čhv, čkbr. 1316/3 Oranica Ograda sa 582 čhv, čkbr. 1404/2 Oranica Poljana sa 192 čhv, čkbr. 1432/3 Oranica Ogradica sa 1139 čhv, čkbr. 1433/1 Šikara Štefanovica sa 966 čhv, čkbr. 1509/1 Oranica Zagreda sa 785 čhv, čkbr. 1509/2 Oranica sa 377 čhv, čkbr. 1512 Oranica Ribnjača sa 1 jutro i 830 čhv, čkbr. 1514/3 Oranica Skresina sa 1314 čhv,  čkbr. 1547/1 Šikara Bijela Zemlja sa 341 čhv, čkbr. 1547/3 Šuma Bijela Zemlja sa 822 čhv, čkbr. 1549/1 Oranica Skresine sa 973 čhv,  čkbr. 1557/7 Oranica Ribnjača sa 1 jutro i 645 čhv, čkbr. 1559 Oranica Ribnjača sa 969 čhv, čkbr. 1560 Oranica Ribnjača sa 1 jutro i 155 čhv, čkbr. 1579/1 Oranica Ribnjak sa 1 jutro i 791 čhv, čkbr. 1598 Spašnik Ribnjača sa 394 čhv,  čkbr. 1599/4 Oranica Dugački Grm sa 323 čhv, čkbr. 1599/5 Oranica Dugački Grm sa 324 čhv i čkbr. 1599/6 Oranica Dugački Grm sa 323 čhv, ukupne površine 9 jutara i 24453 čhv, ukupne procijenjene vrijednosti od 140.849,28 kuna.</w:t>
      </w:r>
    </w:p>
    <w:p w:rsidRDefault="00457084" w:rsidP="00457084" w:rsidR="00457084">
      <w:pPr>
        <w:pStyle w:val="Bezproreda"/>
        <w:ind w:firstLine="360"/>
        <w:jc w:val="both"/>
      </w:pPr>
    </w:p>
    <w:p w:rsidRDefault="00457084" w:rsidP="00457084" w:rsidR="00457084">
      <w:pPr>
        <w:pStyle w:val="Bezproreda"/>
        <w:ind w:firstLine="360"/>
        <w:jc w:val="both"/>
      </w:pPr>
      <w:r>
        <w:t>Nekretnine su opterećene razlučnim pravom u korist razlučnog vjerovnika Republike Hrvatske za iznos od 335.351,39 kuna.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>Prodaju nekretnina iz točke 1. ovog zaključka provest će Financijska agencija elekroničkom javnom dražbom (čl. 247. st. 2. Stečajnog zakona NN br. 71/15, dalje: SZ).</w:t>
      </w:r>
    </w:p>
    <w:p w:rsidRDefault="00457084" w:rsidP="00457084" w:rsidR="00457084">
      <w:pPr>
        <w:pStyle w:val="Bezproreda"/>
        <w:ind w:firstLine="360"/>
        <w:jc w:val="both"/>
      </w:pPr>
      <w:r>
        <w:lastRenderedPageBreak/>
        <w:t xml:space="preserve"> </w:t>
      </w:r>
    </w:p>
    <w:p w:rsidRDefault="00457084" w:rsidP="00457084" w:rsidR="00457084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ind w:firstLine="360"/>
        <w:jc w:val="both"/>
      </w:pPr>
      <w:r>
        <w:t>4. Uvjeti prodaje:</w:t>
      </w:r>
    </w:p>
    <w:p w:rsidRDefault="00457084" w:rsidP="00457084" w:rsidR="00457084">
      <w:pPr>
        <w:pStyle w:val="Bezproreda"/>
        <w:jc w:val="both"/>
        <w:rPr>
          <w:b/>
        </w:rPr>
      </w:pPr>
    </w:p>
    <w:p w:rsidRDefault="00457084" w:rsidP="00457084" w:rsidR="00457084">
      <w:pPr>
        <w:pStyle w:val="Bezproreda"/>
        <w:jc w:val="both"/>
      </w:pPr>
      <w:r>
        <w:t>Nekretnine navedene u točki 1.  ovog zaključka ne mogu se prodati:</w:t>
      </w:r>
    </w:p>
    <w:p w:rsidRDefault="00457084" w:rsidP="00457084" w:rsidR="00457084">
      <w:pPr>
        <w:pStyle w:val="Bezproreda"/>
        <w:jc w:val="both"/>
      </w:pPr>
      <w:r>
        <w:t xml:space="preserve">- na prvoj dražbi ispod ¾ utvrđene vrijednosti odnosno ispod 105.636,96kuna (slovima: stopettisućašestotridesetšestkuna i devedesetšestlipa), 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>- na drugoj dražbi ispod ½ utvrđene vrijednosni odnosno ispod 70.424,64 kuna (slovima: sedamdesettisućačetristodvadesetčetirikune i šezdesetčetirilipe),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ab/>
        <w:t xml:space="preserve">- na trećoj dražbi ispod ¼ utvrđene vrijednosti odnosno ispod 35.212,32 kuna (slovima: tridesetpettisućadvjestodvanaestkuna i tridesetdvijelipe). 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ab/>
        <w:t xml:space="preserve">- na četvrtoj dražbi nekretnina se prodaje po početnoj prodajnoj cijeni od 1,00 kune (slovima: jednukunu i 00lipa). 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ab/>
        <w:t>Nekretnine navedene pod toč. 1 b) ovog zaključka ne mogu se prodati:</w:t>
      </w:r>
    </w:p>
    <w:p w:rsidRDefault="00457084" w:rsidP="00457084" w:rsidR="00457084">
      <w:pPr>
        <w:pStyle w:val="Bezproreda"/>
        <w:jc w:val="both"/>
      </w:pPr>
      <w:r>
        <w:tab/>
        <w:t xml:space="preserve">- na prvoj dražbi ispod ¾ utvrđene vrijednosti odnosno ispod 2.283.750,00 kuna (slovima: dvamilionadvjestoosamdesettritisućesedamstopedesetkuna  i 00lipa), 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ind w:firstLine="708"/>
        <w:jc w:val="both"/>
      </w:pPr>
      <w:r>
        <w:t>- na drugoj dražbi ispod ½ utvrđene vrijednosni odnosno ispod 1.522.500,00 kuna (slovima: jedanmilionpetstodvadesetdvijetisućepetstokuna i 00lipa),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ab/>
        <w:t xml:space="preserve">- na trećoj dražbi ispod ¼ utvrđene vrijednosti odnosno ispod 761.250,00 kuna (slovima: sedamstošezdesetjednutisućudvjestopedesetkuna i 00kuna). 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ab/>
        <w:t xml:space="preserve">- na četvrtoj dražbi nekretnina se prodaje po početnoj prodajnoj cijeni od 1,00 kune (slovima: jednukunu i 00lipa). 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ab/>
        <w:t>Prvi razlučni vjerovnici u prednosnom redu mogu izjaviti da kupuju nekretninu i da stavljaju u prijeboj svoju tražbinu s protutražbinom stečajnog dužnika po osnovi cijene u visini utvrđene vrijednosti nekretnine.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457084" w:rsidP="00457084" w:rsidR="00457084">
      <w:pPr>
        <w:pStyle w:val="Bezproreda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457084" w:rsidP="00457084" w:rsidR="00457084">
      <w:pPr>
        <w:pStyle w:val="Bezproreda"/>
        <w:jc w:val="both"/>
        <w:rPr>
          <w:rFonts w:cs="Arial"/>
          <w:b/>
          <w:bCs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lastRenderedPageBreak/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ovog zaključka, na posebne račune Financijske agencije koje je Agencija otvorila u poslovnoj banci u navedene svrhe.</w:t>
      </w:r>
    </w:p>
    <w:p w:rsidRDefault="00457084" w:rsidP="00457084" w:rsidR="00457084">
      <w:pPr>
        <w:pStyle w:val="Bezproreda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457084" w:rsidP="00457084" w:rsidR="00457084">
      <w:pPr>
        <w:pStyle w:val="Bezproreda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103. st. 6. OZ-a).</w:t>
      </w:r>
    </w:p>
    <w:p w:rsidRDefault="00457084" w:rsidP="00457084" w:rsidR="00457084">
      <w:pPr>
        <w:pStyle w:val="Bezproreda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10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Kupac je dužan platiti kupovninu za nekretnine iz točke 1. ovog zaključka u roku 30 dana nakon pravomoćnosti rješenja o dosudi. Ako kupac u navedenom roku ne plati kupovninu jamčevina mu neće biti vraćena već će se iz nje namiriti nastali troškovi ove prodaje, te troškovi nove prodaje i naknaditi razlika između kupovnine postignute na prijašnjoj dražbi i novoj dražbi (čl. 106. st. 2. i 3. OZ-a).</w:t>
      </w:r>
    </w:p>
    <w:p w:rsidRDefault="00457084" w:rsidP="00457084" w:rsidR="00457084">
      <w:pPr>
        <w:pStyle w:val="Bezproreda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11.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457084" w:rsidP="00457084" w:rsidR="00457084">
      <w:pPr>
        <w:pStyle w:val="Bezproreda"/>
        <w:jc w:val="both"/>
        <w:rPr>
          <w:rFonts w:cs="Arial"/>
          <w:b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12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Zoranom Mihajlovićem, na broj telefona  091 5073 389.</w:t>
      </w:r>
    </w:p>
    <w:p w:rsidRDefault="00457084" w:rsidP="00457084" w:rsidR="00457084">
      <w:pPr>
        <w:pStyle w:val="Bezproreda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13.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457084" w:rsidP="00457084" w:rsidR="00457084">
      <w:pPr>
        <w:pStyle w:val="Bezproreda"/>
        <w:jc w:val="both"/>
        <w:rPr>
          <w:rFonts w:cs="Arial"/>
        </w:rPr>
      </w:pPr>
    </w:p>
    <w:p w:rsidRDefault="00457084" w:rsidP="00457084" w:rsidR="00457084">
      <w:pPr>
        <w:pStyle w:val="Bezproreda"/>
        <w:ind w:firstLine="708"/>
        <w:jc w:val="both"/>
      </w:pPr>
      <w:r>
        <w:t xml:space="preserve">U Bjelovaru 3. svibnja 2019. </w:t>
      </w:r>
    </w:p>
    <w:p w:rsidRDefault="00457084" w:rsidP="00457084" w:rsidR="0045708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457084" w:rsidP="00457084" w:rsidR="0045708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 v.r.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457084" w:rsidP="00457084" w:rsidR="0045708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457084" w:rsidP="00457084" w:rsidR="00457084">
      <w:pPr>
        <w:pStyle w:val="Bezproreda"/>
        <w:jc w:val="both"/>
      </w:pPr>
    </w:p>
    <w:p w:rsidRDefault="00457084" w:rsidP="00457084" w:rsidR="00457084">
      <w:pPr>
        <w:pStyle w:val="Bezproreda"/>
        <w:jc w:val="both"/>
      </w:pPr>
      <w:r>
        <w:t>Pouka o pravnom lijeku: Protiv ovog zaključka nije dopušten pravni lijek.(čl.11. st.5. Ovršnog zakona).</w:t>
      </w:r>
    </w:p>
    <w:p w:rsidRDefault="00AE649C" w:rsidP="00457084" w:rsidR="00AE649C" w:rsidRPr="00B76F3C">
      <w:pPr>
        <w:pStyle w:val="NormaleSPIS"/>
        <w:ind w:firstLine="0"/>
      </w:pPr>
    </w:p>
    <w:sectPr w:rsidSect="0045708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0920107"/>
      <w:docPartObj>
        <w:docPartGallery w:val="Page Numbers (Top of Page)"/>
        <w:docPartUnique/>
      </w:docPartObj>
    </w:sdtPr>
    <w:sdtEndPr/>
    <w:sdtContent>
      <w:p w:rsidRDefault="00457084" w:rsidR="004570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CA3">
          <w:t>4</w:t>
        </w:r>
        <w:r>
          <w:fldChar w:fldCharType="end"/>
        </w:r>
      </w:p>
    </w:sdtContent>
  </w:sdt>
  <w:p w:rsidRDefault="00457084" w:rsidR="008333A9">
    <w:pPr>
      <w:pStyle w:val="Zaglavlje"/>
    </w:pPr>
    <w:r>
      <w:t>Poslovni broj: 1 St-821/2017-30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CEF4C4C"/>
    <w:multiLevelType w:val="hybridMultilevel"/>
    <w:tmpl w:val="F7226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084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CA3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83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St-821/2017-30</izvorni_sadrzaj>
    <derivirana_varijabla naziv="DomainObject.Oznaka_1">St-821/2017-30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ANTOLJAK d.o.o. za proizvodnju i usluge u stečaju</izvorni_sadrzaj>
    <derivirana_varijabla naziv="DomainObject.Predmet.ProtustrankaFormated_1">  Stečajna masa iza ANTOLJAK d.o.o. za proizvodnju i usluge u stečaju</derivirana_varijabla>
  </DomainObject.Predmet.ProtustrankaFormated>
  <DomainObject.Predmet.ProtustrankaFormatedOIB>
    <izvorni_sadrzaj>  Stečajna masa iza ANTOLJAK d.o.o. za proizvodnju i usluge u stečaju, OIB 46066656152</izvorni_sadrzaj>
    <derivirana_varijabla naziv="DomainObject.Predmet.ProtustrankaFormatedOIB_1">  Stečajna masa iza ANTOLJAK d.o.o. za proizvodnju i usluge u stečaju, OIB 46066656152</derivirana_varijabla>
  </DomainObject.Predmet.ProtustrankaFormatedOIB>
  <DomainObject.Predmet.ProtustrankaFormatedWithAdress>
    <izvorni_sadrzaj> Stečajna masa iza ANTOLJAK d.o.o. za proizvodnju i usluge u stečaju, Rendićeva 31., 10000 Zagreb</izvorni_sadrzaj>
    <derivirana_varijabla naziv="DomainObject.Predmet.ProtustrankaFormatedWithAdress_1"> Stečajna masa iza ANTOLJAK d.o.o. za proizvodnju i usluge u stečaju, Rendićeva 31., 10000 Zagreb</derivirana_varijabla>
  </DomainObject.Predmet.ProtustrankaFormatedWithAdress>
  <DomainObject.Predmet.ProtustrankaFormatedWithAdressOIB>
    <izvorni_sadrzaj> Stečajna masa iza ANTOLJAK d.o.o. za proizvodnju i usluge u stečaju, OIB 46066656152, Rendićeva 31., 10000 Zagreb</izvorni_sadrzaj>
    <derivirana_varijabla naziv="DomainObject.Predmet.ProtustrankaFormatedWithAdressOIB_1"> Stečajna masa iza ANTOLJAK d.o.o. za proizvodnju i usluge u stečaju, OIB 46066656152, Rendićeva 31., 10000 Zagreb</derivirana_varijabla>
  </DomainObject.Predmet.ProtustrankaFormatedWithAdressOIB>
  <DomainObject.Predmet.ProtustrankaWithAdress>
    <izvorni_sadrzaj>Stečajna masa iza ANTOLJAK d.o.o. za proizvodnju i usluge u stečaju Rendićeva 31., 10000 Zagreb</izvorni_sadrzaj>
    <derivirana_varijabla naziv="DomainObject.Predmet.ProtustrankaWithAdress_1">Stečajna masa iza ANTOLJAK d.o.o. za proizvodnju i usluge u stečaju Rendićeva 31., 10000 Zagreb</derivirana_varijabla>
  </DomainObject.Predmet.ProtustrankaWithAdress>
  <DomainObject.Predmet.ProtustrankaWithAdressOIB>
    <izvorni_sadrzaj>Stečajna masa iza ANTOLJAK d.o.o. za proizvodnju i usluge u stečaju, OIB 46066656152, Rendićeva 31., 10000 Zagreb</izvorni_sadrzaj>
    <derivirana_varijabla naziv="DomainObject.Predmet.ProtustrankaWithAdressOIB_1">Stečajna masa iza ANTOLJAK d.o.o. za proizvodnju i usluge u stečaju, OIB 46066656152, Rendićeva 31., 10000 Zagreb</derivirana_varijabla>
  </DomainObject.Predmet.ProtustrankaWithAdressOIB>
  <DomainObject.Predmet.ProtustrankaNazivFormated>
    <izvorni_sadrzaj>Stečajna masa iza ANTOLJAK d.o.o. za proizvodnju i usluge u stečaju</izvorni_sadrzaj>
    <derivirana_varijabla naziv="DomainObject.Predmet.ProtustrankaNazivFormated_1">Stečajna masa iza ANTOLJAK d.o.o. za proizvodnju i usluge u stečaju</derivirana_varijabla>
  </DomainObject.Predmet.ProtustrankaNazivFormated>
  <DomainObject.Predmet.ProtustrankaNazivFormatedOIB>
    <izvorni_sadrzaj>Stečajna masa iza ANTOLJAK d.o.o. za proizvodnju i usluge u stečaju, OIB 46066656152</izvorni_sadrzaj>
    <derivirana_varijabla naziv="DomainObject.Predmet.ProtustrankaNazivFormatedOIB_1">Stečajna masa iza ANTOLJAK d.o.o. za proizvodnju i usluge u stečaju, OIB 46066656152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ANTOLJAK d.o.o. za proizvodnju i usluge u stečaju</item>
    </izvorni_sadrzaj>
    <derivirana_varijabla naziv="DomainObject.Predmet.ProtuStrankaListFormated_1">
      <item>Stečajna masa iza ANTOLJAK d.o.o. za proizvodnju i usluge u stečaju</item>
    </derivirana_varijabla>
  </DomainObject.Predmet.ProtuStrankaListFormated>
  <DomainObject.Predmet.ProtuStrankaListFormatedOIB>
    <izvorni_sadrzaj>
      <item>Stečajna masa iza ANTOLJAK d.o.o. za proizvodnju i usluge u stečaju, OIB 46066656152</item>
    </izvorni_sadrzaj>
    <derivirana_varijabla naziv="DomainObject.Predmet.ProtuStrankaListFormatedOIB_1">
      <item>Stečajna masa iza ANTOLJAK d.o.o. za proizvodnju i usluge u stečaju, OIB 46066656152</item>
    </derivirana_varijabla>
  </DomainObject.Predmet.ProtuStrankaListFormatedOIB>
  <DomainObject.Predmet.ProtuStrankaListFormatedWithAdress>
    <izvorni_sadrzaj>
      <item>Stečajna masa iza ANTOLJAK d.o.o. za proizvodnju i usluge u stečaju, Rendićeva 31., 10000 Zagreb</item>
    </izvorni_sadrzaj>
    <derivirana_varijabla naziv="DomainObject.Predmet.ProtuStrankaListFormatedWithAdress_1">
      <item>Stečajna masa iza ANTOLJAK d.o.o. za proizvodnju i usluge u stečaju, Rendićeva 31., 10000 Zagreb</item>
    </derivirana_varijabla>
  </DomainObject.Predmet.ProtuStrankaListFormatedWithAdress>
  <DomainObject.Predmet.ProtuStrankaListFormatedWithAdressOIB>
    <izvorni_sadrzaj>
      <item>Stečajna masa iza ANTOLJAK d.o.o. za proizvodnju i usluge u stečaju, OIB 46066656152, Rendićeva 31., 10000 Zagreb</item>
    </izvorni_sadrzaj>
    <derivirana_varijabla naziv="DomainObject.Predmet.ProtuStrankaListFormatedWithAdressOIB_1">
      <item>Stečajna masa iza ANTOLJAK d.o.o. za proizvodnju i usluge u stečaju, OIB 46066656152, Rendićeva 31., 10000 Zagreb</item>
    </derivirana_varijabla>
  </DomainObject.Predmet.ProtuStrankaListFormatedWithAdressOIB>
  <DomainObject.Predmet.ProtuStrankaListNazivFormated>
    <izvorni_sadrzaj>
      <item>Stečajna masa iza ANTOLJAK d.o.o. za proizvodnju i usluge u stečaju</item>
    </izvorni_sadrzaj>
    <derivirana_varijabla naziv="DomainObject.Predmet.ProtuStrankaListNazivFormated_1">
      <item>Stečajna masa iza ANTOLJAK d.o.o. za proizvodnju i usluge u stečaju</item>
    </derivirana_varijabla>
  </DomainObject.Predmet.ProtuStrankaListNazivFormated>
  <DomainObject.Predmet.ProtuStrankaListNazivFormatedOIB>
    <izvorni_sadrzaj>
      <item>Stečajna masa iza ANTOLJAK d.o.o. za proizvodnju i usluge u stečaju, OIB 46066656152</item>
    </izvorni_sadrzaj>
    <derivirana_varijabla naziv="DomainObject.Predmet.ProtuStrankaListNazivFormatedOIB_1">
      <item>Stečajna masa iza ANTOLJAK d.o.o. za proizvodnju i usluge u stečaju, OIB 46066656152</item>
    </derivirana_varijabla>
  </DomainObject.Predmet.ProtuStrankaListNazivFormatedOIB>
  <DomainObject.Predmet.OstaliListFormated>
    <izvorni_sadrzaj>
      <item>Mladen Antoljak</item>
      <item>sudski registar - ovdje</item>
      <item>Općinski sud u Ivanić Gradu, Stalna služba u Čazmi</item>
    </izvorni_sadrzaj>
    <derivirana_varijabla naziv="DomainObject.Predmet.OstaliListFormated_1">
      <item>Mladen Antoljak</item>
      <item>sudski registar - ovdje</item>
      <item>Općinski sud u Ivanić Gradu, Stalna služba u Čazmi</item>
    </derivirana_varijabla>
  </DomainObject.Predmet.OstaliListFormated>
  <DomainObject.Predmet.OstaliList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FormatedOIB_1">
      <item>Mladen Antoljak, OIB 65833730008</item>
      <item>sudski registar - ovdje</item>
      <item>Općinski sud u Ivanić Gradu, Stalna služba u Čazmi</item>
    </derivirana_varijabla>
  </DomainObject.Predmet.OstaliListFormatedOIB>
  <DomainObject.Predmet.OstaliListFormatedWithAdress>
    <izvorni_sadrzaj>
      <item>Mladen Antoljak,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_1">
      <item>Mladen Antoljak, Wickerhauserova  13., 10000 Zagreb</item>
      <item>sudski registar - ovdje</item>
      <item>Općinski sud u Ivanić Gradu, Stalna služba u Čazmi, ., 43240 Čazma</item>
    </derivirana_varijabla>
  </DomainObject.Predmet.OstaliListFormatedWithAdress>
  <DomainObject.Predmet.OstaliListFormatedWithAdressOIB>
    <izvorni_sadrzaj>
      <item>Mladen Antoljak, OIB 65833730008,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OIB_1">
      <item>Mladen Antoljak, OIB 65833730008, Wickerhauserova  13., 10000 Zagreb</item>
      <item>sudski registar - ovdje</item>
      <item>Općinski sud u Ivanić Gradu, Stalna služba u Čazmi, ., 43240 Čazma</item>
    </derivirana_varijabla>
  </DomainObject.Predmet.OstaliListFormatedWithAdressOIB>
  <DomainObject.Predmet.OstaliListNazivFormated>
    <izvorni_sadrzaj>
      <item>Mladen Antoljak</item>
      <item>sudski registar - ovdje</item>
      <item>Općinski sud u Ivanić Gradu, Stalna služba u Čazmi</item>
    </izvorni_sadrzaj>
    <derivirana_varijabla naziv="DomainObject.Predmet.OstaliListNazivFormated_1">
      <item>Mladen Antoljak</item>
      <item>sudski registar - ovdje</item>
      <item>Općinski sud u Ivanić Gradu, Stalna služba u Čazmi</item>
    </derivirana_varijabla>
  </DomainObject.Predmet.OstaliListNazivFormated>
  <DomainObject.Predmet.OstaliListNaziv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NazivFormatedOIB_1">
      <item>Mladen Antoljak, OIB 65833730008</item>
      <item>sudski registar - ovdje</item>
      <item>Općinski sud u Ivanić Gradu, Stalna služba u Čazmi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St-821/2017-30</izvorni_sadrzaj>
    <derivirana_varijabla naziv="DomainObject.PoslovniBrojDokumenta_1">St-821/2017-30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ANTOLJAK d.o.o. za proizvodnju i usluge u stečaju</izvorni_sadrzaj>
    <derivirana_varijabla naziv="DomainObject.Predmet.ProtustrankaIDrugi_1">Stečajna masa iza ANTOLJAK d.o.o. za proizvodnju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ANTOLJAK d.o.o. za proizvodnju i usluge u stečaju, OIB 46066656152, Rendićeva 31., 10000 Zagreb</izvorni_sadrzaj>
    <derivirana_varijabla naziv="DomainObject.Predmet.ProtustrankaIDrugiAdressOIB_1">Stečajna masa iza ANTOLJAK d.o.o. za proizvodnju i usluge u stečaju, OIB 46066656152, Rendićeva 31.,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Antoljak</item>
      <item>Stečajna masa iza ANTOLJAK d.o.o. za proizvodnju i usluge u stečaju</item>
      <item>sudski registar - ovdje</item>
      <item>Općinski sud u Ivanić Gradu, Stalna služba u Čazmi</item>
    </izvorni_sadrzaj>
    <derivirana_varijabla naziv="DomainObject.Predmet.SudioniciListNaziv_1">
      <item>Mladen Antoljak</item>
      <item>Stečajna masa iza ANTOLJAK d.o.o. za proizvodnju i usluge u stečaju</item>
      <item>sudski registar - ovdje</item>
      <item>Općinski sud u Ivanić Gradu, Stalna služba u Čazmi</item>
    </derivirana_varijabla>
  </DomainObject.Predmet.SudioniciListNaziv>
  <DomainObject.Predmet.SudioniciListAdressOIB>
    <izvorni_sadrzaj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izvorni_sadrzaj>
    <derivirana_varijabla naziv="DomainObject.Predmet.SudioniciListAdressOIB_1"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78A2B-6FA0-4E89-BB97-4F12D590E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1147</properties:Words>
  <properties:Characters>6416</properties:Characters>
  <properties:Lines>143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2019-05-03T06:59:00Z</cp:lastPrinted>
  <dcterms:modified xmlns:xsi="http://www.w3.org/2001/XMLSchema-instance" xsi:type="dcterms:W3CDTF">2019-05-03T06:59:00Z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St-821/2017-30 / Odluka - Zaključak - o prodaji (odluka_St-821_2017-30.docx)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