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1890" w14:paraId="6ce1890" w:rsidRDefault="00AE649C" w:rsidP="00FA5B5E" w:rsidR="00AE649C" w:rsidRPr="00B76F3C">
      <w:pPr>
        <w:pStyle w:val="Naslov3"/>
        <w15:collapsed w:val="false"/>
      </w:pPr>
    </w:p>
    <w:p w:rsidRDefault="00C274E1" w:rsidP="00C274E1"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274E1" w:rsidP="00C274E1" w:rsidR="00C274E1" w:rsidRPr="00C274E1">
      <w:pPr>
        <w:spacing w:after="0"/>
        <w:rPr>
          <w:rFonts w:cs="Times New Roman" w:eastAsia="Calibri"/>
          <w:b/>
          <w:noProof/>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4962"/>
        <w:rPr>
          <w:rFonts w:cs="Times New Roman" w:eastAsia="Times New Roman"/>
          <w:noProof/>
          <w:szCs w:val="20"/>
          <w:lang w:eastAsia="hr-HR"/>
        </w:rPr>
      </w:pPr>
      <w:r w:rsidRPr="00C274E1">
        <w:rPr>
          <w:rFonts w:cs="Times New Roman" w:eastAsia="Times New Roman"/>
          <w:noProof/>
          <w:szCs w:val="20"/>
          <w:lang w:eastAsia="hr-HR"/>
        </w:rPr>
        <w:t xml:space="preserve">             5. St-465/2016-4</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r w:rsidRPr="00C274E1">
        <w:rPr>
          <w:rFonts w:cs="Times New Roman" w:eastAsia="Times New Roman"/>
          <w:noProof/>
          <w:szCs w:val="20"/>
          <w:lang w:eastAsia="hr-HR"/>
        </w:rPr>
        <w:t>U  I M E  R E P U B L I K E  H R V A T S K E</w:t>
      </w: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r w:rsidRPr="00C274E1">
        <w:rPr>
          <w:rFonts w:cs="Times New Roman" w:eastAsia="Times New Roman"/>
          <w:noProof/>
          <w:szCs w:val="20"/>
          <w:lang w:eastAsia="hr-HR"/>
        </w:rPr>
        <w:t>R J E Š E N J E</w:t>
      </w:r>
    </w:p>
    <w:p w:rsidRDefault="00C274E1" w:rsidP="00C274E1" w:rsidR="00C274E1" w:rsidRPr="00C274E1">
      <w:pPr>
        <w:overflowPunct w:val="false"/>
        <w:autoSpaceDE w:val="false"/>
        <w:autoSpaceDN w:val="false"/>
        <w:adjustRightInd w:val="false"/>
        <w:spacing w:after="0"/>
        <w:outlineLvl w:val="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noProof/>
          <w:szCs w:val="20"/>
          <w:lang w:eastAsia="hr-HR"/>
        </w:rPr>
      </w:pPr>
      <w:r w:rsidRPr="00C274E1">
        <w:rPr>
          <w:rFonts w:cs="Times New Roman" w:eastAsia="Times New Roman"/>
          <w:noProof/>
          <w:szCs w:val="20"/>
          <w:lang w:eastAsia="hr-HR"/>
        </w:rPr>
        <w:t xml:space="preserve">TRGOVAČKI SUD U BJELOVARU, po stečajnom sucu Mariji Petrina Kubica, </w:t>
      </w:r>
      <w:r w:rsidRPr="00C274E1">
        <w:rPr>
          <w:rFonts w:cs="Times New Roman" w:eastAsia="Times New Roman"/>
          <w:szCs w:val="20"/>
          <w:lang w:eastAsia="hr-HR"/>
        </w:rPr>
        <w:t xml:space="preserve">povodom zahtjeva Financijske agencije, OIB: 85821130368, RC ZAGREB, Podružnica Zagreb, Trg svibanjskih žrtava 1995. 1, za provedbu skraćenog stečajnog postupka nad dužnikom EXPROM d.o.o., za trgovinu i usluge, Zagreb, </w:t>
      </w:r>
      <w:proofErr w:type="spellStart"/>
      <w:r w:rsidRPr="00C274E1">
        <w:rPr>
          <w:rFonts w:cs="Times New Roman" w:eastAsia="Times New Roman"/>
          <w:szCs w:val="20"/>
          <w:lang w:eastAsia="hr-HR"/>
        </w:rPr>
        <w:t>Horvaćanska</w:t>
      </w:r>
      <w:proofErr w:type="spellEnd"/>
      <w:r w:rsidRPr="00C274E1">
        <w:rPr>
          <w:rFonts w:cs="Times New Roman" w:eastAsia="Times New Roman"/>
          <w:szCs w:val="20"/>
          <w:lang w:eastAsia="hr-HR"/>
        </w:rPr>
        <w:t xml:space="preserve"> cesta 41, MBS: 080312673, OIB: 13415237688, 5. rujna</w:t>
      </w:r>
      <w:r w:rsidRPr="00C274E1">
        <w:rPr>
          <w:rFonts w:cs="Times New Roman" w:eastAsia="Times New Roman"/>
          <w:noProof/>
          <w:szCs w:val="20"/>
          <w:lang w:eastAsia="hr-HR"/>
        </w:rPr>
        <w:t xml:space="preserve"> 2016. </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r w:rsidRPr="00C274E1">
        <w:rPr>
          <w:rFonts w:cs="Times New Roman" w:eastAsia="Times New Roman"/>
          <w:noProof/>
          <w:szCs w:val="20"/>
          <w:lang w:eastAsia="hr-HR"/>
        </w:rPr>
        <w:t>r i j e š i o  j e</w:t>
      </w: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noProof/>
          <w:szCs w:val="20"/>
          <w:lang w:eastAsia="hr-HR"/>
        </w:rPr>
        <w:t>Skraćeni stečajni postupak nad</w:t>
      </w:r>
      <w:r w:rsidRPr="00C274E1">
        <w:rPr>
          <w:rFonts w:cs="Times New Roman" w:eastAsia="Times New Roman"/>
          <w:b/>
          <w:noProof/>
          <w:szCs w:val="20"/>
          <w:lang w:eastAsia="hr-HR"/>
        </w:rPr>
        <w:t xml:space="preserve"> </w:t>
      </w:r>
      <w:r w:rsidRPr="00C274E1">
        <w:rPr>
          <w:rFonts w:cs="Times New Roman" w:eastAsia="Times New Roman"/>
          <w:noProof/>
          <w:szCs w:val="20"/>
          <w:lang w:eastAsia="hr-HR"/>
        </w:rPr>
        <w:t xml:space="preserve">dužnikom </w:t>
      </w:r>
      <w:r w:rsidRPr="00C274E1">
        <w:rPr>
          <w:rFonts w:cs="Times New Roman" w:eastAsia="Times New Roman"/>
          <w:szCs w:val="20"/>
          <w:lang w:eastAsia="hr-HR"/>
        </w:rPr>
        <w:t xml:space="preserve">EXPROM d.o.o., za trgovinu i usluge, Zagreb, </w:t>
      </w:r>
      <w:proofErr w:type="spellStart"/>
      <w:r w:rsidRPr="00C274E1">
        <w:rPr>
          <w:rFonts w:cs="Times New Roman" w:eastAsia="Times New Roman"/>
          <w:szCs w:val="20"/>
          <w:lang w:eastAsia="hr-HR"/>
        </w:rPr>
        <w:t>Horvaćanska</w:t>
      </w:r>
      <w:proofErr w:type="spellEnd"/>
      <w:r w:rsidRPr="00C274E1">
        <w:rPr>
          <w:rFonts w:cs="Times New Roman" w:eastAsia="Times New Roman"/>
          <w:szCs w:val="20"/>
          <w:lang w:eastAsia="hr-HR"/>
        </w:rPr>
        <w:t xml:space="preserve"> cesta 41, MBS: 080312673, OIB: 13415237688, se obustavlja.</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r w:rsidRPr="00C274E1">
        <w:rPr>
          <w:rFonts w:cs="Times New Roman" w:eastAsia="Times New Roman"/>
          <w:noProof/>
          <w:szCs w:val="20"/>
          <w:lang w:eastAsia="hr-HR"/>
        </w:rPr>
        <w:t>Obrazloženje</w:t>
      </w:r>
    </w:p>
    <w:p w:rsidRDefault="00C274E1" w:rsidP="00C274E1" w:rsidR="00C274E1" w:rsidRPr="00C274E1">
      <w:pPr>
        <w:overflowPunct w:val="false"/>
        <w:autoSpaceDE w:val="false"/>
        <w:autoSpaceDN w:val="false"/>
        <w:adjustRightInd w:val="false"/>
        <w:spacing w:after="0"/>
        <w:jc w:val="both"/>
        <w:rPr>
          <w:rFonts w:cs="Times New Roman" w:eastAsia="Times New Roman"/>
          <w:szCs w:val="20"/>
          <w:lang w:eastAsia="hr-HR"/>
        </w:rPr>
      </w:pPr>
    </w:p>
    <w:p w:rsidRDefault="00C274E1" w:rsidP="00C274E1" w:rsidR="00C274E1" w:rsidRPr="00C274E1">
      <w:pPr>
        <w:overflowPunct w:val="false"/>
        <w:autoSpaceDE w:val="false"/>
        <w:autoSpaceDN w:val="false"/>
        <w:adjustRightInd w:val="false"/>
        <w:spacing w:after="0"/>
        <w:jc w:val="both"/>
        <w:rPr>
          <w:rFonts w:cs="Times New Roman" w:eastAsia="Times New Roman"/>
          <w:szCs w:val="20"/>
          <w:lang w:eastAsia="hr-HR"/>
        </w:rPr>
      </w:pP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noProof/>
          <w:szCs w:val="20"/>
          <w:lang w:eastAsia="hr-HR"/>
        </w:rPr>
      </w:pPr>
      <w:r w:rsidRPr="00C274E1">
        <w:rPr>
          <w:rFonts w:cs="Times New Roman" w:eastAsia="Times New Roman"/>
          <w:noProof/>
          <w:szCs w:val="20"/>
          <w:lang w:eastAsia="hr-HR"/>
        </w:rPr>
        <w:t xml:space="preserve">Financijska agencija je, na temelju čl.444. st.1. Stečajnog zakona ("Narodne novine" broj 71/15.), 10. studenog 2015. podnijela Trgovačkom sudu u Zagrebu zahtjev za provedbu skraćenog stečajnog postupka nad dužnikom </w:t>
      </w:r>
      <w:r w:rsidRPr="00C274E1">
        <w:rPr>
          <w:rFonts w:cs="Times New Roman" w:eastAsia="Times New Roman"/>
          <w:szCs w:val="20"/>
          <w:lang w:eastAsia="hr-HR"/>
        </w:rPr>
        <w:t xml:space="preserve">EXPROM društvo s ograničenom odgovornošću Zagreb, </w:t>
      </w:r>
      <w:proofErr w:type="spellStart"/>
      <w:r w:rsidRPr="00C274E1">
        <w:rPr>
          <w:rFonts w:cs="Times New Roman" w:eastAsia="Times New Roman"/>
          <w:szCs w:val="20"/>
          <w:lang w:eastAsia="hr-HR"/>
        </w:rPr>
        <w:t>Horvaćanska</w:t>
      </w:r>
      <w:proofErr w:type="spellEnd"/>
      <w:r w:rsidRPr="00C274E1">
        <w:rPr>
          <w:rFonts w:cs="Times New Roman" w:eastAsia="Times New Roman"/>
          <w:szCs w:val="20"/>
          <w:lang w:eastAsia="hr-HR"/>
        </w:rPr>
        <w:t xml:space="preserve"> cesta 41, navodeći da na dan 1. rujna 2015. dužnik u Očevidniku redoslijeda osnova za plaćanje ima evidentirane neizvršene osnove za plaćanje u neprekinutom razdoblju od 401 dana, u ukupnom iznosu od 31.823,39 kn, u koji iznos je uračunata kamata i naknada Financijske agencije za provedbu ovrhe na novčanim sredstvima</w:t>
      </w:r>
      <w:r w:rsidRPr="00C274E1">
        <w:rPr>
          <w:rFonts w:cs="Times New Roman" w:eastAsia="Times New Roman"/>
          <w:noProof/>
          <w:szCs w:val="20"/>
          <w:lang w:eastAsia="hr-HR"/>
        </w:rPr>
        <w:t>.</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noProof/>
          <w:szCs w:val="20"/>
          <w:lang w:eastAsia="hr-HR"/>
        </w:rPr>
        <w:t xml:space="preserve">Rješenjem predsjednika Visokog trgovačkog suda u Zagrebu broj 31 Su-1076/15-15 od 25. ožujka 2016. Trgovački sud u Bjelovaru je određen kao drugi stvarno nadležni sud za postupanje u stečajnim predmetima Trgovačkog suda u Zagrebu i predmet je dostavljen u rad ovom sudu. </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szCs w:val="20"/>
          <w:lang w:eastAsia="hr-HR"/>
        </w:rPr>
        <w:t xml:space="preserve">Vjerovnik Centar banka d.d. u stečaju je podneskom od 12. srpnja 2016. obavijestio sud kako ima saznanje da dužnik posjeduje nekretnine upisane u k.o. Grad Zagreb, </w:t>
      </w:r>
      <w:proofErr w:type="spellStart"/>
      <w:r w:rsidRPr="00C274E1">
        <w:rPr>
          <w:rFonts w:cs="Times New Roman" w:eastAsia="Times New Roman"/>
          <w:szCs w:val="20"/>
          <w:lang w:eastAsia="hr-HR"/>
        </w:rPr>
        <w:t>zk.ul</w:t>
      </w:r>
      <w:proofErr w:type="spellEnd"/>
      <w:r w:rsidRPr="00C274E1">
        <w:rPr>
          <w:rFonts w:cs="Times New Roman" w:eastAsia="Times New Roman"/>
          <w:szCs w:val="20"/>
          <w:lang w:eastAsia="hr-HR"/>
        </w:rPr>
        <w:t xml:space="preserve">. 30082 i to kč.br. 5790/1 koju čini stambeno-poslovna zgrada br. 39, stambeno-poslovna zgrada br. 41 i 43, stambeno-poslovna zgrada br. 45 i 47, te podzemna garaža i dvorište u Zagrebu, </w:t>
      </w:r>
      <w:proofErr w:type="spellStart"/>
      <w:r w:rsidRPr="00C274E1">
        <w:rPr>
          <w:rFonts w:cs="Times New Roman" w:eastAsia="Times New Roman"/>
          <w:szCs w:val="20"/>
          <w:lang w:eastAsia="hr-HR"/>
        </w:rPr>
        <w:t>Horvaćanska</w:t>
      </w:r>
      <w:proofErr w:type="spellEnd"/>
      <w:r w:rsidRPr="00C274E1">
        <w:rPr>
          <w:rFonts w:cs="Times New Roman" w:eastAsia="Times New Roman"/>
          <w:szCs w:val="20"/>
          <w:lang w:eastAsia="hr-HR"/>
        </w:rPr>
        <w:t xml:space="preserve"> cesta površine 6050 m2 povezano s vlasništvom posebnog dijela – </w:t>
      </w:r>
      <w:r w:rsidRPr="00C274E1">
        <w:rPr>
          <w:rFonts w:cs="Times New Roman" w:eastAsia="Times New Roman"/>
          <w:szCs w:val="20"/>
          <w:lang w:eastAsia="hr-HR"/>
        </w:rPr>
        <w:lastRenderedPageBreak/>
        <w:t xml:space="preserve">207. Suvlasnički dio: 18/10000 ETAŽNO VLASNIŠTVO (E-207) 1. jednosobni stan br. 78 tip S78 u I. katu građevine H2, površine 34,78 </w:t>
      </w:r>
      <w:proofErr w:type="spellStart"/>
      <w:r w:rsidRPr="00C274E1">
        <w:rPr>
          <w:rFonts w:cs="Times New Roman" w:eastAsia="Times New Roman"/>
          <w:szCs w:val="20"/>
          <w:lang w:eastAsia="hr-HR"/>
        </w:rPr>
        <w:t>čm</w:t>
      </w:r>
      <w:proofErr w:type="spellEnd"/>
      <w:r w:rsidRPr="00C274E1">
        <w:rPr>
          <w:rFonts w:cs="Times New Roman" w:eastAsia="Times New Roman"/>
          <w:szCs w:val="20"/>
          <w:lang w:eastAsia="hr-HR"/>
        </w:rPr>
        <w:t xml:space="preserve">, u koju površinu i razmjer je uključeno i pripadajuće spremište SP78, površine 1,92 </w:t>
      </w:r>
      <w:proofErr w:type="spellStart"/>
      <w:r w:rsidRPr="00C274E1">
        <w:rPr>
          <w:rFonts w:cs="Times New Roman" w:eastAsia="Times New Roman"/>
          <w:szCs w:val="20"/>
          <w:lang w:eastAsia="hr-HR"/>
        </w:rPr>
        <w:t>čm</w:t>
      </w:r>
      <w:proofErr w:type="spellEnd"/>
      <w:r w:rsidRPr="00C274E1">
        <w:rPr>
          <w:rFonts w:cs="Times New Roman" w:eastAsia="Times New Roman"/>
          <w:szCs w:val="20"/>
          <w:lang w:eastAsia="hr-HR"/>
        </w:rPr>
        <w:t xml:space="preserve">, - 674. Suvlasnički dio: 4/10000 ETAŽNO VLASNIŠTVO (E-674) 1. garažno mjesto GM322 u podrumu, nivo -2, površine 26,90 </w:t>
      </w:r>
      <w:proofErr w:type="spellStart"/>
      <w:r w:rsidRPr="00C274E1">
        <w:rPr>
          <w:rFonts w:cs="Times New Roman" w:eastAsia="Times New Roman"/>
          <w:szCs w:val="20"/>
          <w:lang w:eastAsia="hr-HR"/>
        </w:rPr>
        <w:t>čm</w:t>
      </w:r>
      <w:proofErr w:type="spellEnd"/>
      <w:r w:rsidRPr="00C274E1">
        <w:rPr>
          <w:rFonts w:cs="Times New Roman" w:eastAsia="Times New Roman"/>
          <w:szCs w:val="20"/>
          <w:lang w:eastAsia="hr-HR"/>
        </w:rPr>
        <w:t xml:space="preserve">. Slijedom navedenog nad dužnikom se ne može provesti skraćeni stečajni postupak već redovni. Uz podnesak su dostavljeni izvadci iz zemljišne knjige (list 11-14). </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szCs w:val="20"/>
          <w:lang w:eastAsia="hr-HR"/>
        </w:rPr>
        <w:t xml:space="preserve"> </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szCs w:val="20"/>
          <w:lang w:eastAsia="hr-HR"/>
        </w:rPr>
        <w:t xml:space="preserve">Kako iz dostavljenih izvadaka iz zemljišne knjige proizlazi da dužnik raspolaže imovinom koja je zasigurno dovoljna za namirenje troškova stečajnog postupka, ne može se smatrati da je dužnik nesposoban za plaćanje i ne može se donijeti rješenje o otvaranju i zaključenju skraćenog stečajnog postupka. </w:t>
      </w:r>
    </w:p>
    <w:p w:rsidRDefault="00C274E1" w:rsidP="00C274E1" w:rsidR="00C274E1" w:rsidRPr="00C274E1">
      <w:pPr>
        <w:overflowPunct w:val="false"/>
        <w:autoSpaceDE w:val="false"/>
        <w:autoSpaceDN w:val="false"/>
        <w:adjustRightInd w:val="false"/>
        <w:spacing w:after="0"/>
        <w:ind w:firstLine="851"/>
        <w:jc w:val="both"/>
        <w:rPr>
          <w:rFonts w:cs="Times New Roman" w:eastAsia="Times New Roman"/>
          <w:szCs w:val="20"/>
          <w:lang w:eastAsia="hr-HR"/>
        </w:rPr>
      </w:pPr>
      <w:r w:rsidRPr="00C274E1">
        <w:rPr>
          <w:rFonts w:cs="Times New Roman" w:eastAsia="Times New Roman"/>
          <w:szCs w:val="20"/>
          <w:lang w:eastAsia="hr-HR"/>
        </w:rPr>
        <w:t>Stoga je sud je, temeljem čl.433. SZ-a, skraćeni stečajni postupak obustavio.</w:t>
      </w:r>
    </w:p>
    <w:p w:rsidRDefault="00C274E1" w:rsidP="00C274E1" w:rsidR="00C274E1" w:rsidRPr="00C274E1">
      <w:pPr>
        <w:overflowPunct w:val="false"/>
        <w:autoSpaceDE w:val="false"/>
        <w:autoSpaceDN w:val="false"/>
        <w:adjustRightInd w:val="false"/>
        <w:spacing w:after="0"/>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center"/>
        <w:rPr>
          <w:rFonts w:cs="Times New Roman" w:eastAsia="Times New Roman"/>
          <w:noProof/>
          <w:szCs w:val="20"/>
          <w:lang w:eastAsia="hr-HR"/>
        </w:rPr>
      </w:pPr>
      <w:r w:rsidRPr="00C274E1">
        <w:rPr>
          <w:rFonts w:cs="Times New Roman" w:eastAsia="Times New Roman"/>
          <w:noProof/>
          <w:szCs w:val="20"/>
          <w:lang w:eastAsia="hr-HR"/>
        </w:rPr>
        <w:t xml:space="preserve">U Bjelovaru, 5. rujna 2016.  </w:t>
      </w:r>
    </w:p>
    <w:p w:rsidRDefault="00C274E1" w:rsidP="00C274E1" w:rsidR="00C274E1" w:rsidRPr="00C274E1">
      <w:pPr>
        <w:overflowPunct w:val="false"/>
        <w:autoSpaceDE w:val="false"/>
        <w:autoSpaceDN w:val="false"/>
        <w:adjustRightInd w:val="false"/>
        <w:spacing w:after="0"/>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5245"/>
        <w:jc w:val="both"/>
        <w:rPr>
          <w:rFonts w:cs="Times New Roman" w:eastAsia="Times New Roman"/>
          <w:noProof/>
          <w:szCs w:val="20"/>
          <w:lang w:eastAsia="hr-HR"/>
        </w:rPr>
      </w:pPr>
      <w:r w:rsidRPr="00C274E1">
        <w:rPr>
          <w:rFonts w:cs="Times New Roman" w:eastAsia="Times New Roman"/>
          <w:noProof/>
          <w:szCs w:val="20"/>
          <w:lang w:eastAsia="hr-HR"/>
        </w:rPr>
        <w:t>STEČAJNI SUDAC</w:t>
      </w:r>
    </w:p>
    <w:p w:rsidRDefault="00C274E1" w:rsidP="00C274E1" w:rsidR="00C274E1" w:rsidRPr="00C274E1">
      <w:pPr>
        <w:overflowPunct w:val="false"/>
        <w:autoSpaceDE w:val="false"/>
        <w:autoSpaceDN w:val="false"/>
        <w:adjustRightInd w:val="false"/>
        <w:spacing w:after="0"/>
        <w:ind w:firstLine="4678"/>
        <w:jc w:val="both"/>
        <w:rPr>
          <w:rFonts w:cs="Times New Roman" w:eastAsia="Times New Roman"/>
          <w:noProof/>
          <w:szCs w:val="20"/>
          <w:lang w:eastAsia="hr-HR"/>
        </w:rPr>
      </w:pPr>
      <w:r w:rsidRPr="00C274E1">
        <w:rPr>
          <w:rFonts w:cs="Times New Roman" w:eastAsia="Times New Roman"/>
          <w:noProof/>
          <w:szCs w:val="20"/>
          <w:lang w:eastAsia="hr-HR"/>
        </w:rPr>
        <w:t xml:space="preserve">  MARIJA PETRINA KUBICA </w:t>
      </w:r>
    </w:p>
    <w:p w:rsidRDefault="00C274E1" w:rsidP="00C274E1" w:rsidR="00C274E1" w:rsidRPr="00C274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jc w:val="both"/>
        <w:rPr>
          <w:rFonts w:cs="Times New Roman" w:eastAsia="Times New Roman"/>
          <w:szCs w:val="20"/>
          <w:lang w:eastAsia="hr-HR"/>
        </w:rPr>
      </w:pPr>
      <w:r w:rsidRPr="00C274E1">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C274E1" w:rsidP="00C274E1" w:rsidR="00C274E1" w:rsidRPr="00C274E1">
      <w:pPr>
        <w:overflowPunct w:val="false"/>
        <w:autoSpaceDE w:val="false"/>
        <w:autoSpaceDN w:val="false"/>
        <w:adjustRightInd w:val="false"/>
        <w:spacing w:after="0"/>
        <w:jc w:val="both"/>
        <w:rPr>
          <w:rFonts w:cs="Times New Roman" w:eastAsia="Times New Roman"/>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Rj.</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1. DNA:predlagatelju putem e-oglasne ploče suda i putem sudskog dostavljača</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 xml:space="preserve">              zakonskom zatupniku dužnika putem e-oglasne ploče i putem pošte</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 xml:space="preserve">              vjerovniku Centar banka d.d. u stečaju putem e-oglasne ploče i putem pošte</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 xml:space="preserve">              e-oglasna ploča</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2. Sc pravomoćnost</w:t>
      </w:r>
    </w:p>
    <w:p w:rsidRDefault="00C274E1" w:rsidP="00C274E1" w:rsidR="00C274E1" w:rsidRPr="00C274E1">
      <w:pPr>
        <w:overflowPunct w:val="false"/>
        <w:autoSpaceDE w:val="false"/>
        <w:autoSpaceDN w:val="false"/>
        <w:adjustRightInd w:val="false"/>
        <w:spacing w:after="0"/>
        <w:rPr>
          <w:rFonts w:cs="Times New Roman" w:eastAsia="Times New Roman"/>
          <w:noProof/>
          <w:szCs w:val="20"/>
          <w:lang w:eastAsia="hr-HR"/>
        </w:rPr>
      </w:pPr>
      <w:r w:rsidRPr="00C274E1">
        <w:rPr>
          <w:rFonts w:cs="Times New Roman" w:eastAsia="Times New Roman"/>
          <w:noProof/>
          <w:szCs w:val="20"/>
          <w:lang w:eastAsia="hr-HR"/>
        </w:rPr>
        <w:t>Bj.5.9.2016.</w:t>
      </w:r>
    </w:p>
    <w:p w:rsidRDefault="00C274E1" w:rsidP="00C274E1" w:rsidR="00C274E1" w:rsidRPr="00C274E1">
      <w:pPr>
        <w:overflowPunct w:val="false"/>
        <w:autoSpaceDE w:val="false"/>
        <w:autoSpaceDN w:val="false"/>
        <w:adjustRightInd w:val="false"/>
        <w:spacing w:after="0"/>
        <w:rPr>
          <w:rFonts w:cs="Times New Roman" w:eastAsia="Times New Roman"/>
          <w:szCs w:val="20"/>
          <w:lang w:eastAsia="hr-HR"/>
        </w:rPr>
      </w:pPr>
    </w:p>
    <w:p w:rsidRDefault="00C274E1" w:rsidP="00C274E1" w:rsidR="00C274E1" w:rsidRPr="00C274E1">
      <w:pPr>
        <w:overflowPunct w:val="false"/>
        <w:autoSpaceDE w:val="false"/>
        <w:autoSpaceDN w:val="false"/>
        <w:adjustRightInd w:val="false"/>
        <w:spacing w:after="0"/>
        <w:ind w:firstLine="567"/>
        <w:jc w:val="both"/>
        <w:rPr>
          <w:rFonts w:cs="Times New Roman" w:eastAsia="Calibri" w:hAnsi="Calibri" w:ascii="Calibri"/>
          <w:noProof/>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szCs w:val="20"/>
          <w:lang w:eastAsia="hr-HR"/>
        </w:rPr>
      </w:pPr>
    </w:p>
    <w:p w:rsidRDefault="00C274E1" w:rsidP="00C274E1" w:rsidR="00C274E1" w:rsidRPr="00C274E1">
      <w:pPr>
        <w:overflowPunct w:val="false"/>
        <w:autoSpaceDE w:val="false"/>
        <w:autoSpaceDN w:val="false"/>
        <w:adjustRightInd w:val="false"/>
        <w:spacing w:after="0"/>
        <w:rPr>
          <w:rFonts w:cs="Times New Roman" w:eastAsia="Times New Roman"/>
          <w:szCs w:val="20"/>
          <w:lang w:eastAsia="hr-HR"/>
        </w:rPr>
      </w:pPr>
    </w:p>
    <w:p w:rsidRDefault="00C274E1" w:rsidP="00C274E1" w:rsidR="00C274E1" w:rsidRPr="00C274E1">
      <w:pPr>
        <w:spacing w:before="480"/>
        <w:jc w:val="both"/>
        <w:rPr>
          <w:rFonts w:cs="Times New Roman" w:eastAsia="Calibri" w:hAnsi="Calibri" w:ascii="Calibri"/>
          <w:noProof/>
        </w:rPr>
      </w:pPr>
    </w:p>
    <w:p w:rsidRDefault="00C274E1" w:rsidP="00C274E1" w:rsidR="00C274E1" w:rsidRPr="00C274E1">
      <w:pPr>
        <w:ind w:firstLine="567"/>
        <w:jc w:val="both"/>
        <w:rPr>
          <w:rFonts w:cs="Times New Roman" w:eastAsia="Calibri" w:hAnsi="Calibri" w:ascii="Calibri"/>
          <w:noProof/>
          <w:lang w:val="en-US"/>
        </w:rPr>
      </w:pPr>
    </w:p>
    <w:p w:rsidRDefault="00C274E1" w:rsidP="00C274E1" w:rsidR="00C274E1" w:rsidRPr="00C274E1">
      <w:pPr>
        <w:overflowPunct w:val="false"/>
        <w:autoSpaceDE w:val="false"/>
        <w:autoSpaceDN w:val="false"/>
        <w:adjustRightInd w:val="false"/>
        <w:spacing w:after="0"/>
        <w:rPr>
          <w:rFonts w:cs="Times New Roman" w:eastAsia="Times New Roman"/>
          <w:szCs w:val="20"/>
          <w:lang w:eastAsia="hr-HR"/>
        </w:rPr>
      </w:pPr>
    </w:p>
    <w:p w:rsidRDefault="00DA0242" w:rsidP="00C274E1"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4E1"/>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0972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St-465/2016-4</izvorni_sadrzaj>
    <derivirana_varijabla naziv="DomainObject.Oznaka_1">St-465/2016-4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St-465/2016</izvorni_sadrzaj>
    <derivirana_varijabla naziv="DomainObject.Predmet.OznakaBroj_1">St-465/2016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EXPROM d.o.o., zastupanog po punomoćniku Robert Peša</izvorni_sadrzaj>
    <derivirana_varijabla naziv="DomainObject.Predmet.ProtustrankaFormated_1">  EXPROM d.o.o., zastupanog po punomoćniku Robert Peša</derivirana_varijabla>
  </DomainObject.Predmet.ProtustrankaFormated>
  <DomainObject.Predmet.ProtustrankaFormatedOIB>
    <izvorni_sadrzaj>  EXPROM d.o.o.,, OIB 13415237668 zastupanog po punomoćniku Robert Peša</izvorni_sadrzaj>
    <derivirana_varijabla naziv="DomainObject.Predmet.ProtustrankaFormatedOIB_1">  EXPROM d.o.o.,, OIB 13415237668 zastupanog po punomoćniku Robert Peša</derivirana_varijabla>
  </DomainObject.Predmet.ProtustrankaFormatedOIB>
  <DomainObject.Predmet.ProtustrankaFormatedWithAdress>
    <izvorni_sadrzaj> EXPROM d.o.o.,, Horvaćanska cesta 41, 10000 Zagreb zastupanog po punomoćniku Robert Peša</izvorni_sadrzaj>
    <derivirana_varijabla naziv="DomainObject.Predmet.ProtustrankaFormatedWithAdress_1"> EXPROM d.o.o.,, Horvaćanska cesta 41, 10000 Zagreb zastupanog po punomoćniku Robert Peša</derivirana_varijabla>
  </DomainObject.Predmet.ProtustrankaFormatedWithAdress>
  <DomainObject.Predmet.ProtustrankaFormatedWithAdressOIB>
    <izvorni_sadrzaj> EXPROM d.o.o.,, OIB 13415237668, Horvaćanska cesta 41, 10000 Zagreb zastupanog po punomoćniku Robert Peša</izvorni_sadrzaj>
    <derivirana_varijabla naziv="DomainObject.Predmet.ProtustrankaFormatedWithAdressOIB_1"> EXPROM d.o.o.,, OIB 13415237668, Horvaćanska cesta 41, 10000 Zagreb zastupanog po punomoćniku Robert Peša</derivirana_varijabla>
  </DomainObject.Predmet.ProtustrankaFormatedWithAdressOIB>
  <DomainObject.Predmet.ProtustrankaWithAdress>
    <izvorni_sadrzaj>EXPROM d.o.o., Horvaćanska cesta 41, 10000 Zagreb</izvorni_sadrzaj>
    <derivirana_varijabla naziv="DomainObject.Predmet.ProtustrankaWithAdress_1">EXPROM d.o.o., Horvaćanska cesta 41, 10000 Zagreb</derivirana_varijabla>
  </DomainObject.Predmet.ProtustrankaWithAdress>
  <DomainObject.Predmet.ProtustrankaWithAdressOIB>
    <izvorni_sadrzaj>EXPROM d.o.o.,, OIB 13415237668, Horvaćanska cesta 41, 10000 Zagreb</izvorni_sadrzaj>
    <derivirana_varijabla naziv="DomainObject.Predmet.ProtustrankaWithAdressOIB_1">EXPROM d.o.o.,, OIB 13415237668, Horvaćanska cesta 41, 10000 Zagreb</derivirana_varijabla>
  </DomainObject.Predmet.ProtustrankaWithAdressOIB>
  <DomainObject.Predmet.ProtustrankaNazivFormated>
    <izvorni_sadrzaj>EXPROM d.o.o.,</izvorni_sadrzaj>
    <derivirana_varijabla naziv="DomainObject.Predmet.ProtustrankaNazivFormated_1">EXPROM d.o.o.,</derivirana_varijabla>
  </DomainObject.Predmet.ProtustrankaNazivFormated>
  <DomainObject.Predmet.ProtustrankaNazivFormatedOIB>
    <izvorni_sadrzaj>EXPROM d.o.o.,, OIB 13415237668</izvorni_sadrzaj>
    <derivirana_varijabla naziv="DomainObject.Predmet.ProtustrankaNazivFormatedOIB_1">EXPROM d.o.o.,, OIB 13415237668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EXPROM d.o.o., zastupanog po punomoćniku Robert Peša</item>
    </izvorni_sadrzaj>
    <derivirana_varijabla naziv="DomainObject.Predmet.ProtuStrankaListFormated_1">
      <item>EXPROM d.o.o., zastupanog po punomoćniku Robert Peša</item>
    </derivirana_varijabla>
  </DomainObject.Predmet.ProtuStrankaListFormated>
  <DomainObject.Predmet.ProtuStrankaListFormatedOIB>
    <izvorni_sadrzaj>
      <item>EXPROM d.o.o.,, OIB 13415237668 zastupanog po punomoćniku Robert Peša</item>
    </izvorni_sadrzaj>
    <derivirana_varijabla naziv="DomainObject.Predmet.ProtuStrankaListFormatedOIB_1">
      <item>EXPROM d.o.o.,, OIB 13415237668 zastupanog po punomoćniku Robert Peša</item>
    </derivirana_varijabla>
  </DomainObject.Predmet.ProtuStrankaListFormatedOIB>
  <DomainObject.Predmet.ProtuStrankaListFormatedWithAdress>
    <izvorni_sadrzaj>
      <item>EXPROM d.o.o.,, Horvaćanska cesta 41, 10000 Zagreb zastupanog po punomoćniku Robert Peša</item>
    </izvorni_sadrzaj>
    <derivirana_varijabla naziv="DomainObject.Predmet.ProtuStrankaListFormatedWithAdress_1">
      <item>EXPROM d.o.o.,, Horvaćanska cesta 41, 10000 Zagreb zastupanog po punomoćniku Robert Peša</item>
    </derivirana_varijabla>
  </DomainObject.Predmet.ProtuStrankaListFormatedWithAdress>
  <DomainObject.Predmet.ProtuStrankaListFormatedWithAdressOIB>
    <izvorni_sadrzaj>
      <item>EXPROM d.o.o.,, OIB 13415237668, Horvaćanska cesta 41, 10000 Zagreb zastupanog po punomoćniku Robert Peša</item>
    </izvorni_sadrzaj>
    <derivirana_varijabla naziv="DomainObject.Predmet.ProtuStrankaListFormatedWithAdressOIB_1">
      <item>EXPROM d.o.o.,, OIB 13415237668, Horvaćanska cesta 41, 10000 Zagreb zastupanog po punomoćniku Robert Peša</item>
    </derivirana_varijabla>
  </DomainObject.Predmet.ProtuStrankaListFormatedWithAdressOIB>
  <DomainObject.Predmet.ProtuStrankaListNazivFormated>
    <izvorni_sadrzaj>
      <item>EXPROM d.o.o.,</item>
    </izvorni_sadrzaj>
    <derivirana_varijabla naziv="DomainObject.Predmet.ProtuStrankaListNazivFormated_1">
      <item>EXPROM d.o.o.,</item>
    </derivirana_varijabla>
  </DomainObject.Predmet.ProtuStrankaListNazivFormated>
  <DomainObject.Predmet.ProtuStrankaListNazivFormatedOIB>
    <izvorni_sadrzaj>
      <item>EXPROM d.o.o.,, OIB 13415237668</item>
    </izvorni_sadrzaj>
    <derivirana_varijabla naziv="DomainObject.Predmet.ProtuStrankaListNazivFormatedOIB_1">
      <item>EXPROM d.o.o.,, OIB 13415237668</item>
    </derivirana_varijabla>
  </DomainObject.Predmet.ProtuStrankaListNazivFormatedOIB>
  <DomainObject.Predmet.OstaliListFormated>
    <izvorni_sadrzaj>
      <item>Robert Peša punomoćnik sudionika u postupku EXPROM d.o.o.,</item>
    </izvorni_sadrzaj>
    <derivirana_varijabla naziv="DomainObject.Predmet.OstaliListFormated_1">
      <item>Robert Peša punomoćnik sudionika u postupku EXPROM d.o.o.,</item>
    </derivirana_varijabla>
  </DomainObject.Predmet.OstaliListFormated>
  <DomainObject.Predmet.OstaliListFormatedOIB>
    <izvorni_sadrzaj>
      <item>Robert Peša, OIB 22880135089 punomoćnik sudionika u postupku EXPROM d.o.o.,</item>
    </izvorni_sadrzaj>
    <derivirana_varijabla naziv="DomainObject.Predmet.OstaliListFormatedOIB_1">
      <item>Robert Peša, OIB 22880135089 punomoćnik sudionika u postupku EXPROM d.o.o.,</item>
    </derivirana_varijabla>
  </DomainObject.Predmet.OstaliListFormatedOIB>
  <DomainObject.Predmet.OstaliListFormatedWithAdress>
    <izvorni_sadrzaj>
      <item>Robert Peša, Horvaćanska cesta 41, 10000 Zagreb punomoćnik sudionika u postupku EXPROM d.o.o.,</item>
    </izvorni_sadrzaj>
    <derivirana_varijabla naziv="DomainObject.Predmet.OstaliListFormatedWithAdress_1">
      <item>Robert Peša, Horvaćanska cesta 41, 10000 Zagreb punomoćnik sudionika u postupku EXPROM d.o.o.,</item>
    </derivirana_varijabla>
  </DomainObject.Predmet.OstaliListFormatedWithAdress>
  <DomainObject.Predmet.OstaliListFormatedWithAdressOIB>
    <izvorni_sadrzaj>
      <item>Robert Peša, OIB 22880135089, Horvaćanska cesta 41, 10000 Zagreb punomoćnik sudionika u postupku EXPROM d.o.o.,</item>
    </izvorni_sadrzaj>
    <derivirana_varijabla naziv="DomainObject.Predmet.OstaliListFormatedWithAdressOIB_1">
      <item>Robert Peša, OIB 22880135089, Horvaćanska cesta 41, 10000 Zagreb punomoćnik sudionika u postupku EXPROM d.o.o.,</item>
    </derivirana_varijabla>
  </DomainObject.Predmet.OstaliListFormatedWithAdressOIB>
  <DomainObject.Predmet.OstaliListNazivFormated>
    <izvorni_sadrzaj>
      <item>Robert Peša</item>
    </izvorni_sadrzaj>
    <derivirana_varijabla naziv="DomainObject.Predmet.OstaliListNazivFormated_1">
      <item>Robert Peša</item>
    </derivirana_varijabla>
  </DomainObject.Predmet.OstaliListNazivFormated>
  <DomainObject.Predmet.OstaliListNazivFormatedOIB>
    <izvorni_sadrzaj>
      <item>Robert Peša, OIB 22880135089</item>
    </izvorni_sadrzaj>
    <derivirana_varijabla naziv="DomainObject.Predmet.OstaliListNazivFormatedOIB_1">
      <item>Robert Peša, OIB 22880135089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St-465/2016-4</izvorni_sadrzaj>
    <derivirana_varijabla naziv="DomainObject.PoslovniBrojDokumenta_1">St-465/2016-4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EXPROM d.o.o.,</izvorni_sadrzaj>
    <derivirana_varijabla naziv="DomainObject.Predmet.ProtustrankaIDrugi_1">EXPROM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EXPROM d.o.o.,, OIB 13415237668, Horvaćanska cesta 41, 10000 Zagreb</izvorni_sadrzaj>
    <derivirana_varijabla naziv="DomainObject.Predmet.ProtustrankaIDrugiAdressOIB_1">EXPROM d.o.o.,, OIB 13415237668, Horvaćanska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EXPROM d.o.o.,</item>
      <item>FINA Regionalni centar Zagreb</item>
      <item>Robert Peša</item>
    </izvorni_sadrzaj>
    <derivirana_varijabla naziv="DomainObject.Predmet.SudioniciListNaziv_1">
      <item>EXPROM d.o.o.,</item>
      <item>FINA Regionalni centar Zagreb</item>
      <item>Robert Peša</item>
    </derivirana_varijabla>
  </DomainObject.Predmet.SudioniciListNaziv>
  <DomainObject.Predmet.SudioniciListAdressOIB>
    <izvorni_sadrzaj>
      <item>EXPROM d.o.o.,, OIB 13415237668, Horvaćanska cesta 41,10000 Zagreb</item>
      <item>FINA Regionalni centar Zagreb, OIB 85821130368, Trg svibanjskih žrtava 1995. br.1,10000 Zagreb</item>
      <item>Robert Peša, OIB 22880135089, Horvaćanska cesta 41,10000 Zagreb</item>
    </izvorni_sadrzaj>
    <derivirana_varijabla naziv="DomainObject.Predmet.SudioniciListAdressOIB_1">
      <item>EXPROM d.o.o.,, OIB 13415237668, Horvaćanska cesta 41,10000 Zagreb</item>
      <item>FINA Regionalni centar Zagreb, OIB 85821130368, Trg svibanjskih žrtava 1995. br.1,10000 Zagreb</item>
      <item>Robert Peša, OIB 22880135089, Horvaćanska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69028-CCD6-4CDE-9BD5-D321660D84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549</properties:Words>
  <properties:Characters>2955</properties:Characters>
  <properties:Lines>89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2016-09-05T11:48:00Z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St-465/2016-4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