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d8ca" w14:paraId="e56d8ca" w:rsidRDefault="001D2511" w:rsidR="001D2511" w:rsidRPr="003D7C19">
      <w:pPr>
        <w15:collapsed w:val="false"/>
        <w:rPr>
          <w:sz w:val="24"/>
          <w:szCs w:val="24"/>
        </w:rPr>
      </w:pPr>
      <w:bookmarkStart w:name="_GoBack" w:id="0"/>
      <w:bookmarkEnd w:id="0"/>
      <w:r w:rsidRPr="003D7C19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3D7C19">
      <w:pPr>
        <w:rPr>
          <w:sz w:val="24"/>
          <w:szCs w:val="24"/>
        </w:rPr>
      </w:pPr>
      <w:r w:rsidRPr="003D7C19">
        <w:rPr>
          <w:sz w:val="24"/>
          <w:szCs w:val="24"/>
        </w:rPr>
        <w:t>REPUBLIKA HRVATSKA</w:t>
      </w:r>
    </w:p>
    <w:p w:rsidRDefault="002B13AE" w:rsidP="002B13AE" w:rsidR="002B13AE" w:rsidRPr="003D7C19">
      <w:pPr>
        <w:rPr>
          <w:sz w:val="24"/>
          <w:szCs w:val="24"/>
        </w:rPr>
      </w:pPr>
      <w:r w:rsidRPr="003D7C19">
        <w:rPr>
          <w:sz w:val="24"/>
          <w:szCs w:val="24"/>
        </w:rPr>
        <w:t xml:space="preserve">Trgovački sud u Zagrebu </w:t>
      </w:r>
    </w:p>
    <w:p w:rsidRDefault="002B13AE" w:rsidP="002B13AE" w:rsidR="002B13AE" w:rsidRPr="003D7C19">
      <w:pPr>
        <w:rPr>
          <w:sz w:val="24"/>
          <w:szCs w:val="24"/>
        </w:rPr>
      </w:pPr>
      <w:r w:rsidRPr="003D7C19">
        <w:rPr>
          <w:sz w:val="24"/>
          <w:szCs w:val="24"/>
        </w:rPr>
        <w:t xml:space="preserve">Zagreb, Amruševa 2/II                             </w:t>
      </w:r>
    </w:p>
    <w:p w:rsidRDefault="00C63AC4" w:rsidP="00C63AC4" w:rsidR="00C63AC4" w:rsidRPr="003D7C19">
      <w:pPr>
        <w:ind w:firstLine="708" w:left="5664"/>
        <w:jc w:val="right"/>
        <w:rPr>
          <w:sz w:val="24"/>
          <w:szCs w:val="24"/>
        </w:rPr>
      </w:pPr>
      <w:r w:rsidRPr="003D7C19">
        <w:rPr>
          <w:sz w:val="24"/>
          <w:szCs w:val="24"/>
          <w:lang w:val="pt-BR"/>
        </w:rPr>
        <w:t>87. St-918/2012</w:t>
      </w:r>
    </w:p>
    <w:p w:rsidRDefault="000904E0" w:rsidP="000904E0" w:rsidR="000904E0" w:rsidRPr="003D7C19">
      <w:pPr>
        <w:jc w:val="center"/>
        <w:rPr>
          <w:sz w:val="24"/>
          <w:szCs w:val="24"/>
        </w:rPr>
      </w:pPr>
      <w:r w:rsidRPr="003D7C19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3D7C19">
      <w:pPr>
        <w:jc w:val="center"/>
        <w:rPr>
          <w:sz w:val="24"/>
          <w:szCs w:val="24"/>
        </w:rPr>
      </w:pPr>
    </w:p>
    <w:p w:rsidRDefault="00CE4727" w:rsidP="00CE4727" w:rsidR="00CE4727" w:rsidRPr="003D7C19">
      <w:pPr>
        <w:jc w:val="center"/>
        <w:rPr>
          <w:sz w:val="24"/>
          <w:szCs w:val="24"/>
        </w:rPr>
      </w:pPr>
      <w:r w:rsidRPr="003D7C19">
        <w:rPr>
          <w:sz w:val="24"/>
          <w:szCs w:val="24"/>
        </w:rPr>
        <w:t>Z A K L J U Č A K</w:t>
      </w:r>
    </w:p>
    <w:p w:rsidRDefault="00CE4727" w:rsidP="002C0E29" w:rsidR="00CE4727" w:rsidRPr="003D7C19">
      <w:pPr>
        <w:rPr>
          <w:sz w:val="24"/>
          <w:szCs w:val="24"/>
        </w:rPr>
      </w:pPr>
    </w:p>
    <w:p w:rsidRDefault="00580F17" w:rsidP="00E72D2A" w:rsidR="00CE4727" w:rsidRPr="003D7C19">
      <w:pPr>
        <w:ind w:firstLine="72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Trgovački sud u Zagrebu</w:t>
      </w:r>
      <w:r w:rsidR="002B5611" w:rsidRPr="003D7C19">
        <w:rPr>
          <w:sz w:val="24"/>
          <w:szCs w:val="24"/>
        </w:rPr>
        <w:t xml:space="preserve">, </w:t>
      </w:r>
      <w:r w:rsidR="00B50D40" w:rsidRPr="003D7C19">
        <w:rPr>
          <w:sz w:val="24"/>
          <w:szCs w:val="24"/>
        </w:rPr>
        <w:t>sudac Marija Bakula Vugrinec</w:t>
      </w:r>
      <w:r w:rsidR="002B5611" w:rsidRPr="003D7C19">
        <w:rPr>
          <w:sz w:val="24"/>
          <w:szCs w:val="24"/>
        </w:rPr>
        <w:t>, u stečajnom p</w:t>
      </w:r>
      <w:r w:rsidR="00D13D51" w:rsidRPr="003D7C19">
        <w:rPr>
          <w:sz w:val="24"/>
          <w:szCs w:val="24"/>
        </w:rPr>
        <w:t>ostupku</w:t>
      </w:r>
      <w:r w:rsidR="002B5611" w:rsidRPr="003D7C19">
        <w:rPr>
          <w:sz w:val="24"/>
          <w:szCs w:val="24"/>
        </w:rPr>
        <w:t xml:space="preserve"> nad dužnikom </w:t>
      </w:r>
      <w:r w:rsidR="00C63AC4" w:rsidRPr="003D7C19">
        <w:rPr>
          <w:sz w:val="24"/>
          <w:szCs w:val="24"/>
          <w:lang w:val="pt-BR"/>
        </w:rPr>
        <w:t>JADRAN-PRODUKT d.o.o. u stečaju, OIB 59800682442, Zagreb, Tomislavova 11</w:t>
      </w:r>
      <w:r w:rsidR="00C63AC4" w:rsidRPr="003D7C19">
        <w:rPr>
          <w:sz w:val="24"/>
          <w:szCs w:val="24"/>
        </w:rPr>
        <w:t>, 10. svibnja</w:t>
      </w:r>
      <w:r w:rsidR="000913AD" w:rsidRPr="003D7C19">
        <w:rPr>
          <w:sz w:val="24"/>
          <w:szCs w:val="24"/>
        </w:rPr>
        <w:t xml:space="preserve"> </w:t>
      </w:r>
      <w:r w:rsidR="00B50D40" w:rsidRPr="003D7C19">
        <w:rPr>
          <w:sz w:val="24"/>
          <w:szCs w:val="24"/>
        </w:rPr>
        <w:t>2019</w:t>
      </w:r>
      <w:r w:rsidR="00CE4727" w:rsidRPr="003D7C19">
        <w:rPr>
          <w:sz w:val="24"/>
          <w:szCs w:val="24"/>
        </w:rPr>
        <w:t>.</w:t>
      </w:r>
    </w:p>
    <w:p w:rsidRDefault="00790557" w:rsidP="00CE4727" w:rsidR="00790557" w:rsidRPr="003D7C19">
      <w:pPr>
        <w:jc w:val="center"/>
        <w:rPr>
          <w:sz w:val="24"/>
          <w:szCs w:val="24"/>
        </w:rPr>
      </w:pPr>
    </w:p>
    <w:p w:rsidRDefault="00CE4727" w:rsidP="00CE4727" w:rsidR="00CE4727" w:rsidRPr="003D7C19">
      <w:pPr>
        <w:jc w:val="center"/>
        <w:rPr>
          <w:sz w:val="24"/>
          <w:szCs w:val="24"/>
        </w:rPr>
      </w:pPr>
      <w:r w:rsidRPr="003D7C19">
        <w:rPr>
          <w:sz w:val="24"/>
          <w:szCs w:val="24"/>
        </w:rPr>
        <w:t>z a k l j u č i o      j e</w:t>
      </w:r>
    </w:p>
    <w:p w:rsidRDefault="003F320D" w:rsidP="002C0E29" w:rsidR="003F320D" w:rsidRPr="003D7C19">
      <w:pPr>
        <w:rPr>
          <w:b/>
          <w:sz w:val="24"/>
          <w:szCs w:val="24"/>
        </w:rPr>
      </w:pP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I.        Predmet prodaje:</w:t>
      </w:r>
    </w:p>
    <w:p w:rsidRDefault="00DA1721" w:rsidP="009528FC" w:rsidR="009528FC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- nekretnine stečajnog dužnika </w:t>
      </w:r>
      <w:r w:rsidR="009528FC" w:rsidRPr="003D7C19">
        <w:rPr>
          <w:sz w:val="24"/>
          <w:szCs w:val="24"/>
        </w:rPr>
        <w:t>upisane u zemljišnim knjigama Općinskog građanskog suda u Zagrebu, zk.ul. 3072, k.o. Remete, k.č.br. 2548/1 u naravi oranica ledine (površine 1.278 m2), i k.č.br. 2548/8 u naravi oranica ledine (površine 24 m2), ukupno 1.302 m2 i to:</w:t>
      </w:r>
    </w:p>
    <w:p w:rsidRDefault="009528FC" w:rsidP="009528FC" w:rsidR="009528FC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ab/>
        <w:t>- 11. suvlasnički dio 1/12</w:t>
      </w:r>
    </w:p>
    <w:p w:rsidRDefault="009528FC" w:rsidP="009528FC" w:rsidR="009528FC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ab/>
        <w:t>- 12. suvlasnički dio 1/12,</w:t>
      </w:r>
    </w:p>
    <w:p w:rsidRDefault="009528FC" w:rsidP="009528FC" w:rsidR="009528FC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ab/>
        <w:t>- 13. suvlasnički dio 1/12 i</w:t>
      </w:r>
    </w:p>
    <w:p w:rsidRDefault="009528FC" w:rsidP="009528FC" w:rsidR="00371E22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ab/>
        <w:t>- 16. suvlasnički dio 9/12</w:t>
      </w:r>
      <w:r w:rsidR="00371E22" w:rsidRPr="003D7C19">
        <w:rPr>
          <w:sz w:val="24"/>
          <w:szCs w:val="24"/>
        </w:rPr>
        <w:t>,</w:t>
      </w:r>
    </w:p>
    <w:p w:rsidRDefault="00371E22" w:rsidP="009528FC" w:rsidR="00DA1721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bCs/>
          <w:sz w:val="24"/>
          <w:szCs w:val="24"/>
        </w:rPr>
      </w:pPr>
      <w:r w:rsidRPr="003D7C19">
        <w:rPr>
          <w:sz w:val="24"/>
          <w:szCs w:val="24"/>
        </w:rPr>
        <w:tab/>
        <w:t xml:space="preserve">- </w:t>
      </w:r>
      <w:r w:rsidR="00AD6675">
        <w:rPr>
          <w:sz w:val="24"/>
          <w:szCs w:val="24"/>
        </w:rPr>
        <w:t>nekretnina se prodaje</w:t>
      </w:r>
      <w:r w:rsidRPr="003D7C19">
        <w:rPr>
          <w:sz w:val="24"/>
          <w:szCs w:val="24"/>
        </w:rPr>
        <w:t xml:space="preserve"> kao jedna cjelina</w:t>
      </w:r>
      <w:r w:rsidR="009528FC" w:rsidRPr="003D7C19">
        <w:rPr>
          <w:sz w:val="24"/>
          <w:szCs w:val="24"/>
        </w:rPr>
        <w:t>.</w:t>
      </w:r>
    </w:p>
    <w:p w:rsidRDefault="00DA1721" w:rsidP="00DA1721" w:rsidR="00DA1721" w:rsidRPr="003D7C19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ind w:left="360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II.      Na </w:t>
      </w:r>
      <w:r w:rsidR="00371E22" w:rsidRPr="003D7C19">
        <w:rPr>
          <w:sz w:val="24"/>
          <w:szCs w:val="24"/>
        </w:rPr>
        <w:t>suvlasni</w:t>
      </w:r>
      <w:r w:rsidR="002C4480" w:rsidRPr="003D7C19">
        <w:rPr>
          <w:sz w:val="24"/>
          <w:szCs w:val="24"/>
        </w:rPr>
        <w:t xml:space="preserve">čkim dijelovima 12., 13. i 16. </w:t>
      </w:r>
      <w:r w:rsidRPr="003D7C19">
        <w:rPr>
          <w:sz w:val="24"/>
          <w:szCs w:val="24"/>
        </w:rPr>
        <w:t>nekretninama iz točke I.</w:t>
      </w:r>
      <w:r w:rsidR="00371E22" w:rsidRPr="003D7C19">
        <w:rPr>
          <w:sz w:val="24"/>
          <w:szCs w:val="24"/>
        </w:rPr>
        <w:t xml:space="preserve"> izreke </w:t>
      </w:r>
      <w:r w:rsidRPr="003D7C19">
        <w:rPr>
          <w:sz w:val="24"/>
          <w:szCs w:val="24"/>
        </w:rPr>
        <w:t xml:space="preserve"> upisano je razlučno pravo za korist vjerovnika:</w:t>
      </w: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- </w:t>
      </w:r>
      <w:r w:rsidR="002C4480" w:rsidRPr="003D7C19">
        <w:rPr>
          <w:sz w:val="24"/>
          <w:szCs w:val="24"/>
        </w:rPr>
        <w:t>Republika Hrvatska.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III.      Način prodaje: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Prodaju nekretnine provodi Financijska agencija elektroničkom javnom dražbom. </w:t>
      </w:r>
    </w:p>
    <w:p w:rsidRDefault="00DA1721" w:rsidP="00DA1721" w:rsidR="00DA1721" w:rsidRPr="003D7C19">
      <w:pPr>
        <w:ind w:left="1410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IV.       Cijena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1</w:t>
      </w:r>
      <w:r w:rsidR="00AD6675">
        <w:rPr>
          <w:sz w:val="24"/>
          <w:szCs w:val="24"/>
        </w:rPr>
        <w:t>. utvrđena vrijednost nekretnine</w:t>
      </w:r>
      <w:r w:rsidRPr="003D7C19">
        <w:rPr>
          <w:sz w:val="24"/>
          <w:szCs w:val="24"/>
        </w:rPr>
        <w:t xml:space="preserve"> iznosi </w:t>
      </w:r>
      <w:r w:rsidR="002C4480" w:rsidRPr="003D7C19">
        <w:rPr>
          <w:sz w:val="24"/>
          <w:szCs w:val="24"/>
        </w:rPr>
        <w:t>722.067,60</w:t>
      </w:r>
      <w:r w:rsidRPr="003D7C19">
        <w:rPr>
          <w:sz w:val="24"/>
          <w:szCs w:val="24"/>
        </w:rPr>
        <w:t xml:space="preserve"> kn,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2. minimalna cijena: (cijena ispod koje se nekretnina ne može prodati), </w:t>
      </w:r>
    </w:p>
    <w:p w:rsidRDefault="00DA1721" w:rsidP="00DA1721" w:rsidR="00DA1721" w:rsidRPr="003D7C19">
      <w:pPr>
        <w:ind w:firstLine="708" w:left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-na prvoj dražbi ispod ¾ utvrđene vrijednosti,</w:t>
      </w:r>
    </w:p>
    <w:p w:rsidRDefault="00DA1721" w:rsidP="00DA1721" w:rsidR="00DA1721" w:rsidRPr="003D7C19">
      <w:pPr>
        <w:ind w:firstLine="708" w:left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-na drugoj dražbi ispod ½ utvrđene vrijednosti,</w:t>
      </w:r>
    </w:p>
    <w:p w:rsidRDefault="00DA1721" w:rsidP="00DA1721" w:rsidR="00DA1721" w:rsidRPr="003D7C19">
      <w:pPr>
        <w:ind w:firstLine="708" w:left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-na trećoj dražbi ispod ¼ utvrđene vrijednosti,</w:t>
      </w:r>
    </w:p>
    <w:p w:rsidRDefault="00DA1721" w:rsidP="00DA1721" w:rsidR="00DA1721" w:rsidRPr="003D7C19">
      <w:pPr>
        <w:ind w:firstLine="708" w:left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-na četvrtoj dražbi početna cijena iznosi 1,00 kn.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lastRenderedPageBreak/>
        <w:t xml:space="preserve">3. prvi razlučni vjerovnik u prednosnom redu može izjaviti da kupuje nekretninu i da stavlja u prijeboj svoju tražbinu s protutražbinom stečajnog dužnika po osnovi cijene u visini utvrđene vrijednosti nekretnine, 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4. jamčevina iznosi 10 % utvrđene vrijednosti, 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5. dražbeni korak iznosi </w:t>
      </w:r>
      <w:r w:rsidR="0089730B" w:rsidRPr="003D7C19">
        <w:rPr>
          <w:sz w:val="24"/>
          <w:szCs w:val="24"/>
        </w:rPr>
        <w:t>2.000,00</w:t>
      </w:r>
      <w:r w:rsidRPr="003D7C19">
        <w:rPr>
          <w:sz w:val="24"/>
          <w:szCs w:val="24"/>
        </w:rPr>
        <w:t xml:space="preserve"> kn, 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6. rok u kojem je kupac dužan položiti kupovninu - razliku između jamčevine i postignute  cijene kupac je dužan položiti u  roku od 15 dana od pravomoćnosti rješenja o dosudi,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7. kupac je dužan uplatiti kupovninu na poseban račun Agencije otvoren za tu namjenu,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8. ako kupac koji je ponudio višu cijenu u roku od 15 dana od dana pravomoćnosti rješenja o dosudi ne položi kupovninu, nekretnina će se dosuditi  kupcima koji su ponudili nižu cijenu prema veličini ponuđene cijene.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CD3FB5" w:rsidP="00CD3FB5" w:rsidR="00CD3FB5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Upozorenje: u slučaju više ponudit</w:t>
      </w:r>
      <w:r w:rsidR="00893676" w:rsidRPr="003D7C19">
        <w:rPr>
          <w:sz w:val="24"/>
          <w:szCs w:val="24"/>
        </w:rPr>
        <w:t>elja (čl. 103. st. 6. Ovršnog zakona</w:t>
      </w:r>
      <w:r w:rsidRPr="003D7C19">
        <w:rPr>
          <w:sz w:val="24"/>
          <w:szCs w:val="24"/>
        </w:rPr>
        <w:t>) jamčevina se neće odmah vratiti  ponuditeljima koji su ponudili nižu cijenu. Jamčevina će se vratiti ponuditeljima koji su ponudili nižu cijenu nakon što rješenje o dosudi stekne svojstvo pravomoćnosti i nakon što ponuditelj prema redosl</w:t>
      </w:r>
      <w:r w:rsidR="0089730B" w:rsidRPr="003D7C19">
        <w:rPr>
          <w:sz w:val="24"/>
          <w:szCs w:val="24"/>
        </w:rPr>
        <w:t>i</w:t>
      </w:r>
      <w:r w:rsidRPr="003D7C19">
        <w:rPr>
          <w:sz w:val="24"/>
          <w:szCs w:val="24"/>
        </w:rPr>
        <w:t>jedu visine ponuđene cijene položi kupovinu.</w:t>
      </w:r>
    </w:p>
    <w:p w:rsidRDefault="00DA1721" w:rsidP="00DA1721" w:rsidR="00DA1721" w:rsidRPr="003D7C19">
      <w:pPr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V.</w:t>
      </w:r>
      <w:r w:rsidRPr="003D7C19">
        <w:rPr>
          <w:sz w:val="24"/>
          <w:szCs w:val="24"/>
        </w:rPr>
        <w:tab/>
        <w:t>Ostali uvjeti prodaje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</w:p>
    <w:p w:rsidRDefault="0089730B" w:rsidP="0089730B" w:rsidR="00DA1721" w:rsidRPr="003D7C19">
      <w:pPr>
        <w:ind w:left="72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1. </w:t>
      </w:r>
      <w:r w:rsidR="00DA1721" w:rsidRPr="003D7C19">
        <w:rPr>
          <w:sz w:val="24"/>
          <w:szCs w:val="24"/>
        </w:rPr>
        <w:t>kupac nekretnine plaća porez na dodanu vrijednost ili porez na promet nekretnina,</w:t>
      </w:r>
    </w:p>
    <w:p w:rsidRDefault="008A6451" w:rsidP="0089730B" w:rsidR="00073528" w:rsidRPr="003D7C19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nekretnina </w:t>
      </w:r>
      <w:r w:rsidR="00073528" w:rsidRPr="003D7C19">
        <w:rPr>
          <w:sz w:val="24"/>
          <w:szCs w:val="24"/>
        </w:rPr>
        <w:t>je slobodna od osoba i stvari,</w:t>
      </w:r>
    </w:p>
    <w:p w:rsidRDefault="0089730B" w:rsidP="0089730B" w:rsidR="00DA1721" w:rsidRPr="003D7C19">
      <w:pPr>
        <w:ind w:left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3. </w:t>
      </w:r>
      <w:r w:rsidR="00DA1721" w:rsidRPr="003D7C19">
        <w:rPr>
          <w:sz w:val="24"/>
          <w:szCs w:val="24"/>
        </w:rPr>
        <w:t xml:space="preserve"> zainteresirane osobe mogu u vrijeme dogovoreno sa stečajnim upraviteljem razgledati predmetnu nekretninu i dokumentaciju vezanu uz tu nekretninu</w:t>
      </w:r>
      <w:r w:rsidR="00FE7587">
        <w:rPr>
          <w:sz w:val="24"/>
          <w:szCs w:val="24"/>
        </w:rPr>
        <w:t>.</w:t>
      </w:r>
    </w:p>
    <w:p w:rsidRDefault="00DA1721" w:rsidP="00DA1721" w:rsidR="00DA1721" w:rsidRPr="003D7C19">
      <w:pPr>
        <w:ind w:firstLine="702" w:left="708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VI.</w:t>
      </w:r>
      <w:r w:rsidRPr="003D7C19">
        <w:rPr>
          <w:sz w:val="24"/>
          <w:szCs w:val="24"/>
        </w:rPr>
        <w:tab/>
        <w:t>Nalaže se stečajnom upravitelju dostaviti Financijskoj agenciji na obrascu propisanom Pravilnikom o načinu i postupku provedbe prodaje nekretnina i pokretnina u ovršnom postupku („Narodne novine“ broj 156/14</w:t>
      </w:r>
      <w:r w:rsidR="00073528" w:rsidRPr="003D7C19">
        <w:rPr>
          <w:sz w:val="24"/>
          <w:szCs w:val="24"/>
        </w:rPr>
        <w:t xml:space="preserve"> i 1/19;</w:t>
      </w:r>
      <w:r w:rsidRPr="003D7C19">
        <w:rPr>
          <w:sz w:val="24"/>
          <w:szCs w:val="24"/>
        </w:rPr>
        <w:t xml:space="preserve"> dalje: Pravilnik) zahtjev za prodaju nekretnine u stečajnom postupku elektroničkom javnom dražbom sa podacima sukladno ovom zaključku.</w:t>
      </w: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VII.  Ovaj zaključak o prodaji objavit će se na mrežnoj stranici e-oglasna ploča Trgovačkog suda u Zagrebu. 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3D7C19">
      <w:pPr>
        <w:jc w:val="center"/>
        <w:rPr>
          <w:sz w:val="24"/>
          <w:szCs w:val="24"/>
        </w:rPr>
      </w:pPr>
      <w:r w:rsidRPr="003D7C19">
        <w:rPr>
          <w:sz w:val="24"/>
          <w:szCs w:val="24"/>
        </w:rPr>
        <w:t>Obrazloženje</w:t>
      </w:r>
    </w:p>
    <w:p w:rsidRDefault="00DA1721" w:rsidP="00DA1721" w:rsidR="00DA1721" w:rsidRPr="003D7C19">
      <w:pPr>
        <w:jc w:val="both"/>
        <w:rPr>
          <w:sz w:val="24"/>
          <w:szCs w:val="24"/>
        </w:rPr>
      </w:pPr>
    </w:p>
    <w:p w:rsidRDefault="00073528" w:rsidP="00DA1721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Sukladno</w:t>
      </w:r>
      <w:r w:rsidR="00DA1721" w:rsidRPr="003D7C19">
        <w:rPr>
          <w:sz w:val="24"/>
          <w:szCs w:val="24"/>
        </w:rPr>
        <w:t xml:space="preserve"> odredbi čl. 247. st. 1. Stečajnog zakona („Narodne novine“ broj 71/15 i 104/17</w:t>
      </w:r>
      <w:r w:rsidRPr="003D7C19">
        <w:rPr>
          <w:sz w:val="24"/>
          <w:szCs w:val="24"/>
        </w:rPr>
        <w:t>;</w:t>
      </w:r>
      <w:r w:rsidR="00DA1721" w:rsidRPr="003D7C19">
        <w:rPr>
          <w:sz w:val="24"/>
          <w:szCs w:val="24"/>
        </w:rPr>
        <w:t xml:space="preserve"> dalje: SZ)</w:t>
      </w:r>
      <w:r w:rsidR="007616A1" w:rsidRPr="003D7C19">
        <w:rPr>
          <w:sz w:val="24"/>
          <w:szCs w:val="24"/>
        </w:rPr>
        <w:t xml:space="preserve">, koji se primjenjuje u konkretnom slučaju sukladno odredbi čl. 441. st. 2. SZ-a, </w:t>
      </w:r>
      <w:r w:rsidR="00DA1721" w:rsidRPr="003D7C19">
        <w:rPr>
          <w:sz w:val="24"/>
          <w:szCs w:val="24"/>
        </w:rPr>
        <w:t xml:space="preserve">nekretnina na kojoj postoji razlučno pravo prodaje se u stečajnom postupku na prijedlog stečajnog upravitelja ili razlučnog vjerovnika, uz odgovarajuću primjenu pravila ovršnog postupka o ovrsi na nekretnini.  </w:t>
      </w: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</w:p>
    <w:p w:rsidRDefault="00DA1721" w:rsidP="003D7C19" w:rsidR="003D7C19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Sud je pravomoćnim rješenjem od </w:t>
      </w:r>
      <w:r w:rsidR="008A6451" w:rsidRPr="003D7C19">
        <w:rPr>
          <w:sz w:val="24"/>
          <w:szCs w:val="24"/>
        </w:rPr>
        <w:t>5. ožujka 2019</w:t>
      </w:r>
      <w:r w:rsidRPr="003D7C19">
        <w:rPr>
          <w:sz w:val="24"/>
          <w:szCs w:val="24"/>
        </w:rPr>
        <w:t>. odredio prodaju u stečajnom postupku nekretnina u vlasništvu stečajnog dužnika</w:t>
      </w:r>
      <w:r w:rsidR="003D7C19" w:rsidRPr="003D7C19">
        <w:rPr>
          <w:sz w:val="24"/>
          <w:szCs w:val="24"/>
        </w:rPr>
        <w:t xml:space="preserve"> koje su opterećene razlučnim pravom i to:</w:t>
      </w:r>
      <w:r w:rsidRPr="003D7C19">
        <w:rPr>
          <w:sz w:val="24"/>
          <w:szCs w:val="24"/>
        </w:rPr>
        <w:t xml:space="preserve"> </w:t>
      </w:r>
      <w:r w:rsidR="003D7C19" w:rsidRPr="003D7C19">
        <w:rPr>
          <w:sz w:val="24"/>
          <w:szCs w:val="24"/>
        </w:rPr>
        <w:t>suvlasničkih dijelova predmetne nekretnine 12., 13. i 16., dok je u odnosu na suvlasnički dio 11. koji nije opterećen razlučnim pravom skupština vjerovnika donijela odluku od 20. prosinca 2018. o prodaji elektroničkom javnom dražbom.</w:t>
      </w:r>
      <w:r w:rsidR="00CA37B4">
        <w:rPr>
          <w:sz w:val="24"/>
          <w:szCs w:val="24"/>
        </w:rPr>
        <w:t xml:space="preserve"> Sukladno prijedlogu stečajnog upravitelja, kojem se nije protivio razlučni vjerovnik, suvlasnički dijelovi prodaju se kao jedna cjelina.</w:t>
      </w: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Odredbom čl. 247. st. 3. SZ-a propisano je kako zaključkom o prodaji sud utvrđuje vrijednost nekretnine, način prodaje i uvjete prodaje. Vrijednost nekretnina utvrđena je na temelju nalaza i mišljenja </w:t>
      </w:r>
      <w:r w:rsidR="00D26BBB" w:rsidRPr="003D7C19">
        <w:rPr>
          <w:sz w:val="24"/>
          <w:szCs w:val="24"/>
        </w:rPr>
        <w:t>Tihomira Borića, dipl. ing. građ. stalnog sudskog vještaka za graditeljstvo i procjenu nekretnina</w:t>
      </w:r>
      <w:r w:rsidRPr="003D7C19">
        <w:rPr>
          <w:sz w:val="24"/>
          <w:szCs w:val="24"/>
        </w:rPr>
        <w:t>.</w:t>
      </w:r>
    </w:p>
    <w:p w:rsidRDefault="00DA1721" w:rsidP="00DA1721" w:rsidR="00DA1721" w:rsidRPr="003D7C19">
      <w:pPr>
        <w:ind w:firstLine="680"/>
        <w:jc w:val="both"/>
        <w:rPr>
          <w:sz w:val="24"/>
          <w:szCs w:val="24"/>
        </w:rPr>
      </w:pPr>
    </w:p>
    <w:p w:rsidRDefault="00DA1721" w:rsidP="002408AF" w:rsidR="00DA1721" w:rsidRPr="003D7C19">
      <w:pPr>
        <w:ind w:firstLine="68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Slijedom navedenog, </w:t>
      </w:r>
      <w:r w:rsidR="002408AF" w:rsidRPr="003D7C19">
        <w:rPr>
          <w:sz w:val="24"/>
          <w:szCs w:val="24"/>
        </w:rPr>
        <w:t>odluka iz točke</w:t>
      </w:r>
      <w:r w:rsidRPr="003D7C19">
        <w:rPr>
          <w:sz w:val="24"/>
          <w:szCs w:val="24"/>
        </w:rPr>
        <w:t xml:space="preserve"> III. zaključka donesena je </w:t>
      </w:r>
      <w:r w:rsidR="00893676" w:rsidRPr="003D7C19">
        <w:rPr>
          <w:sz w:val="24"/>
          <w:szCs w:val="24"/>
        </w:rPr>
        <w:t>sukladno</w:t>
      </w:r>
      <w:r w:rsidR="002408AF" w:rsidRPr="003D7C19">
        <w:rPr>
          <w:sz w:val="24"/>
          <w:szCs w:val="24"/>
        </w:rPr>
        <w:t xml:space="preserve"> odredbi</w:t>
      </w:r>
      <w:r w:rsidRPr="003D7C19">
        <w:rPr>
          <w:sz w:val="24"/>
          <w:szCs w:val="24"/>
        </w:rPr>
        <w:t xml:space="preserve"> čl. 247. st. 4. SZ-a i čl. 97. st. 1.-5. Ovršnog zakona („Narodne novine“ broj</w:t>
      </w:r>
      <w:r w:rsidR="00893676" w:rsidRPr="003D7C19">
        <w:rPr>
          <w:sz w:val="24"/>
          <w:szCs w:val="24"/>
        </w:rPr>
        <w:t xml:space="preserve"> 112/12, 25/13, 93/</w:t>
      </w:r>
      <w:r w:rsidRPr="003D7C19">
        <w:rPr>
          <w:sz w:val="24"/>
          <w:szCs w:val="24"/>
        </w:rPr>
        <w:t xml:space="preserve">14, </w:t>
      </w:r>
      <w:r w:rsidR="005962D3" w:rsidRPr="003D7C19">
        <w:rPr>
          <w:sz w:val="24"/>
          <w:szCs w:val="24"/>
        </w:rPr>
        <w:t xml:space="preserve">55/16 i 73/17, </w:t>
      </w:r>
      <w:r w:rsidR="002408AF" w:rsidRPr="003D7C19">
        <w:rPr>
          <w:sz w:val="24"/>
          <w:szCs w:val="24"/>
        </w:rPr>
        <w:t>dalje: OZ), odluka</w:t>
      </w:r>
      <w:r w:rsidRPr="003D7C19">
        <w:rPr>
          <w:sz w:val="24"/>
          <w:szCs w:val="24"/>
        </w:rPr>
        <w:t xml:space="preserve"> iz točke IV.2. zaključka </w:t>
      </w:r>
      <w:r w:rsidR="002408AF" w:rsidRPr="003D7C19">
        <w:rPr>
          <w:sz w:val="24"/>
          <w:szCs w:val="24"/>
        </w:rPr>
        <w:t>sukladno odredbi</w:t>
      </w:r>
      <w:r w:rsidRPr="003D7C19">
        <w:rPr>
          <w:sz w:val="24"/>
          <w:szCs w:val="24"/>
        </w:rPr>
        <w:t xml:space="preserve">  čl. 247. st. 5. i 6. </w:t>
      </w:r>
      <w:r w:rsidR="002408AF" w:rsidRPr="003D7C19">
        <w:rPr>
          <w:sz w:val="24"/>
          <w:szCs w:val="24"/>
        </w:rPr>
        <w:t>SZ-a, odluka</w:t>
      </w:r>
      <w:r w:rsidRPr="003D7C19">
        <w:rPr>
          <w:sz w:val="24"/>
          <w:szCs w:val="24"/>
        </w:rPr>
        <w:t xml:space="preserve"> iz točke IV.3. </w:t>
      </w:r>
      <w:r w:rsidR="002408AF" w:rsidRPr="003D7C19">
        <w:rPr>
          <w:sz w:val="24"/>
          <w:szCs w:val="24"/>
        </w:rPr>
        <w:t>sukladno odredbi</w:t>
      </w:r>
      <w:r w:rsidRPr="003D7C19">
        <w:rPr>
          <w:sz w:val="24"/>
          <w:szCs w:val="24"/>
        </w:rPr>
        <w:t xml:space="preserve"> čl. 247. st. 7. SZ-a</w:t>
      </w:r>
      <w:r w:rsidR="002408AF" w:rsidRPr="003D7C19">
        <w:rPr>
          <w:sz w:val="24"/>
          <w:szCs w:val="24"/>
        </w:rPr>
        <w:t>, odluka</w:t>
      </w:r>
      <w:r w:rsidRPr="003D7C19">
        <w:rPr>
          <w:sz w:val="24"/>
          <w:szCs w:val="24"/>
        </w:rPr>
        <w:t xml:space="preserve"> iz točke IV.5. </w:t>
      </w:r>
      <w:r w:rsidR="002408AF" w:rsidRPr="003D7C19">
        <w:rPr>
          <w:sz w:val="24"/>
          <w:szCs w:val="24"/>
        </w:rPr>
        <w:t>sukladno odredbi</w:t>
      </w:r>
      <w:r w:rsidRPr="003D7C19">
        <w:rPr>
          <w:sz w:val="24"/>
          <w:szCs w:val="24"/>
        </w:rPr>
        <w:t xml:space="preserve"> čl. 20. s</w:t>
      </w:r>
      <w:r w:rsidR="002408AF" w:rsidRPr="003D7C19">
        <w:rPr>
          <w:sz w:val="24"/>
          <w:szCs w:val="24"/>
        </w:rPr>
        <w:t>t. 2. Pravilnika, a odluka iz</w:t>
      </w:r>
      <w:r w:rsidRPr="003D7C19">
        <w:rPr>
          <w:sz w:val="24"/>
          <w:szCs w:val="24"/>
        </w:rPr>
        <w:t xml:space="preserve"> točke IV.7. </w:t>
      </w:r>
      <w:r w:rsidR="002408AF" w:rsidRPr="003D7C19">
        <w:rPr>
          <w:sz w:val="24"/>
          <w:szCs w:val="24"/>
        </w:rPr>
        <w:t>sukladno odredbi</w:t>
      </w:r>
      <w:r w:rsidRPr="003D7C19">
        <w:rPr>
          <w:sz w:val="24"/>
          <w:szCs w:val="24"/>
        </w:rPr>
        <w:t xml:space="preserve"> čl. 98. st. 3. OZ-a.</w:t>
      </w: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</w:p>
    <w:p w:rsidRDefault="00DA1721" w:rsidP="00DA1721" w:rsidR="00DA1721" w:rsidRPr="003D7C19">
      <w:pPr>
        <w:ind w:firstLine="708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Stečajni je upravitelj tijelo stečajnog postupka sa</w:t>
      </w:r>
      <w:r w:rsidR="002408AF" w:rsidRPr="003D7C19">
        <w:rPr>
          <w:sz w:val="24"/>
          <w:szCs w:val="24"/>
        </w:rPr>
        <w:t xml:space="preserve"> zadaćom unovčenja</w:t>
      </w:r>
      <w:r w:rsidRPr="003D7C19">
        <w:rPr>
          <w:sz w:val="24"/>
          <w:szCs w:val="24"/>
        </w:rPr>
        <w:t xml:space="preserve"> imovine stečajnog dužnika (čl. 89. st. 1. t. 9. SZ-a), te u smislu čl. 2. Pravilnika predstavlja "nadležno tijelo" koje Financijskoj agenciji dostavlja zahtjev za prodaju i ostala pismena radi prodaje nekretnina stečajnog dužnika (točka VI. zaključka). </w:t>
      </w:r>
    </w:p>
    <w:p w:rsidRDefault="00151D28" w:rsidP="007F4596" w:rsidR="00151D28" w:rsidRPr="003D7C19">
      <w:pPr>
        <w:jc w:val="center"/>
        <w:rPr>
          <w:sz w:val="24"/>
          <w:szCs w:val="24"/>
        </w:rPr>
      </w:pPr>
    </w:p>
    <w:p w:rsidRDefault="007F4596" w:rsidP="007F4596" w:rsidR="007F4596" w:rsidRPr="003D7C19">
      <w:pPr>
        <w:jc w:val="center"/>
        <w:rPr>
          <w:sz w:val="24"/>
          <w:szCs w:val="24"/>
        </w:rPr>
      </w:pPr>
      <w:r w:rsidRPr="003D7C19">
        <w:rPr>
          <w:sz w:val="24"/>
          <w:szCs w:val="24"/>
        </w:rPr>
        <w:t xml:space="preserve">Zagreb, </w:t>
      </w:r>
      <w:r w:rsidR="00C63AC4" w:rsidRPr="003D7C19">
        <w:rPr>
          <w:sz w:val="24"/>
          <w:szCs w:val="24"/>
        </w:rPr>
        <w:t>10. svibnja</w:t>
      </w:r>
      <w:r w:rsidRPr="003D7C19">
        <w:rPr>
          <w:sz w:val="24"/>
          <w:szCs w:val="24"/>
        </w:rPr>
        <w:t xml:space="preserve"> 2019.</w:t>
      </w:r>
    </w:p>
    <w:p w:rsidRDefault="007F4596" w:rsidP="007F4596" w:rsidR="007F4596" w:rsidRPr="003D7C19">
      <w:pPr>
        <w:jc w:val="both"/>
        <w:rPr>
          <w:sz w:val="24"/>
          <w:szCs w:val="24"/>
        </w:rPr>
      </w:pPr>
    </w:p>
    <w:p w:rsidRDefault="007F4596" w:rsidP="00785731" w:rsidR="007F4596" w:rsidRPr="003D7C19">
      <w:pPr>
        <w:ind w:firstLine="720" w:left="4320"/>
        <w:jc w:val="both"/>
        <w:rPr>
          <w:sz w:val="24"/>
          <w:szCs w:val="24"/>
        </w:rPr>
      </w:pPr>
      <w:r w:rsidRPr="003D7C19">
        <w:rPr>
          <w:sz w:val="24"/>
          <w:szCs w:val="24"/>
        </w:rPr>
        <w:t>Sudac</w:t>
      </w:r>
    </w:p>
    <w:p w:rsidRDefault="00785731" w:rsidP="007F4596" w:rsidR="007F4596" w:rsidRPr="003D7C19">
      <w:pPr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 </w:t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Pr="003D7C19">
        <w:rPr>
          <w:sz w:val="24"/>
          <w:szCs w:val="24"/>
        </w:rPr>
        <w:tab/>
      </w:r>
      <w:r w:rsidR="007F4596" w:rsidRPr="003D7C19">
        <w:rPr>
          <w:sz w:val="24"/>
          <w:szCs w:val="24"/>
        </w:rPr>
        <w:t>Marija Bakula Vugrinec</w:t>
      </w:r>
    </w:p>
    <w:p w:rsidRDefault="007F4596" w:rsidP="007F4596" w:rsidR="007F4596" w:rsidRPr="003D7C19">
      <w:pPr>
        <w:jc w:val="both"/>
        <w:rPr>
          <w:sz w:val="24"/>
          <w:szCs w:val="24"/>
        </w:rPr>
      </w:pPr>
    </w:p>
    <w:p w:rsidRDefault="007F4596" w:rsidP="007F4596" w:rsidR="007F4596" w:rsidRPr="003D7C19">
      <w:pPr>
        <w:jc w:val="both"/>
        <w:rPr>
          <w:sz w:val="24"/>
          <w:szCs w:val="24"/>
        </w:rPr>
      </w:pPr>
      <w:r w:rsidRPr="003D7C19">
        <w:rPr>
          <w:sz w:val="24"/>
          <w:szCs w:val="24"/>
        </w:rPr>
        <w:t>Uputa o pravnom lijeku:</w:t>
      </w:r>
    </w:p>
    <w:p w:rsidRDefault="007F4596" w:rsidP="003804D1" w:rsidR="00CE4727" w:rsidRPr="003D7C19">
      <w:pPr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Protiv ovog zaključka nije dopušten pravni lijek (čl. 19. st. 7. </w:t>
      </w:r>
      <w:r w:rsidR="00474DC8" w:rsidRPr="003D7C19">
        <w:rPr>
          <w:sz w:val="24"/>
          <w:szCs w:val="24"/>
        </w:rPr>
        <w:t>SZ-a</w:t>
      </w:r>
      <w:r w:rsidR="00CE4727" w:rsidRPr="003D7C19">
        <w:rPr>
          <w:sz w:val="24"/>
          <w:szCs w:val="24"/>
        </w:rPr>
        <w:t>)</w:t>
      </w:r>
    </w:p>
    <w:p w:rsidRDefault="007F4596" w:rsidP="003804D1" w:rsidR="007F4596" w:rsidRPr="003D7C19">
      <w:pPr>
        <w:jc w:val="both"/>
        <w:rPr>
          <w:sz w:val="24"/>
          <w:szCs w:val="24"/>
        </w:rPr>
      </w:pPr>
    </w:p>
    <w:p w:rsidRDefault="00474DC8" w:rsidP="003804D1" w:rsidR="00474DC8" w:rsidRPr="003D7C19">
      <w:pPr>
        <w:jc w:val="both"/>
        <w:rPr>
          <w:sz w:val="24"/>
          <w:szCs w:val="24"/>
        </w:rPr>
      </w:pPr>
      <w:r w:rsidRPr="003D7C19">
        <w:rPr>
          <w:sz w:val="24"/>
          <w:szCs w:val="24"/>
        </w:rPr>
        <w:t>DNA:</w:t>
      </w:r>
    </w:p>
    <w:p w:rsidRDefault="00C601D8" w:rsidP="00151D28" w:rsidR="00C601D8" w:rsidRPr="003D7C19">
      <w:pPr>
        <w:numPr>
          <w:ilvl w:val="0"/>
          <w:numId w:val="2"/>
        </w:numPr>
        <w:jc w:val="both"/>
        <w:rPr>
          <w:sz w:val="24"/>
          <w:szCs w:val="24"/>
        </w:rPr>
      </w:pPr>
      <w:r w:rsidRPr="003D7C19">
        <w:rPr>
          <w:sz w:val="24"/>
          <w:szCs w:val="24"/>
        </w:rPr>
        <w:t>stečajnom upravitelju</w:t>
      </w:r>
    </w:p>
    <w:p w:rsidRDefault="00151D28" w:rsidP="00151D28" w:rsidR="00151D28" w:rsidRPr="003D7C19">
      <w:pPr>
        <w:numPr>
          <w:ilvl w:val="0"/>
          <w:numId w:val="2"/>
        </w:numPr>
        <w:jc w:val="both"/>
        <w:rPr>
          <w:sz w:val="24"/>
          <w:szCs w:val="24"/>
        </w:rPr>
      </w:pPr>
      <w:r w:rsidRPr="003D7C19">
        <w:rPr>
          <w:sz w:val="24"/>
          <w:szCs w:val="24"/>
        </w:rPr>
        <w:t xml:space="preserve">e-oglasna ploča suda </w:t>
      </w:r>
    </w:p>
    <w:p w:rsidRDefault="00B639DE" w:rsidP="00151D28" w:rsidR="00B639DE" w:rsidRPr="003D7C19">
      <w:pPr>
        <w:rPr>
          <w:sz w:val="24"/>
          <w:szCs w:val="24"/>
        </w:rPr>
      </w:pPr>
    </w:p>
    <w:sectPr w:rsidSect="007D3A33" w:rsidR="00B639DE" w:rsidRPr="003D7C1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E9B" w:rsidP="00B05E9B" w:rsidR="00B05E9B">
      <w:r>
        <w:separator/>
      </w:r>
    </w:p>
  </w:endnote>
  <w:endnote w:id="0" w:type="continuationSeparator">
    <w:p w:rsidRDefault="00B05E9B" w:rsidP="00B05E9B" w:rsidR="00B0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E9B" w:rsidP="00B05E9B" w:rsidR="00B05E9B">
      <w:r>
        <w:separator/>
      </w:r>
    </w:p>
  </w:footnote>
  <w:footnote w:id="0" w:type="continuationSeparator">
    <w:p w:rsidRDefault="00B05E9B" w:rsidP="00B05E9B" w:rsidR="00B0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03606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05E9B" w:rsidR="00B05E9B" w:rsidRPr="00B05E9B">
        <w:pPr>
          <w:pStyle w:val="Zaglavlje"/>
          <w:jc w:val="center"/>
          <w:rPr>
            <w:sz w:val="24"/>
            <w:szCs w:val="24"/>
          </w:rPr>
        </w:pPr>
        <w:r w:rsidRPr="00B05E9B">
          <w:rPr>
            <w:sz w:val="24"/>
            <w:szCs w:val="24"/>
          </w:rPr>
          <w:fldChar w:fldCharType="begin"/>
        </w:r>
        <w:r w:rsidRPr="00B05E9B">
          <w:rPr>
            <w:sz w:val="24"/>
            <w:szCs w:val="24"/>
          </w:rPr>
          <w:instrText>PAGE   \* MERGEFORMAT</w:instrText>
        </w:r>
        <w:r w:rsidRPr="00B05E9B">
          <w:rPr>
            <w:sz w:val="24"/>
            <w:szCs w:val="24"/>
          </w:rPr>
          <w:fldChar w:fldCharType="separate"/>
        </w:r>
        <w:r w:rsidR="00691776">
          <w:rPr>
            <w:noProof/>
            <w:sz w:val="24"/>
            <w:szCs w:val="24"/>
          </w:rPr>
          <w:t>3</w:t>
        </w:r>
        <w:r w:rsidRPr="00B05E9B">
          <w:rPr>
            <w:sz w:val="24"/>
            <w:szCs w:val="24"/>
          </w:rPr>
          <w:fldChar w:fldCharType="end"/>
        </w:r>
      </w:p>
    </w:sdtContent>
  </w:sdt>
  <w:p w:rsidRDefault="00C63AC4" w:rsidP="00B05E9B" w:rsidR="007D3A33">
    <w:pPr>
      <w:pStyle w:val="Zaglavlje"/>
      <w:jc w:val="right"/>
    </w:pPr>
    <w:r w:rsidRPr="00C63AC4">
      <w:rPr>
        <w:sz w:val="24"/>
        <w:szCs w:val="24"/>
      </w:rPr>
      <w:t>87. St-918/2012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FC7990"/>
    <w:multiLevelType w:val="hybridMultilevel"/>
    <w:tmpl w:val="F252FC0C"/>
    <w:lvl w:tplc="5A0874A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C1C422E"/>
    <w:multiLevelType w:val="hybridMultilevel"/>
    <w:tmpl w:val="D7289388"/>
    <w:lvl w:tplc="A9469404" w:ilvl="0">
      <w:start w:val="1"/>
      <w:numFmt w:val="decimal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63A59"/>
    <w:rsid w:val="00073528"/>
    <w:rsid w:val="0008349A"/>
    <w:rsid w:val="000904E0"/>
    <w:rsid w:val="000913AD"/>
    <w:rsid w:val="00097E91"/>
    <w:rsid w:val="000C0976"/>
    <w:rsid w:val="000F3FBC"/>
    <w:rsid w:val="00103F3D"/>
    <w:rsid w:val="00114293"/>
    <w:rsid w:val="00130EF6"/>
    <w:rsid w:val="0013483D"/>
    <w:rsid w:val="00146866"/>
    <w:rsid w:val="00151D28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08AF"/>
    <w:rsid w:val="00241C76"/>
    <w:rsid w:val="00273190"/>
    <w:rsid w:val="00275900"/>
    <w:rsid w:val="002A46D6"/>
    <w:rsid w:val="002B13AE"/>
    <w:rsid w:val="002B5611"/>
    <w:rsid w:val="002C0E29"/>
    <w:rsid w:val="002C4480"/>
    <w:rsid w:val="002D4611"/>
    <w:rsid w:val="002F744D"/>
    <w:rsid w:val="00321A2C"/>
    <w:rsid w:val="0033459C"/>
    <w:rsid w:val="00340250"/>
    <w:rsid w:val="003619D6"/>
    <w:rsid w:val="00371E22"/>
    <w:rsid w:val="003804D1"/>
    <w:rsid w:val="00382970"/>
    <w:rsid w:val="003B65C5"/>
    <w:rsid w:val="003C27C5"/>
    <w:rsid w:val="003D7C19"/>
    <w:rsid w:val="003E0B94"/>
    <w:rsid w:val="003F091E"/>
    <w:rsid w:val="003F320D"/>
    <w:rsid w:val="00445BED"/>
    <w:rsid w:val="004516C4"/>
    <w:rsid w:val="00465DBD"/>
    <w:rsid w:val="00474DC8"/>
    <w:rsid w:val="0047675D"/>
    <w:rsid w:val="00494BF5"/>
    <w:rsid w:val="0049610F"/>
    <w:rsid w:val="00496FD0"/>
    <w:rsid w:val="004B0993"/>
    <w:rsid w:val="004C6A58"/>
    <w:rsid w:val="004E5469"/>
    <w:rsid w:val="004F022B"/>
    <w:rsid w:val="004F2B52"/>
    <w:rsid w:val="00516A2C"/>
    <w:rsid w:val="00547C09"/>
    <w:rsid w:val="00564481"/>
    <w:rsid w:val="0057308E"/>
    <w:rsid w:val="00580F17"/>
    <w:rsid w:val="005962D3"/>
    <w:rsid w:val="005B5B68"/>
    <w:rsid w:val="005B617A"/>
    <w:rsid w:val="00604901"/>
    <w:rsid w:val="0064089D"/>
    <w:rsid w:val="00644ED3"/>
    <w:rsid w:val="0065484C"/>
    <w:rsid w:val="00663853"/>
    <w:rsid w:val="00665B37"/>
    <w:rsid w:val="00691776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16A1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D3A33"/>
    <w:rsid w:val="007F00EE"/>
    <w:rsid w:val="007F082E"/>
    <w:rsid w:val="007F4596"/>
    <w:rsid w:val="008263F9"/>
    <w:rsid w:val="00834A88"/>
    <w:rsid w:val="00847812"/>
    <w:rsid w:val="00893676"/>
    <w:rsid w:val="0089730B"/>
    <w:rsid w:val="008A503E"/>
    <w:rsid w:val="008A611B"/>
    <w:rsid w:val="008A6451"/>
    <w:rsid w:val="008B4A6D"/>
    <w:rsid w:val="008B6E62"/>
    <w:rsid w:val="008C4205"/>
    <w:rsid w:val="008C7A83"/>
    <w:rsid w:val="009002D8"/>
    <w:rsid w:val="009215A9"/>
    <w:rsid w:val="009457C8"/>
    <w:rsid w:val="009528FC"/>
    <w:rsid w:val="009632D9"/>
    <w:rsid w:val="00980E9D"/>
    <w:rsid w:val="00987E6B"/>
    <w:rsid w:val="0099244B"/>
    <w:rsid w:val="009A0602"/>
    <w:rsid w:val="009B394C"/>
    <w:rsid w:val="009C10BA"/>
    <w:rsid w:val="009C34EF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D6675"/>
    <w:rsid w:val="00AE0E50"/>
    <w:rsid w:val="00AF0228"/>
    <w:rsid w:val="00B05106"/>
    <w:rsid w:val="00B05E9B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1D8"/>
    <w:rsid w:val="00C6035A"/>
    <w:rsid w:val="00C63AC4"/>
    <w:rsid w:val="00C64D2F"/>
    <w:rsid w:val="00C863AB"/>
    <w:rsid w:val="00CA1149"/>
    <w:rsid w:val="00CA37B4"/>
    <w:rsid w:val="00CD3FB5"/>
    <w:rsid w:val="00CE4727"/>
    <w:rsid w:val="00CF7C02"/>
    <w:rsid w:val="00D04B57"/>
    <w:rsid w:val="00D10F96"/>
    <w:rsid w:val="00D13D51"/>
    <w:rsid w:val="00D26BBB"/>
    <w:rsid w:val="00D43024"/>
    <w:rsid w:val="00D51828"/>
    <w:rsid w:val="00D6062E"/>
    <w:rsid w:val="00D62113"/>
    <w:rsid w:val="00D62CF2"/>
    <w:rsid w:val="00D91CC0"/>
    <w:rsid w:val="00DA1721"/>
    <w:rsid w:val="00DA77C7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  <w:rsid w:val="00FE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iPriority w:val="99"/>
    <w:unhideWhenUsed/>
    <w:rsid w:val="00B05E9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5E9B"/>
  </w:style>
  <w:style w:styleId="Podnoje" w:type="paragraph">
    <w:name w:val="footer"/>
    <w:basedOn w:val="Normal"/>
    <w:link w:val="PodnojeChar"/>
    <w:unhideWhenUsed/>
    <w:rsid w:val="00B0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05E9B"/>
  </w:style>
  <w:style w:styleId="Tekstrezerviranogmjesta" w:type="character">
    <w:name w:val="Placeholder Text"/>
    <w:basedOn w:val="Zadanifontodlomka"/>
    <w:uiPriority w:val="99"/>
    <w:semiHidden/>
    <w:rsid w:val="006917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7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77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7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7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918</izvorni_sadrzaj>
    <derivirana_varijabla naziv="DomainObject.Predmet.Broj_1">918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2012.</izvorni_sadrzaj>
    <derivirana_varijabla naziv="DomainObject.Predmet.DatumOsnivanja_1">23. kolovoza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St-918/2012</izvorni_sadrzaj>
    <derivirana_varijabla naziv="DomainObject.Predmet.OznakaBroj_1">St-918/2012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JADRAN-PRODUKT d.o.o.</izvorni_sadrzaj>
    <derivirana_varijabla naziv="DomainObject.Predmet.ProtustrankaFormated_1">  JADRAN-PRODUKT d.o.o.</derivirana_varijabla>
  </DomainObject.Predmet.ProtustrankaFormated>
  <DomainObject.Predmet.ProtustrankaFormatedOIB>
    <izvorni_sadrzaj>  JADRAN-PRODUKT d.o.o., OIB 59800682442</izvorni_sadrzaj>
    <derivirana_varijabla naziv="DomainObject.Predmet.ProtustrankaFormatedOIB_1">  JADRAN-PRODUKT d.o.o., OIB 59800682442</derivirana_varijabla>
  </DomainObject.Predmet.ProtustrankaFormatedOIB>
  <DomainObject.Predmet.ProtustrankaFormatedWithAdress>
    <izvorni_sadrzaj> JADRAN-PRODUKT d.o.o., Tomislavova 11, 10 000 Zagreb</izvorni_sadrzaj>
    <derivirana_varijabla naziv="DomainObject.Predmet.ProtustrankaFormatedWithAdress_1"> JADRAN-PRODUKT d.o.o., Tomislavova 11, 10 000 Zagreb</derivirana_varijabla>
  </DomainObject.Predmet.ProtustrankaFormatedWithAdress>
  <DomainObject.Predmet.ProtustrankaFormatedWithAdressOIB>
    <izvorni_sadrzaj> JADRAN-PRODUKT d.o.o., OIB 59800682442, Tomislavova 11, 10 000 Zagreb</izvorni_sadrzaj>
    <derivirana_varijabla naziv="DomainObject.Predmet.ProtustrankaFormatedWithAdressOIB_1"> JADRAN-PRODUKT d.o.o., OIB 59800682442, Tomislavova 11, 10 000 Zagreb</derivirana_varijabla>
  </DomainObject.Predmet.ProtustrankaFormatedWithAdressOIB>
  <DomainObject.Predmet.ProtustrankaWithAdress>
    <izvorni_sadrzaj>JADRAN-PRODUKT d.o.o. Tomislavova 11, 10 000 Zagreb</izvorni_sadrzaj>
    <derivirana_varijabla naziv="DomainObject.Predmet.ProtustrankaWithAdress_1">JADRAN-PRODUKT d.o.o. Tomislavova 11, 10 000 Zagreb</derivirana_varijabla>
  </DomainObject.Predmet.ProtustrankaWithAdress>
  <DomainObject.Predmet.ProtustrankaWithAdressOIB>
    <izvorni_sadrzaj>JADRAN-PRODUKT d.o.o., OIB 59800682442, Tomislavova 11, 10 000 Zagreb</izvorni_sadrzaj>
    <derivirana_varijabla naziv="DomainObject.Predmet.ProtustrankaWithAdressOIB_1">JADRAN-PRODUKT d.o.o., OIB 59800682442, Tomislavova 11, 10 000 Zagreb</derivirana_varijabla>
  </DomainObject.Predmet.ProtustrankaWithAdressOIB>
  <DomainObject.Predmet.ProtustrankaNazivFormated>
    <izvorni_sadrzaj>JADRAN-PRODUKT d.o.o.</izvorni_sadrzaj>
    <derivirana_varijabla naziv="DomainObject.Predmet.ProtustrankaNazivFormated_1">JADRAN-PRODUKT d.o.o.</derivirana_varijabla>
  </DomainObject.Predmet.ProtustrankaNazivFormated>
  <DomainObject.Predmet.ProtustrankaNazivFormatedOIB>
    <izvorni_sadrzaj>JADRAN-PRODUKT d.o.o., OIB 59800682442</izvorni_sadrzaj>
    <derivirana_varijabla naziv="DomainObject.Predmet.ProtustrankaNazivFormatedOIB_1">JADRAN-PRODUKT d.o.o., OIB 59800682442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NLB InterFinanz AG</izvorni_sadrzaj>
    <derivirana_varijabla naziv="DomainObject.Predmet.StrankaFormated_1">  NLB InterFinanz AG</derivirana_varijabla>
  </DomainObject.Predmet.StrankaFormated>
  <DomainObject.Predmet.StrankaFormatedOIB>
    <izvorni_sadrzaj>  NLB InterFinanz AG, OIB 43668676136</izvorni_sadrzaj>
    <derivirana_varijabla naziv="DomainObject.Predmet.StrankaFormatedOIB_1">  NLB InterFinanz AG, OIB 43668676136</derivirana_varijabla>
  </DomainObject.Predmet.StrankaFormatedOIB>
  <DomainObject.Predmet.StrankaFormatedWithAdress>
    <izvorni_sadrzaj> NLB InterFinanz AG, Beethovenstrasse 48, CH-8002 ZURICH</izvorni_sadrzaj>
    <derivirana_varijabla naziv="DomainObject.Predmet.StrankaFormatedWithAdress_1"> NLB InterFinanz AG, Beethovenstrasse 48, CH-8002 ZURICH</derivirana_varijabla>
  </DomainObject.Predmet.StrankaFormatedWithAdress>
  <DomainObject.Predmet.StrankaFormatedWithAdressOIB>
    <izvorni_sadrzaj> NLB InterFinanz AG, OIB 43668676136, Beethovenstrasse 48, CH-8002 ZURICH</izvorni_sadrzaj>
    <derivirana_varijabla naziv="DomainObject.Predmet.StrankaFormatedWithAdressOIB_1"> NLB InterFinanz AG, OIB 43668676136, Beethovenstrasse 48, CH-8002 ZURICH</derivirana_varijabla>
  </DomainObject.Predmet.StrankaFormatedWithAdressOIB>
  <DomainObject.Predmet.StrankaWithAdress>
    <izvorni_sadrzaj>NLB InterFinanz AG Beethovenstrasse 48,CH-8002 ZURICH</izvorni_sadrzaj>
    <derivirana_varijabla naziv="DomainObject.Predmet.StrankaWithAdress_1">NLB InterFinanz AG Beethovenstrasse 48,CH-8002 ZURICH</derivirana_varijabla>
  </DomainObject.Predmet.StrankaWithAdress>
  <DomainObject.Predmet.StrankaWithAdressOIB>
    <izvorni_sadrzaj>NLB InterFinanz AG, OIB 43668676136, Beethovenstrasse 48,CH-8002 ZURICH</izvorni_sadrzaj>
    <derivirana_varijabla naziv="DomainObject.Predmet.StrankaWithAdressOIB_1">NLB InterFinanz AG, OIB 43668676136, Beethovenstrasse 48,CH-8002 ZURICH</derivirana_varijabla>
  </DomainObject.Predmet.StrankaWithAdressOIB>
  <DomainObject.Predmet.StrankaNazivFormated>
    <izvorni_sadrzaj>NLB InterFinanz AG</izvorni_sadrzaj>
    <derivirana_varijabla naziv="DomainObject.Predmet.StrankaNazivFormated_1">NLB InterFinanz AG</derivirana_varijabla>
  </DomainObject.Predmet.StrankaNazivFormated>
  <DomainObject.Predmet.StrankaNazivFormatedOIB>
    <izvorni_sadrzaj>NLB InterFinanz AG, OIB 43668676136</izvorni_sadrzaj>
    <derivirana_varijabla naziv="DomainObject.Predmet.StrankaNazivFormatedOIB_1">NLB InterFinanz AG, OIB 43668676136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NLB InterFinanz AG</item>
    </izvorni_sadrzaj>
    <derivirana_varijabla naziv="DomainObject.Predmet.StrankaListFormated_1">
      <item>NLB InterFinanz AG</item>
    </derivirana_varijabla>
  </DomainObject.Predmet.StrankaListFormated>
  <DomainObject.Predmet.StrankaListFormatedOIB>
    <izvorni_sadrzaj>
      <item>NLB InterFinanz AG, OIB 43668676136</item>
    </izvorni_sadrzaj>
    <derivirana_varijabla naziv="DomainObject.Predmet.StrankaListFormatedOIB_1">
      <item>NLB InterFinanz AG, OIB 43668676136</item>
    </derivirana_varijabla>
  </DomainObject.Predmet.StrankaListFormatedOIB>
  <DomainObject.Predmet.StrankaListFormatedWithAdress>
    <izvorni_sadrzaj>
      <item>NLB InterFinanz AG, Beethovenstrasse 48, CH-8002 ZURICH</item>
    </izvorni_sadrzaj>
    <derivirana_varijabla naziv="DomainObject.Predmet.StrankaListFormatedWithAdress_1">
      <item>NLB InterFinanz AG, Beethovenstrasse 48, CH-8002 ZURICH</item>
    </derivirana_varijabla>
  </DomainObject.Predmet.StrankaListFormatedWithAdress>
  <DomainObject.Predmet.StrankaListFormatedWithAdressOIB>
    <izvorni_sadrzaj>
      <item>NLB InterFinanz AG, OIB 43668676136, Beethovenstrasse 48, CH-8002 ZURICH</item>
    </izvorni_sadrzaj>
    <derivirana_varijabla naziv="DomainObject.Predmet.StrankaListFormatedWithAdressOIB_1">
      <item>NLB InterFinanz AG, OIB 43668676136, Beethovenstrasse 48, CH-8002 ZURICH</item>
    </derivirana_varijabla>
  </DomainObject.Predmet.StrankaListFormatedWithAdressOIB>
  <DomainObject.Predmet.StrankaListNazivFormated>
    <izvorni_sadrzaj>
      <item>NLB InterFinanz AG</item>
    </izvorni_sadrzaj>
    <derivirana_varijabla naziv="DomainObject.Predmet.StrankaListNazivFormated_1">
      <item>NLB InterFinanz AG</item>
    </derivirana_varijabla>
  </DomainObject.Predmet.StrankaListNazivFormated>
  <DomainObject.Predmet.StrankaListNazivFormatedOIB>
    <izvorni_sadrzaj>
      <item>NLB InterFinanz AG, OIB 43668676136</item>
    </izvorni_sadrzaj>
    <derivirana_varijabla naziv="DomainObject.Predmet.StrankaListNazivFormatedOIB_1">
      <item>NLB InterFinanz AG, OIB 43668676136</item>
    </derivirana_varijabla>
  </DomainObject.Predmet.StrankaListNazivFormatedOIB>
  <DomainObject.Predmet.ProtuStrankaListFormated>
    <izvorni_sadrzaj>
      <item>JADRAN-PRODUKT d.o.o.</item>
    </izvorni_sadrzaj>
    <derivirana_varijabla naziv="DomainObject.Predmet.ProtuStrankaListFormated_1">
      <item>JADRAN-PRODUKT d.o.o.</item>
    </derivirana_varijabla>
  </DomainObject.Predmet.ProtuStrankaListFormated>
  <DomainObject.Predmet.ProtuStrankaListFormatedOIB>
    <izvorni_sadrzaj>
      <item>JADRAN-PRODUKT d.o.o., OIB 59800682442</item>
    </izvorni_sadrzaj>
    <derivirana_varijabla naziv="DomainObject.Predmet.ProtuStrankaListFormatedOIB_1">
      <item>JADRAN-PRODUKT d.o.o., OIB 59800682442</item>
    </derivirana_varijabla>
  </DomainObject.Predmet.ProtuStrankaListFormatedOIB>
  <DomainObject.Predmet.ProtuStrankaListFormatedWithAdress>
    <izvorni_sadrzaj>
      <item>JADRAN-PRODUKT d.o.o., Tomislavova 11, 10 000 Zagreb</item>
    </izvorni_sadrzaj>
    <derivirana_varijabla naziv="DomainObject.Predmet.ProtuStrankaListFormatedWithAdress_1">
      <item>JADRAN-PRODUKT d.o.o., Tomislavova 11, 10 000 Zagreb</item>
    </derivirana_varijabla>
  </DomainObject.Predmet.ProtuStrankaListFormatedWithAdress>
  <DomainObject.Predmet.ProtuStrankaListFormatedWithAdressOIB>
    <izvorni_sadrzaj>
      <item>JADRAN-PRODUKT d.o.o., OIB 59800682442, Tomislavova 11, 10 000 Zagreb</item>
    </izvorni_sadrzaj>
    <derivirana_varijabla naziv="DomainObject.Predmet.ProtuStrankaListFormatedWithAdressOIB_1">
      <item>JADRAN-PRODUKT d.o.o., OIB 59800682442, Tomislavova 11, 10 000 Zagreb</item>
    </derivirana_varijabla>
  </DomainObject.Predmet.ProtuStrankaListFormatedWithAdressOIB>
  <DomainObject.Predmet.ProtuStrankaListNazivFormated>
    <izvorni_sadrzaj>
      <item>JADRAN-PRODUKT d.o.o.</item>
    </izvorni_sadrzaj>
    <derivirana_varijabla naziv="DomainObject.Predmet.ProtuStrankaListNazivFormated_1">
      <item>JADRAN-PRODUKT d.o.o.</item>
    </derivirana_varijabla>
  </DomainObject.Predmet.ProtuStrankaListNazivFormated>
  <DomainObject.Predmet.ProtuStrankaListNazivFormatedOIB>
    <izvorni_sadrzaj>
      <item>JADRAN-PRODUKT d.o.o., OIB 59800682442</item>
    </izvorni_sadrzaj>
    <derivirana_varijabla naziv="DomainObject.Predmet.ProtuStrankaListNazivFormatedOIB_1">
      <item>JADRAN-PRODUKT d.o.o., OIB 59800682442</item>
    </derivirana_varijabla>
  </DomainObject.Predmet.ProtuStrankaListNazivFormatedOIB>
  <DomainObject.Predmet.OstaliListFormated>
    <izvorni_sadrzaj>
      <item>Tomislav Orehovec</item>
      <item>Daniel Brkan</item>
      <item>Michael Ljubas</item>
    </izvorni_sadrzaj>
    <derivirana_varijabla naziv="DomainObject.Predmet.OstaliListFormated_1">
      <item>Tomislav Orehovec</item>
      <item>Daniel Brkan</item>
      <item>Michael Ljubas</item>
    </derivirana_varijabla>
  </DomainObject.Predmet.OstaliListFormated>
  <DomainObject.Predmet.OstaliListFormatedOIB>
    <izvorni_sadrzaj>
      <item>Tomislav Orehovec</item>
      <item>Daniel Brkan</item>
      <item>Michael Ljubas, OIB 37937455700</item>
    </izvorni_sadrzaj>
    <derivirana_varijabla naziv="DomainObject.Predmet.OstaliListFormatedOIB_1">
      <item>Tomislav Orehovec</item>
      <item>Daniel Brkan</item>
      <item>Michael Ljubas, OIB 37937455700</item>
    </derivirana_varijabla>
  </DomainObject.Predmet.OstaliListFormatedOIB>
  <DomainObject.Predmet.OstaliListFormatedWithAdress>
    <izvorni_sadrzaj>
      <item>Tomislav Orehovec, Smičiklasova 18, 10000 Zagreb</item>
      <item>Daniel Brkan, Horvaćanska 45, 10000 Zagreb</item>
      <item>Michael Ljubas, Savska cesta 166, 10000 Zagreb</item>
    </izvorni_sadrzaj>
    <derivirana_varijabla naziv="DomainObject.Predmet.OstaliListFormatedWithAdress_1">
      <item>Tomislav Orehovec, Smičiklasova 18, 10000 Zagreb</item>
      <item>Daniel Brkan, Horvaćanska 45, 10000 Zagreb</item>
      <item>Michael Ljubas, Savska cesta 166, 10000 Zagreb</item>
    </derivirana_varijabla>
  </DomainObject.Predmet.OstaliListFormatedWithAdress>
  <DomainObject.Predmet.OstaliListFormatedWithAdressOIB>
    <izvorni_sadrzaj>
      <item>Tomislav Orehovec, Smičiklasova 18, 10000 Zagreb</item>
      <item>Daniel Brkan, Horvaćanska 45, 10000 Zagreb</item>
      <item>Michael Ljubas, OIB 37937455700, Savska cesta 166, 10000 Zagreb</item>
    </izvorni_sadrzaj>
    <derivirana_varijabla naziv="DomainObject.Predmet.OstaliListFormatedWithAdressOIB_1">
      <item>Tomislav Orehovec, Smičiklasova 18, 10000 Zagreb</item>
      <item>Daniel Brkan, Horvaćanska 45, 10000 Zagreb</item>
      <item>Michael Ljubas, OIB 37937455700, Savska cesta 166, 10000 Zagreb</item>
    </derivirana_varijabla>
  </DomainObject.Predmet.OstaliListFormatedWithAdressOIB>
  <DomainObject.Predmet.OstaliListNazivFormated>
    <izvorni_sadrzaj>
      <item>Tomislav Orehovec</item>
      <item>Daniel Brkan</item>
      <item>Michael Ljubas</item>
    </izvorni_sadrzaj>
    <derivirana_varijabla naziv="DomainObject.Predmet.OstaliListNazivFormated_1">
      <item>Tomislav Orehovec</item>
      <item>Daniel Brkan</item>
      <item>Michael Ljubas</item>
    </derivirana_varijabla>
  </DomainObject.Predmet.OstaliListNazivFormated>
  <DomainObject.Predmet.OstaliListNazivFormatedOIB>
    <izvorni_sadrzaj>
      <item>Tomislav Orehovec</item>
      <item>Daniel Brkan</item>
      <item>Michael Ljubas, OIB 37937455700</item>
    </izvorni_sadrzaj>
    <derivirana_varijabla naziv="DomainObject.Predmet.OstaliListNazivFormatedOIB_1">
      <item>Tomislav Orehovec</item>
      <item>Daniel Brkan</item>
      <item>Michael Ljubas, OIB 37937455700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NLB InterFinanz AG</izvorni_sadrzaj>
    <derivirana_varijabla naziv="DomainObject.Predmet.StrankaIDrugi_1">NLB InterFinanz AG</derivirana_varijabla>
  </DomainObject.Predmet.StrankaIDrugi>
  <DomainObject.Predmet.ProtustrankaIDrugi>
    <izvorni_sadrzaj>JADRAN-PRODUKT d.o.o.</izvorni_sadrzaj>
    <derivirana_varijabla naziv="DomainObject.Predmet.ProtustrankaIDrugi_1">JADRAN-PRODUKT d.o.o.</derivirana_varijabla>
  </DomainObject.Predmet.ProtustrankaIDrugi>
  <DomainObject.Predmet.StrankaIDrugiAdressOIB>
    <izvorni_sadrzaj>NLB InterFinanz AG, OIB 43668676136, Beethovenstrasse 48, CH-8002 ZURICH</izvorni_sadrzaj>
    <derivirana_varijabla naziv="DomainObject.Predmet.StrankaIDrugiAdressOIB_1">NLB InterFinanz AG, OIB 43668676136, Beethovenstrasse 48, CH-8002 ZURICH</derivirana_varijabla>
  </DomainObject.Predmet.StrankaIDrugiAdressOIB>
  <DomainObject.Predmet.ProtustrankaIDrugiAdressOIB>
    <izvorni_sadrzaj>JADRAN-PRODUKT d.o.o., OIB 59800682442, Tomislavova 11, 10 000 Zagreb</izvorni_sadrzaj>
    <derivirana_varijabla naziv="DomainObject.Predmet.ProtustrankaIDrugiAdressOIB_1">JADRAN-PRODUKT d.o.o., OIB 59800682442, Tomislavova 11, 10 000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JADRAN-PRODUKT d.o.o.</item>
      <item>NLB InterFinanz AG</item>
      <item>Tomislav Orehovec</item>
      <item>Daniel Brkan</item>
      <item>Michael Ljubas</item>
    </izvorni_sadrzaj>
    <derivirana_varijabla naziv="DomainObject.Predmet.SudioniciListNaziv_1">
      <item>JADRAN-PRODUKT d.o.o.</item>
      <item>NLB InterFinanz AG</item>
      <item>Tomislav Orehovec</item>
      <item>Daniel Brkan</item>
      <item>Michael Ljubas</item>
    </derivirana_varijabla>
  </DomainObject.Predmet.SudioniciListNaziv>
  <DomainObject.Predmet.SudioniciListAdressOIB>
    <izvorni_sadrzaj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izvorni_sadrzaj>
    <derivirana_varijabla naziv="DomainObject.Predmet.SudioniciListAdressOIB_1">
      <item>JADRAN-PRODUKT d.o.o., OIB 59800682442, Tomislavova 11,10 000 Zagreb</item>
      <item>NLB InterFinanz AG, OIB 43668676136, Beethovenstrasse 48,CH-8002 ZURICH</item>
      <item>Tomislav Orehovec, Smičiklasova 18,10000 Zagreb</item>
      <item>Daniel Brkan, Horvaćanska 45,10000 Zagreb</item>
      <item>Michael Ljubas, OIB 37937455700, Savska cesta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59800682442</item>
      <item>, OIB 43668676136</item>
      <item>, OIB null</item>
      <item>, OIB null</item>
      <item>, OIB 37937455700</item>
    </izvorni_sadrzaj>
    <derivirana_varijabla naziv="DomainObject.Predmet.SudioniciListNazivOIB_1">
      <item>, OIB 59800682442</item>
      <item>, OIB 43668676136</item>
      <item>, OIB null</item>
      <item>, OIB null</item>
      <item>, OIB 37937455700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svibnja 2019.</izvorni_sadrzaj>
    <derivirana_varijabla naziv="DomainObject.Predmet.DatumZadnjeOdrzaneSudskeRadnje_1">10. svibnja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St-918/2012-85</izvorni_sadrzaj>
    <derivirana_varijabla naziv="DomainObject.PredzadnjaOdlukaIzPredmeta.Oznaka_1">St-918/2012-85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E98305-D6F6-434A-A074-1D9A33E51E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895</properties:Words>
  <properties:Characters>4874</properties:Characters>
  <properties:Lines>123</properties:Lines>
  <properties:Paragraphs>53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2019-04-02T11:36:00Z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2019-05-10T08:57:00Z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