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f36e4" w14:paraId="f3f36e4" w:rsidRDefault="0050682E" w:rsidP="00A95F64" w:rsidR="0050682E" w:rsidRPr="0098116B">
      <w:pPr>
        <w:ind w:firstLine="708" w:left="708"/>
        <w15:collapsed w:val="false"/>
        <w:rPr>
          <w:color w:val="000000"/>
        </w:rPr>
      </w:pPr>
      <w:bookmarkStart w:name="_GoBack" w:id="0"/>
      <w:bookmarkEnd w:id="0"/>
    </w:p>
    <w:p w:rsidRDefault="0050682E" w:rsidP="00A95F64" w:rsidR="0050682E" w:rsidRPr="0098116B">
      <w:pPr>
        <w:jc w:val="right"/>
        <w:rPr>
          <w:b/>
        </w:rPr>
      </w:pPr>
    </w:p>
    <w:p w:rsidRDefault="0050682E" w:rsidP="00A95F64" w:rsidR="0050682E" w:rsidRPr="0098116B">
      <w:pPr>
        <w:ind w:firstLine="708" w:left="708"/>
        <w:rPr>
          <w:color w:val="000000"/>
        </w:rPr>
      </w:pPr>
      <w:r w:rsidRPr="0098116B">
        <w:rPr>
          <w:noProof/>
          <w:color w:val="0000FF"/>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50682E" w:rsidP="00A95F64" w:rsidR="0050682E" w:rsidRPr="0098116B">
      <w:pPr>
        <w:rPr>
          <w:b/>
        </w:rPr>
      </w:pPr>
      <w:r w:rsidRPr="0098116B">
        <w:rPr>
          <w:color w:val="000000"/>
        </w:rPr>
        <w:t xml:space="preserve">        </w:t>
      </w:r>
      <w:r w:rsidRPr="0098116B">
        <w:rPr>
          <w:b/>
        </w:rPr>
        <w:t>REPUBLIKA HRVATSKA</w:t>
      </w:r>
    </w:p>
    <w:p w:rsidRDefault="0050682E" w:rsidP="00A95F64" w:rsidR="0050682E" w:rsidRPr="0098116B">
      <w:pPr>
        <w:rPr>
          <w:b/>
        </w:rPr>
      </w:pPr>
      <w:r w:rsidRPr="0098116B">
        <w:rPr>
          <w:b/>
        </w:rPr>
        <w:t xml:space="preserve">     TRGOVAČKI SUD U SPLITU</w:t>
      </w:r>
    </w:p>
    <w:p w:rsidRDefault="0050682E" w:rsidP="00A95F64" w:rsidR="0050682E" w:rsidRPr="0098116B">
      <w:pPr>
        <w:rPr>
          <w:b/>
        </w:rPr>
      </w:pPr>
      <w:r w:rsidRPr="0098116B">
        <w:rPr>
          <w:b/>
        </w:rPr>
        <w:t>STALNA SLUŽBA U DUBROVNIKU</w:t>
      </w:r>
    </w:p>
    <w:p w:rsidRDefault="0050682E" w:rsidP="0050682E" w:rsidR="0050682E" w:rsidRPr="0098116B">
      <w:pPr>
        <w:rPr>
          <w:b/>
        </w:rPr>
      </w:pPr>
      <w:r w:rsidRPr="0098116B">
        <w:rPr>
          <w:b/>
        </w:rPr>
        <w:t xml:space="preserve">    Dr. Ante Starčevića 23, Dubrovnik</w:t>
      </w:r>
    </w:p>
    <w:p w:rsidRDefault="00CD1AED" w:rsidP="00BD7595" w:rsidR="00476508" w:rsidRPr="0098116B">
      <w:pPr>
        <w:jc w:val="right"/>
        <w:rPr>
          <w:b/>
        </w:rPr>
      </w:pPr>
      <w:r w:rsidRPr="0098116B">
        <w:rPr>
          <w:b/>
        </w:rPr>
        <w:t>Posl. br. 7 St</w:t>
      </w:r>
      <w:r w:rsidR="00EB4881" w:rsidRPr="0098116B">
        <w:rPr>
          <w:b/>
        </w:rPr>
        <w:t xml:space="preserve">. </w:t>
      </w:r>
      <w:r w:rsidRPr="0098116B">
        <w:rPr>
          <w:b/>
        </w:rPr>
        <w:t>927</w:t>
      </w:r>
      <w:r w:rsidR="00286B99" w:rsidRPr="0098116B">
        <w:rPr>
          <w:b/>
        </w:rPr>
        <w:t>/</w:t>
      </w:r>
      <w:r w:rsidRPr="0098116B">
        <w:rPr>
          <w:b/>
        </w:rPr>
        <w:t>16</w:t>
      </w:r>
    </w:p>
    <w:p w:rsidRDefault="00476508" w:rsidR="00476508" w:rsidRPr="0098116B">
      <w:pPr>
        <w:rPr>
          <w:b/>
        </w:rPr>
      </w:pPr>
    </w:p>
    <w:p w:rsidRDefault="00AD684A" w:rsidR="00AD684A" w:rsidRPr="0098116B">
      <w:pPr>
        <w:rPr>
          <w:b/>
        </w:rPr>
      </w:pPr>
    </w:p>
    <w:p w:rsidRDefault="00072143" w:rsidP="0098116B" w:rsidR="00072143" w:rsidRPr="0098116B">
      <w:pPr>
        <w:rPr>
          <w:b/>
        </w:rPr>
      </w:pPr>
    </w:p>
    <w:p w:rsidRDefault="0098116B" w:rsidP="00476508" w:rsidR="007E1960" w:rsidRPr="0098116B">
      <w:pPr>
        <w:jc w:val="center"/>
        <w:rPr>
          <w:b/>
        </w:rPr>
      </w:pPr>
      <w:r>
        <w:rPr>
          <w:b/>
        </w:rPr>
        <w:t>REPUBLIKA HRVATSKA</w:t>
      </w:r>
    </w:p>
    <w:p w:rsidRDefault="00476508" w:rsidP="00476508" w:rsidR="00476508" w:rsidRPr="0098116B">
      <w:pPr>
        <w:jc w:val="center"/>
        <w:rPr>
          <w:b/>
        </w:rPr>
      </w:pPr>
      <w:r w:rsidRPr="0098116B">
        <w:rPr>
          <w:b/>
        </w:rPr>
        <w:t xml:space="preserve">R J E Š E N J E </w:t>
      </w:r>
    </w:p>
    <w:p w:rsidRDefault="00270725" w:rsidP="00476508" w:rsidR="00270725" w:rsidRPr="0098116B">
      <w:pPr>
        <w:jc w:val="both"/>
      </w:pPr>
    </w:p>
    <w:p w:rsidRDefault="0098116B" w:rsidP="0098116B" w:rsidR="0098116B" w:rsidRPr="000009DD">
      <w:pPr>
        <w:rPr>
          <w:b/>
        </w:rPr>
      </w:pPr>
    </w:p>
    <w:p w:rsidRDefault="0098116B" w:rsidP="0098116B" w:rsidR="0098116B">
      <w:pPr>
        <w:ind w:firstLine="708"/>
        <w:jc w:val="both"/>
      </w:pPr>
      <w:r w:rsidRPr="000009DD">
        <w:t>Trgovački sud u Splitu, Stalna služba u Dubrovniku, po stečajnom sucu tog suda Diani Butigan Granić,  kao sucu pojedincu, u stečajnom postupku nad dužnikom MALI RAT d.o.o., Dugi Rat, Put Kruga-Mali Rat 4, OIB: 45631387099, dana</w:t>
      </w:r>
      <w:r>
        <w:t xml:space="preserve"> 7. travnja 2017.g.</w:t>
      </w:r>
    </w:p>
    <w:p w:rsidRDefault="008B6F32" w:rsidP="0098116B" w:rsidR="008B6F32">
      <w:pPr>
        <w:ind w:firstLine="708"/>
        <w:jc w:val="both"/>
      </w:pPr>
    </w:p>
    <w:p w:rsidRDefault="00476508" w:rsidP="00270725" w:rsidR="00476508" w:rsidRPr="0098116B">
      <w:pPr>
        <w:jc w:val="center"/>
        <w:rPr>
          <w:b/>
        </w:rPr>
      </w:pPr>
      <w:r w:rsidRPr="0098116B">
        <w:rPr>
          <w:b/>
        </w:rPr>
        <w:t xml:space="preserve">r i j e š i o  </w:t>
      </w:r>
      <w:r w:rsidR="009C1E13" w:rsidRPr="0098116B">
        <w:rPr>
          <w:b/>
        </w:rPr>
        <w:t xml:space="preserve">  </w:t>
      </w:r>
      <w:r w:rsidRPr="0098116B">
        <w:rPr>
          <w:b/>
        </w:rPr>
        <w:t>j e</w:t>
      </w:r>
    </w:p>
    <w:p w:rsidRDefault="00072143" w:rsidP="00072143" w:rsidR="00072143" w:rsidRPr="0098116B"/>
    <w:p w:rsidRDefault="003A0042" w:rsidP="00BD7595" w:rsidR="00355884" w:rsidRPr="0098116B">
      <w:pPr>
        <w:numPr>
          <w:ilvl w:val="0"/>
          <w:numId w:val="3"/>
        </w:numPr>
        <w:jc w:val="both"/>
      </w:pPr>
      <w:r w:rsidRPr="0098116B">
        <w:t>Ukida</w:t>
      </w:r>
      <w:r w:rsidR="00817796" w:rsidRPr="0098116B">
        <w:t>ju se</w:t>
      </w:r>
      <w:r w:rsidR="00817796" w:rsidRPr="008B6F32">
        <w:rPr>
          <w:color w:val="FF0000"/>
        </w:rPr>
        <w:t xml:space="preserve"> </w:t>
      </w:r>
      <w:r w:rsidR="00817796" w:rsidRPr="0098116B">
        <w:t xml:space="preserve">radnje koje je u ovom postupku poduzeo odvjetnik </w:t>
      </w:r>
      <w:r w:rsidR="00CD1AED" w:rsidRPr="0098116B">
        <w:t>Toni Kurtović</w:t>
      </w:r>
      <w:r w:rsidR="00D93E9D" w:rsidRPr="0098116B">
        <w:t xml:space="preserve"> iz </w:t>
      </w:r>
      <w:r w:rsidR="00CD1AED" w:rsidRPr="0098116B">
        <w:t>Splita</w:t>
      </w:r>
      <w:r w:rsidR="00817796" w:rsidRPr="0098116B">
        <w:t>.</w:t>
      </w:r>
    </w:p>
    <w:p w:rsidRDefault="00355884" w:rsidP="00355884" w:rsidR="00355884" w:rsidRPr="0098116B">
      <w:pPr>
        <w:ind w:left="12"/>
        <w:jc w:val="both"/>
      </w:pPr>
    </w:p>
    <w:p w:rsidRDefault="00817796" w:rsidP="00BD7595" w:rsidR="00E1309D" w:rsidRPr="0098116B">
      <w:pPr>
        <w:numPr>
          <w:ilvl w:val="0"/>
          <w:numId w:val="3"/>
        </w:numPr>
        <w:jc w:val="both"/>
      </w:pPr>
      <w:r w:rsidRPr="0098116B">
        <w:t xml:space="preserve">Odbacuje se </w:t>
      </w:r>
      <w:r w:rsidR="00B71F9E" w:rsidRPr="0098116B">
        <w:t>žalba dužnika</w:t>
      </w:r>
      <w:r w:rsidRPr="0098116B">
        <w:t xml:space="preserve"> od </w:t>
      </w:r>
      <w:r w:rsidR="00B71F9E" w:rsidRPr="0098116B">
        <w:t>2</w:t>
      </w:r>
      <w:r w:rsidR="00355884" w:rsidRPr="0098116B">
        <w:t xml:space="preserve">. </w:t>
      </w:r>
      <w:r w:rsidR="00B71F9E" w:rsidRPr="0098116B">
        <w:t>rujna</w:t>
      </w:r>
      <w:r w:rsidR="00355884" w:rsidRPr="0098116B">
        <w:t xml:space="preserve"> 20</w:t>
      </w:r>
      <w:r w:rsidR="00B71F9E" w:rsidRPr="0098116B">
        <w:t>16</w:t>
      </w:r>
      <w:r w:rsidR="00355884" w:rsidRPr="0098116B">
        <w:t>. godine izjavljen</w:t>
      </w:r>
      <w:r w:rsidR="00B71F9E" w:rsidRPr="0098116B">
        <w:t>a protiv R</w:t>
      </w:r>
      <w:r w:rsidR="00355884" w:rsidRPr="0098116B">
        <w:t xml:space="preserve">ješenja </w:t>
      </w:r>
      <w:r w:rsidR="00B71F9E" w:rsidRPr="0098116B">
        <w:t xml:space="preserve">Trgovačkog suda u Splitu, Stalna služba u Dubrovniku </w:t>
      </w:r>
      <w:r w:rsidR="00355884" w:rsidRPr="0098116B">
        <w:t xml:space="preserve">posl. br. </w:t>
      </w:r>
      <w:r w:rsidR="00B71F9E" w:rsidRPr="0098116B">
        <w:t>St</w:t>
      </w:r>
      <w:r w:rsidR="00355884" w:rsidRPr="0098116B">
        <w:t xml:space="preserve">. </w:t>
      </w:r>
      <w:r w:rsidR="00B71F9E" w:rsidRPr="0098116B">
        <w:t>927</w:t>
      </w:r>
      <w:r w:rsidR="00355884" w:rsidRPr="0098116B">
        <w:t>/</w:t>
      </w:r>
      <w:r w:rsidR="00B71F9E" w:rsidRPr="0098116B">
        <w:t>16 od 1</w:t>
      </w:r>
      <w:r w:rsidR="00355884" w:rsidRPr="0098116B">
        <w:t xml:space="preserve">9. </w:t>
      </w:r>
      <w:r w:rsidR="00B71F9E" w:rsidRPr="0098116B">
        <w:t>kolovoza</w:t>
      </w:r>
      <w:r w:rsidR="00355884" w:rsidRPr="0098116B">
        <w:t xml:space="preserve"> 20</w:t>
      </w:r>
      <w:r w:rsidR="00B71F9E" w:rsidRPr="0098116B">
        <w:t>16</w:t>
      </w:r>
      <w:r w:rsidR="00355884" w:rsidRPr="0098116B">
        <w:t>. godine.</w:t>
      </w:r>
    </w:p>
    <w:p w:rsidRDefault="00482103" w:rsidP="00476508" w:rsidR="00482103" w:rsidRPr="0098116B">
      <w:pPr>
        <w:jc w:val="both"/>
      </w:pPr>
    </w:p>
    <w:p w:rsidRDefault="00476508" w:rsidP="00476508" w:rsidR="00476508" w:rsidRPr="0098116B">
      <w:pPr>
        <w:jc w:val="center"/>
        <w:rPr>
          <w:b/>
        </w:rPr>
      </w:pPr>
      <w:r w:rsidRPr="0098116B">
        <w:rPr>
          <w:b/>
        </w:rPr>
        <w:t>Obrazloženje</w:t>
      </w:r>
    </w:p>
    <w:p w:rsidRDefault="00482103" w:rsidP="00476508" w:rsidR="00482103" w:rsidRPr="0098116B">
      <w:pPr>
        <w:jc w:val="center"/>
        <w:rPr>
          <w:b/>
        </w:rPr>
      </w:pPr>
    </w:p>
    <w:p w:rsidRDefault="00B71F9E" w:rsidP="00B71F9E" w:rsidR="003A0042" w:rsidRPr="0098116B">
      <w:pPr>
        <w:ind w:firstLine="708"/>
        <w:jc w:val="both"/>
      </w:pPr>
      <w:r w:rsidRPr="0098116B">
        <w:t>Trgovački sud u Splitu, Stalna služba u Dubrovniku je donio Rješenje posl. br. St. 927/16 od 19.  kolovoza 2016</w:t>
      </w:r>
      <w:r w:rsidR="00DE5841" w:rsidRPr="0098116B">
        <w:t>. godine kojim se pozivaju osobe koje imaju pravni interes da se nad dužnikom provede stečajni postupak uplate predujam za pokriće sudskih troškova.</w:t>
      </w:r>
    </w:p>
    <w:p w:rsidRDefault="003A0042" w:rsidP="003A0042" w:rsidR="003A0042" w:rsidRPr="0098116B">
      <w:pPr>
        <w:ind w:firstLine="708"/>
        <w:jc w:val="both"/>
      </w:pPr>
    </w:p>
    <w:p w:rsidRDefault="003A0042" w:rsidP="003A0042" w:rsidR="003A0042" w:rsidRPr="0098116B">
      <w:pPr>
        <w:ind w:firstLine="708"/>
        <w:jc w:val="both"/>
      </w:pPr>
      <w:r w:rsidRPr="0098116B">
        <w:t xml:space="preserve">Protiv navedenog rješenja </w:t>
      </w:r>
      <w:r w:rsidR="00D93E9D" w:rsidRPr="0098116B">
        <w:t xml:space="preserve">odvjetnik </w:t>
      </w:r>
      <w:r w:rsidR="00DE5841" w:rsidRPr="0098116B">
        <w:t>Toni Kurtović</w:t>
      </w:r>
      <w:r w:rsidR="00D93E9D" w:rsidRPr="0098116B">
        <w:t xml:space="preserve"> </w:t>
      </w:r>
      <w:r w:rsidRPr="0098116B">
        <w:t>je pravodobno</w:t>
      </w:r>
      <w:r w:rsidR="00D93E9D" w:rsidRPr="0098116B">
        <w:t xml:space="preserve"> u ime </w:t>
      </w:r>
      <w:r w:rsidR="00DE5841" w:rsidRPr="0098116B">
        <w:t xml:space="preserve">dužnika </w:t>
      </w:r>
      <w:r w:rsidRPr="0098116B">
        <w:t xml:space="preserve">izjavio </w:t>
      </w:r>
      <w:r w:rsidR="00DE5841" w:rsidRPr="0098116B">
        <w:t>žalbu.</w:t>
      </w:r>
      <w:r w:rsidRPr="0098116B">
        <w:t xml:space="preserve">. </w:t>
      </w:r>
    </w:p>
    <w:p w:rsidRDefault="003A0042" w:rsidP="003A0042" w:rsidR="003A0042" w:rsidRPr="0098116B">
      <w:pPr>
        <w:ind w:firstLine="708"/>
        <w:jc w:val="both"/>
      </w:pPr>
    </w:p>
    <w:p w:rsidRDefault="003E7248" w:rsidP="003A0042" w:rsidR="003E7248" w:rsidRPr="0098116B">
      <w:pPr>
        <w:ind w:firstLine="708"/>
        <w:jc w:val="both"/>
      </w:pPr>
      <w:r w:rsidRPr="0098116B">
        <w:t xml:space="preserve">Odvjetnik </w:t>
      </w:r>
      <w:r w:rsidR="00DE5841" w:rsidRPr="0098116B">
        <w:t>Toni Kurtović uz podnesenu žalbu</w:t>
      </w:r>
      <w:r w:rsidRPr="0098116B">
        <w:t xml:space="preserve"> na</w:t>
      </w:r>
      <w:r w:rsidR="008B6F32">
        <w:t xml:space="preserve"> </w:t>
      </w:r>
      <w:r w:rsidR="00DE5841" w:rsidRPr="0098116B">
        <w:t>predmetno rješenje</w:t>
      </w:r>
      <w:r w:rsidRPr="0098116B">
        <w:t xml:space="preserve"> nije dostavio punomoć za zastupanje </w:t>
      </w:r>
      <w:r w:rsidR="00DE5841" w:rsidRPr="0098116B">
        <w:t>dužnika</w:t>
      </w:r>
      <w:r w:rsidRPr="0098116B">
        <w:t xml:space="preserve"> u ovoj pravnoj stvari. Stoga ga je</w:t>
      </w:r>
      <w:r w:rsidR="00150DAC" w:rsidRPr="0098116B">
        <w:t xml:space="preserve"> ovaj</w:t>
      </w:r>
      <w:r w:rsidRPr="0098116B">
        <w:t xml:space="preserve"> sud rješenjem</w:t>
      </w:r>
      <w:r w:rsidR="00150DAC" w:rsidRPr="0098116B">
        <w:t xml:space="preserve"> posl. br. </w:t>
      </w:r>
      <w:r w:rsidR="00DE5841" w:rsidRPr="0098116B">
        <w:t>St.</w:t>
      </w:r>
      <w:r w:rsidR="00150DAC" w:rsidRPr="0098116B">
        <w:t xml:space="preserve"> </w:t>
      </w:r>
      <w:r w:rsidR="00DE5841" w:rsidRPr="0098116B">
        <w:t>927</w:t>
      </w:r>
      <w:r w:rsidR="00150DAC" w:rsidRPr="0098116B">
        <w:t>/</w:t>
      </w:r>
      <w:r w:rsidR="00DE5841" w:rsidRPr="0098116B">
        <w:t>16</w:t>
      </w:r>
      <w:r w:rsidRPr="0098116B">
        <w:t xml:space="preserve"> od </w:t>
      </w:r>
      <w:r w:rsidR="00DE5841" w:rsidRPr="0098116B">
        <w:t>26</w:t>
      </w:r>
      <w:r w:rsidRPr="0098116B">
        <w:t xml:space="preserve">. </w:t>
      </w:r>
      <w:r w:rsidR="00DE5841" w:rsidRPr="0098116B">
        <w:t>listopada</w:t>
      </w:r>
      <w:r w:rsidRPr="0098116B">
        <w:t xml:space="preserve"> 20</w:t>
      </w:r>
      <w:r w:rsidR="00DE5841" w:rsidRPr="0098116B">
        <w:t>16</w:t>
      </w:r>
      <w:r w:rsidRPr="0098116B">
        <w:t xml:space="preserve">. godine pozvao da u roku od 8 dana u spis dostavi punomoć za zastupanje tuženika. Odvjetnik Krešimir Pejić navedeno rješenje zaprimio je </w:t>
      </w:r>
      <w:r w:rsidR="00DE5841" w:rsidRPr="0098116B">
        <w:t>04</w:t>
      </w:r>
      <w:r w:rsidRPr="0098116B">
        <w:t xml:space="preserve">. </w:t>
      </w:r>
      <w:r w:rsidR="00DE5841" w:rsidRPr="0098116B">
        <w:t xml:space="preserve">studenog </w:t>
      </w:r>
      <w:r w:rsidRPr="0098116B">
        <w:t xml:space="preserve"> 20</w:t>
      </w:r>
      <w:r w:rsidR="00DE5841" w:rsidRPr="0098116B">
        <w:t>16</w:t>
      </w:r>
      <w:r w:rsidRPr="0098116B">
        <w:t xml:space="preserve">. godine, te nije udovoljio pozivu za dostavom punomoći iz rješenja od </w:t>
      </w:r>
      <w:r w:rsidR="00DE5841" w:rsidRPr="0098116B">
        <w:t>26</w:t>
      </w:r>
      <w:r w:rsidRPr="0098116B">
        <w:t xml:space="preserve">. </w:t>
      </w:r>
      <w:r w:rsidR="00DE5841" w:rsidRPr="0098116B">
        <w:t>listopada</w:t>
      </w:r>
      <w:r w:rsidRPr="0098116B">
        <w:t xml:space="preserve"> 20</w:t>
      </w:r>
      <w:r w:rsidR="00DE5841" w:rsidRPr="0098116B">
        <w:t>16</w:t>
      </w:r>
      <w:r w:rsidRPr="0098116B">
        <w:t xml:space="preserve">. godine. </w:t>
      </w:r>
      <w:r w:rsidR="00950151" w:rsidRPr="0098116B">
        <w:t xml:space="preserve">Nadalje, ovaj sud je rješenjem posl. br. P. </w:t>
      </w:r>
      <w:r w:rsidR="00DE5841" w:rsidRPr="0098116B">
        <w:t>St. 927</w:t>
      </w:r>
      <w:r w:rsidR="00950151" w:rsidRPr="0098116B">
        <w:t>/</w:t>
      </w:r>
      <w:r w:rsidR="00DE5841" w:rsidRPr="0098116B">
        <w:t>16 od 21</w:t>
      </w:r>
      <w:r w:rsidR="00950151" w:rsidRPr="0098116B">
        <w:t xml:space="preserve">. </w:t>
      </w:r>
      <w:r w:rsidR="00DE5841" w:rsidRPr="0098116B">
        <w:t>studenog</w:t>
      </w:r>
      <w:r w:rsidR="00950151" w:rsidRPr="0098116B">
        <w:t xml:space="preserve"> 20</w:t>
      </w:r>
      <w:r w:rsidR="00DE5841" w:rsidRPr="0098116B">
        <w:t>16</w:t>
      </w:r>
      <w:r w:rsidR="00950151" w:rsidRPr="0098116B">
        <w:t>. godine pozvao tuženika da izv</w:t>
      </w:r>
      <w:r w:rsidR="008B6F32">
        <w:t>i</w:t>
      </w:r>
      <w:r w:rsidR="00950151" w:rsidRPr="0098116B">
        <w:t xml:space="preserve">jesti sud odobrava li radnje </w:t>
      </w:r>
      <w:r w:rsidR="00950151" w:rsidRPr="0098116B">
        <w:lastRenderedPageBreak/>
        <w:t xml:space="preserve">koje je odvjetnik </w:t>
      </w:r>
      <w:r w:rsidR="00DE5841" w:rsidRPr="0098116B">
        <w:t>Toni Kurtović</w:t>
      </w:r>
      <w:r w:rsidR="00950151" w:rsidRPr="0098116B">
        <w:t xml:space="preserve"> poduzeo u ovom postupku. Tuženik je navedeno rješenje zaprimio </w:t>
      </w:r>
      <w:r w:rsidR="00DE5841" w:rsidRPr="0098116B">
        <w:t>01</w:t>
      </w:r>
      <w:r w:rsidR="00950151" w:rsidRPr="0098116B">
        <w:t xml:space="preserve">. </w:t>
      </w:r>
      <w:r w:rsidR="00DE5841" w:rsidRPr="0098116B">
        <w:t>prosinca</w:t>
      </w:r>
      <w:r w:rsidR="00950151" w:rsidRPr="0098116B">
        <w:t xml:space="preserve"> 20</w:t>
      </w:r>
      <w:r w:rsidR="00DE5841" w:rsidRPr="0098116B">
        <w:t>16</w:t>
      </w:r>
      <w:r w:rsidR="00950151" w:rsidRPr="0098116B">
        <w:t>. godine</w:t>
      </w:r>
      <w:r w:rsidR="00137A9B" w:rsidRPr="0098116B">
        <w:t>, te nije udovoljio pozivu iz rješenja</w:t>
      </w:r>
      <w:r w:rsidR="00DE5841" w:rsidRPr="0098116B">
        <w:t>.</w:t>
      </w:r>
    </w:p>
    <w:p w:rsidRDefault="00137A9B" w:rsidP="003A0042" w:rsidR="00137A9B" w:rsidRPr="0098116B">
      <w:pPr>
        <w:ind w:firstLine="708"/>
        <w:jc w:val="both"/>
      </w:pPr>
    </w:p>
    <w:p w:rsidRDefault="002B565A" w:rsidP="00317A8C" w:rsidR="00137A9B" w:rsidRPr="0098116B">
      <w:pPr>
        <w:ind w:firstLine="708"/>
        <w:jc w:val="both"/>
      </w:pPr>
      <w:r w:rsidRPr="0098116B">
        <w:t xml:space="preserve">Temeljem </w:t>
      </w:r>
      <w:r w:rsidR="00137A9B" w:rsidRPr="0098116B">
        <w:t xml:space="preserve">čl. 98. </w:t>
      </w:r>
      <w:r w:rsidR="00317A8C" w:rsidRPr="00317A8C">
        <w:t>Zakona o parničnom postupku (NN 53/91, 91/92, 58/93, 112/99, 88/01, 117/03, 88/05, 02/07, 84/08, 123/08, 57/11, 148/11, 25/13, 89/14, dalje u tekstu: ZPP),</w:t>
      </w:r>
      <w:r w:rsidRPr="0098116B">
        <w:t xml:space="preserve"> sud je</w:t>
      </w:r>
      <w:r w:rsidR="00137A9B" w:rsidRPr="0098116B">
        <w:t xml:space="preserve"> dužan u tijeku cijelog postupka paziti je li osoba koja se pojavljuje kao punomoćnik ovlaštena za zastupanje</w:t>
      </w:r>
      <w:r w:rsidRPr="0098116B">
        <w:t xml:space="preserve">, a ako sud utvrdi da osoba koja se pojavljuje kao punomoćnik nije ovlaštena za zastupanje, ukinut će parnične radnje što ih je ta osoba poduzela ako te radnje nije stranka  naknadno odobrila. Kako odvjetnik </w:t>
      </w:r>
      <w:r w:rsidR="00DE5841" w:rsidRPr="0098116B">
        <w:t>Toni Kurtović</w:t>
      </w:r>
      <w:r w:rsidRPr="0098116B">
        <w:t xml:space="preserve"> nije dostavio punomoć za zastupanje tuženika, a tuženik nije naknadno odobrio radnje </w:t>
      </w:r>
      <w:r w:rsidR="00F83407" w:rsidRPr="0098116B">
        <w:t>k</w:t>
      </w:r>
      <w:r w:rsidRPr="0098116B">
        <w:t>oje je odv</w:t>
      </w:r>
      <w:r w:rsidR="00F83407" w:rsidRPr="0098116B">
        <w:t>j</w:t>
      </w:r>
      <w:r w:rsidRPr="0098116B">
        <w:t>e</w:t>
      </w:r>
      <w:r w:rsidR="00F83407" w:rsidRPr="0098116B">
        <w:t>t</w:t>
      </w:r>
      <w:r w:rsidRPr="0098116B">
        <w:t>nik Krešimir Pejić</w:t>
      </w:r>
      <w:r w:rsidR="00F83407" w:rsidRPr="0098116B">
        <w:t xml:space="preserve"> poduzeo u njegovo ime u ovom postupku, sud je temeljem čl. 98. ZPP-a odlučio kao u točki I izreke rješenja.</w:t>
      </w:r>
    </w:p>
    <w:p w:rsidRDefault="00F83407" w:rsidP="00137A9B" w:rsidR="00F83407" w:rsidRPr="0098116B">
      <w:pPr>
        <w:ind w:firstLine="708"/>
        <w:jc w:val="both"/>
      </w:pPr>
    </w:p>
    <w:p w:rsidRDefault="00B54F25" w:rsidP="00137A9B" w:rsidR="00F83407" w:rsidRPr="0098116B">
      <w:pPr>
        <w:ind w:firstLine="708"/>
        <w:jc w:val="both"/>
      </w:pPr>
      <w:r w:rsidRPr="0098116B">
        <w:t xml:space="preserve">Temeljem čl. 358. ZPP-a </w:t>
      </w:r>
      <w:r w:rsidRPr="00317A8C">
        <w:t>primjenjuje u konkret</w:t>
      </w:r>
      <w:r w:rsidRPr="0098116B">
        <w:t>nom slučaju</w:t>
      </w:r>
      <w:r w:rsidR="001E170E" w:rsidRPr="0098116B">
        <w:t xml:space="preserve"> </w:t>
      </w:r>
      <w:r w:rsidR="00193E5B" w:rsidRPr="0098116B">
        <w:t xml:space="preserve">na podneseni prigovor, propisano je da je </w:t>
      </w:r>
      <w:r w:rsidR="00DE5841" w:rsidRPr="0098116B">
        <w:t>žalba</w:t>
      </w:r>
      <w:r w:rsidR="00193E5B" w:rsidRPr="0098116B">
        <w:t xml:space="preserve"> nedopušten</w:t>
      </w:r>
      <w:r w:rsidR="00B914D3" w:rsidRPr="0098116B">
        <w:t>a</w:t>
      </w:r>
      <w:r w:rsidR="00193E5B" w:rsidRPr="0098116B">
        <w:t xml:space="preserve"> ako ga je podnijela osoba koja </w:t>
      </w:r>
      <w:r w:rsidR="00B914D3" w:rsidRPr="0098116B">
        <w:t>ni</w:t>
      </w:r>
      <w:r w:rsidR="00193E5B" w:rsidRPr="0098116B">
        <w:t xml:space="preserve">je </w:t>
      </w:r>
      <w:r w:rsidR="00B914D3" w:rsidRPr="0098116B">
        <w:t>ovlaštena za podnošenje žalbe</w:t>
      </w:r>
      <w:r w:rsidR="00193E5B" w:rsidRPr="0098116B">
        <w:t xml:space="preserve">. Kako je </w:t>
      </w:r>
      <w:r w:rsidR="00B914D3" w:rsidRPr="0098116B">
        <w:t>žalbu</w:t>
      </w:r>
      <w:r w:rsidR="00193E5B" w:rsidRPr="0098116B">
        <w:t xml:space="preserve"> u ime </w:t>
      </w:r>
      <w:r w:rsidR="00B914D3" w:rsidRPr="0098116B">
        <w:t>dužnika</w:t>
      </w:r>
      <w:r w:rsidR="00193E5B" w:rsidRPr="0098116B">
        <w:t xml:space="preserve"> podnio odvjetnik </w:t>
      </w:r>
      <w:r w:rsidR="00B914D3" w:rsidRPr="0098116B">
        <w:t>Toni Kurtović</w:t>
      </w:r>
      <w:r w:rsidR="00193E5B" w:rsidRPr="0098116B">
        <w:t xml:space="preserve">, koji nije dostavio punomoć za zastupanje tuženika u ovoj pravnoj stvari, a tuženik nije naknadno odobrio podnošenje prigovora, </w:t>
      </w:r>
      <w:r w:rsidR="00F66CB0" w:rsidRPr="0098116B">
        <w:t xml:space="preserve">smatra se da je </w:t>
      </w:r>
      <w:r w:rsidR="00B914D3" w:rsidRPr="0098116B">
        <w:t>podnijela neovlaštena osoba</w:t>
      </w:r>
      <w:r w:rsidR="00F66CB0" w:rsidRPr="0098116B">
        <w:t xml:space="preserve"> pa je </w:t>
      </w:r>
      <w:r w:rsidR="00193E5B" w:rsidRPr="0098116B">
        <w:t xml:space="preserve">sud temeljem čl. 358. ZPP-a odlučio kao u točki II izreke rješenja. </w:t>
      </w:r>
    </w:p>
    <w:p w:rsidRDefault="008F0526" w:rsidP="00137A9B" w:rsidR="008F0526" w:rsidRPr="0098116B">
      <w:pPr>
        <w:ind w:firstLine="708"/>
        <w:jc w:val="both"/>
      </w:pPr>
    </w:p>
    <w:p w:rsidRDefault="00F83407" w:rsidP="00137A9B" w:rsidR="00F83407" w:rsidRPr="0098116B">
      <w:pPr>
        <w:ind w:firstLine="708"/>
        <w:jc w:val="both"/>
      </w:pPr>
    </w:p>
    <w:p w:rsidRDefault="00E1309D" w:rsidP="0098116B" w:rsidR="0098116B">
      <w:pPr>
        <w:jc w:val="center"/>
        <w:rPr>
          <w:b/>
        </w:rPr>
      </w:pPr>
      <w:r w:rsidRPr="0098116B">
        <w:rPr>
          <w:b/>
        </w:rPr>
        <w:t>U Dub</w:t>
      </w:r>
      <w:r w:rsidR="0098116B">
        <w:rPr>
          <w:b/>
        </w:rPr>
        <w:t>rovniku, 7. travnja 2017.g.</w:t>
      </w:r>
    </w:p>
    <w:p w:rsidRDefault="00FD2AF4" w:rsidP="00476508" w:rsidR="00FD2AF4">
      <w:pPr>
        <w:ind w:firstLine="708"/>
        <w:jc w:val="both"/>
        <w:rPr>
          <w:b/>
        </w:rPr>
      </w:pPr>
    </w:p>
    <w:p w:rsidRDefault="0098116B" w:rsidP="00476508" w:rsidR="0098116B">
      <w:pPr>
        <w:ind w:firstLine="708"/>
        <w:jc w:val="both"/>
        <w:rPr>
          <w:b/>
        </w:rPr>
      </w:pPr>
    </w:p>
    <w:p w:rsidRDefault="00FD2AF4" w:rsidP="00476508" w:rsidR="00B4413F" w:rsidRPr="0098116B">
      <w:pPr>
        <w:ind w:firstLine="708"/>
        <w:jc w:val="both"/>
        <w:rPr>
          <w:b/>
        </w:rPr>
      </w:pPr>
      <w:r w:rsidRPr="0098116B">
        <w:rPr>
          <w:b/>
        </w:rPr>
        <w:tab/>
      </w:r>
      <w:r w:rsidR="00D61A43" w:rsidRPr="0098116B">
        <w:rPr>
          <w:b/>
        </w:rPr>
        <w:tab/>
      </w:r>
      <w:r w:rsidR="00D61A43" w:rsidRPr="0098116B">
        <w:rPr>
          <w:b/>
        </w:rPr>
        <w:tab/>
      </w:r>
      <w:r w:rsidR="00D61A43" w:rsidRPr="0098116B">
        <w:rPr>
          <w:b/>
        </w:rPr>
        <w:tab/>
      </w:r>
      <w:r w:rsidR="00D61A43" w:rsidRPr="0098116B">
        <w:rPr>
          <w:b/>
        </w:rPr>
        <w:tab/>
      </w:r>
      <w:r w:rsidR="00D61A43" w:rsidRPr="0098116B">
        <w:rPr>
          <w:b/>
        </w:rPr>
        <w:tab/>
        <w:t>S</w:t>
      </w:r>
      <w:r w:rsidR="009959A3" w:rsidRPr="0098116B">
        <w:rPr>
          <w:b/>
        </w:rPr>
        <w:t xml:space="preserve"> u d a c:       </w:t>
      </w:r>
    </w:p>
    <w:p w:rsidRDefault="00B4413F" w:rsidP="00476508" w:rsidR="00B4413F" w:rsidRPr="0098116B">
      <w:pPr>
        <w:ind w:firstLine="708"/>
        <w:jc w:val="both"/>
        <w:rPr>
          <w:b/>
        </w:rPr>
      </w:pPr>
    </w:p>
    <w:p w:rsidRDefault="003E5219" w:rsidP="00476508" w:rsidR="00B4413F" w:rsidRPr="0098116B">
      <w:pPr>
        <w:ind w:firstLine="708"/>
        <w:jc w:val="both"/>
        <w:rPr>
          <w:b/>
        </w:rPr>
      </w:pPr>
      <w:r w:rsidRPr="0098116B">
        <w:rPr>
          <w:b/>
        </w:rPr>
        <w:tab/>
      </w:r>
      <w:r w:rsidR="00FD2AF4" w:rsidRPr="0098116B">
        <w:rPr>
          <w:b/>
        </w:rPr>
        <w:tab/>
      </w:r>
      <w:r w:rsidR="00BC310E" w:rsidRPr="0098116B">
        <w:rPr>
          <w:b/>
        </w:rPr>
        <w:tab/>
      </w:r>
      <w:r w:rsidR="00BC310E" w:rsidRPr="0098116B">
        <w:rPr>
          <w:b/>
        </w:rPr>
        <w:tab/>
      </w:r>
      <w:r w:rsidR="00D61A43" w:rsidRPr="0098116B">
        <w:rPr>
          <w:b/>
        </w:rPr>
        <w:tab/>
      </w:r>
      <w:r w:rsidR="00D61A43" w:rsidRPr="0098116B">
        <w:rPr>
          <w:b/>
        </w:rPr>
        <w:tab/>
      </w:r>
      <w:r w:rsidR="0098116B">
        <w:rPr>
          <w:b/>
        </w:rPr>
        <w:t xml:space="preserve">Diana Butigan Granić </w:t>
      </w:r>
    </w:p>
    <w:p w:rsidRDefault="00A224A3" w:rsidP="00B4413F" w:rsidR="00A224A3" w:rsidRPr="0098116B">
      <w:pPr>
        <w:rPr>
          <w:b/>
        </w:rPr>
      </w:pPr>
    </w:p>
    <w:p w:rsidRDefault="00E1309D" w:rsidP="00B4413F" w:rsidR="00E1309D" w:rsidRPr="0098116B">
      <w:pPr>
        <w:rPr>
          <w:b/>
        </w:rPr>
      </w:pPr>
    </w:p>
    <w:p w:rsidRDefault="00834CF7" w:rsidP="00B4413F" w:rsidR="00834CF7" w:rsidRPr="0098116B">
      <w:pPr>
        <w:rPr>
          <w:b/>
        </w:rPr>
      </w:pPr>
    </w:p>
    <w:p w:rsidRDefault="00B4413F" w:rsidP="00B4413F" w:rsidR="00A22383" w:rsidRPr="0098116B">
      <w:r w:rsidRPr="0098116B">
        <w:rPr>
          <w:b/>
        </w:rPr>
        <w:t>UPUTA O PRAVNOM LIJEKU:</w:t>
      </w:r>
      <w:r w:rsidRPr="0098116B">
        <w:t xml:space="preserve"> </w:t>
      </w:r>
    </w:p>
    <w:p w:rsidRDefault="00B4413F" w:rsidP="00A22383" w:rsidR="00B4413F" w:rsidRPr="0098116B">
      <w:pPr>
        <w:jc w:val="both"/>
      </w:pPr>
      <w:r w:rsidRPr="0098116B">
        <w:t>Protiv ovog rješenja dopušteno je izjaviti žalbu Visokom Trgovačkom sudu Republike Hrvatske u Zagrebu putem ovog suda u tri istovjetna primjerka u roku od 8 dana od dana dostave prijepisa rješenja.</w:t>
      </w:r>
    </w:p>
    <w:p w:rsidRDefault="00B4413F" w:rsidP="00B4413F" w:rsidR="00B4413F" w:rsidRPr="0098116B"/>
    <w:p w:rsidRDefault="00E1309D" w:rsidP="00B4413F" w:rsidR="00E1309D" w:rsidRPr="0098116B"/>
    <w:p w:rsidRDefault="00B4413F" w:rsidP="00B4413F" w:rsidR="00B4413F" w:rsidRPr="0098116B">
      <w:pPr>
        <w:rPr>
          <w:b/>
        </w:rPr>
      </w:pPr>
      <w:r w:rsidRPr="0098116B">
        <w:rPr>
          <w:b/>
        </w:rPr>
        <w:t>DN-a:</w:t>
      </w:r>
    </w:p>
    <w:p w:rsidRDefault="00B914D3" w:rsidP="00270725" w:rsidR="00476508" w:rsidRPr="0098116B">
      <w:pPr>
        <w:numPr>
          <w:ilvl w:val="0"/>
          <w:numId w:val="2"/>
        </w:numPr>
      </w:pPr>
      <w:r w:rsidRPr="0098116B">
        <w:t xml:space="preserve">dužniku – e – oglasna ploča </w:t>
      </w:r>
    </w:p>
    <w:p w:rsidRDefault="00B914D3" w:rsidP="00270725" w:rsidR="00B914D3" w:rsidRPr="0098116B">
      <w:pPr>
        <w:numPr>
          <w:ilvl w:val="0"/>
          <w:numId w:val="2"/>
        </w:numPr>
      </w:pPr>
      <w:r w:rsidRPr="0098116B">
        <w:t>VTS na  53 -Pž – 6654/2016</w:t>
      </w:r>
    </w:p>
    <w:sectPr w:rsidSect="0098116B" w:rsidR="00B914D3" w:rsidRPr="0098116B">
      <w:headerReference w:type="even" r:id="rId12"/>
      <w:headerReference w:type="default" r:id="rId13"/>
      <w:pgSz w:h="16838" w:w="11906"/>
      <w:pgMar w:gutter="0" w:footer="709" w:header="709" w:left="1797" w:bottom="1440" w:right="1558"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7A53" w:rsidR="00397A53">
      <w:r>
        <w:separator/>
      </w:r>
    </w:p>
  </w:endnote>
  <w:endnote w:id="0" w:type="continuationSeparator">
    <w:p w:rsidRDefault="00397A53" w:rsidR="00397A5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7A53" w:rsidR="00397A53">
      <w:r>
        <w:separator/>
      </w:r>
    </w:p>
  </w:footnote>
  <w:footnote w:id="0" w:type="continuationSeparator">
    <w:p w:rsidRDefault="00397A53" w:rsidR="00397A5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39EB" w:rsidP="00B45E8A" w:rsidR="007239E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239EB" w:rsidR="007239E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39EB" w:rsidP="00397A53" w:rsidR="007239E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D0006">
      <w:rPr>
        <w:rStyle w:val="Brojstranice"/>
        <w:noProof/>
      </w:rPr>
      <w:t>2</w:t>
    </w:r>
    <w:r>
      <w:rPr>
        <w:rStyle w:val="Brojstranice"/>
      </w:rPr>
      <w:fldChar w:fldCharType="end"/>
    </w:r>
  </w:p>
  <w:p w:rsidRDefault="007239EB" w:rsidP="007C0CEC" w:rsidR="007239EB" w:rsidRPr="008171C5">
    <w:pPr>
      <w:pStyle w:val="Zaglavlje"/>
      <w:jc w:val="right"/>
      <w:rPr>
        <w:rFonts w:hAnsi="Book Antiqua" w:ascii="Book Antiqua"/>
      </w:rPr>
    </w:pPr>
    <w:r>
      <w:rPr>
        <w:rFonts w:hAnsi="Book Antiqua" w:ascii="Book Antiqua"/>
      </w:rPr>
      <w:t xml:space="preserve">Posl. br. </w:t>
    </w:r>
    <w:r w:rsidR="0098116B">
      <w:rPr>
        <w:rFonts w:hAnsi="Book Antiqua" w:ascii="Book Antiqua"/>
      </w:rPr>
      <w:t>7.St.927/16</w:t>
    </w:r>
    <w:r w:rsidRPr="008171C5">
      <w:rPr>
        <w:rFonts w:hAnsi="Book Antiqua" w:ascii="Book Antiqua"/>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6188E"/>
    <w:multiLevelType w:val="hybridMultilevel"/>
    <w:tmpl w:val="EF90EE5E"/>
    <w:lvl w:tplc="1BE814EC" w:ilvl="0">
      <w:start w:val="1"/>
      <w:numFmt w:val="upperRoman"/>
      <w:lvlText w:val="%1."/>
      <w:lvlJc w:val="left"/>
      <w:pPr>
        <w:tabs>
          <w:tab w:pos="732" w:val="num"/>
        </w:tabs>
        <w:ind w:hanging="720" w:left="732"/>
      </w:pPr>
      <w:rPr>
        <w:rFonts w:hint="default"/>
        <w:b/>
      </w:rPr>
    </w:lvl>
    <w:lvl w:tentative="true" w:tplc="041A0019" w:ilvl="1">
      <w:start w:val="1"/>
      <w:numFmt w:val="lowerLetter"/>
      <w:lvlText w:val="%2."/>
      <w:lvlJc w:val="left"/>
      <w:pPr>
        <w:tabs>
          <w:tab w:pos="1092" w:val="num"/>
        </w:tabs>
        <w:ind w:hanging="360" w:left="1092"/>
      </w:pPr>
    </w:lvl>
    <w:lvl w:tentative="true" w:tplc="041A001B" w:ilvl="2">
      <w:start w:val="1"/>
      <w:numFmt w:val="lowerRoman"/>
      <w:lvlText w:val="%3."/>
      <w:lvlJc w:val="right"/>
      <w:pPr>
        <w:tabs>
          <w:tab w:pos="1812" w:val="num"/>
        </w:tabs>
        <w:ind w:hanging="180" w:left="1812"/>
      </w:pPr>
    </w:lvl>
    <w:lvl w:tentative="true" w:tplc="041A000F" w:ilvl="3">
      <w:start w:val="1"/>
      <w:numFmt w:val="decimal"/>
      <w:lvlText w:val="%4."/>
      <w:lvlJc w:val="left"/>
      <w:pPr>
        <w:tabs>
          <w:tab w:pos="2532" w:val="num"/>
        </w:tabs>
        <w:ind w:hanging="360" w:left="2532"/>
      </w:pPr>
    </w:lvl>
    <w:lvl w:tentative="true" w:tplc="041A0019" w:ilvl="4">
      <w:start w:val="1"/>
      <w:numFmt w:val="lowerLetter"/>
      <w:lvlText w:val="%5."/>
      <w:lvlJc w:val="left"/>
      <w:pPr>
        <w:tabs>
          <w:tab w:pos="3252" w:val="num"/>
        </w:tabs>
        <w:ind w:hanging="360" w:left="3252"/>
      </w:pPr>
    </w:lvl>
    <w:lvl w:tentative="true" w:tplc="041A001B" w:ilvl="5">
      <w:start w:val="1"/>
      <w:numFmt w:val="lowerRoman"/>
      <w:lvlText w:val="%6."/>
      <w:lvlJc w:val="right"/>
      <w:pPr>
        <w:tabs>
          <w:tab w:pos="3972" w:val="num"/>
        </w:tabs>
        <w:ind w:hanging="180" w:left="3972"/>
      </w:pPr>
    </w:lvl>
    <w:lvl w:tentative="true" w:tplc="041A000F" w:ilvl="6">
      <w:start w:val="1"/>
      <w:numFmt w:val="decimal"/>
      <w:lvlText w:val="%7."/>
      <w:lvlJc w:val="left"/>
      <w:pPr>
        <w:tabs>
          <w:tab w:pos="4692" w:val="num"/>
        </w:tabs>
        <w:ind w:hanging="360" w:left="4692"/>
      </w:pPr>
    </w:lvl>
    <w:lvl w:tentative="true" w:tplc="041A0019" w:ilvl="7">
      <w:start w:val="1"/>
      <w:numFmt w:val="lowerLetter"/>
      <w:lvlText w:val="%8."/>
      <w:lvlJc w:val="left"/>
      <w:pPr>
        <w:tabs>
          <w:tab w:pos="5412" w:val="num"/>
        </w:tabs>
        <w:ind w:hanging="360" w:left="5412"/>
      </w:pPr>
    </w:lvl>
    <w:lvl w:tentative="true" w:tplc="041A001B" w:ilvl="8">
      <w:start w:val="1"/>
      <w:numFmt w:val="lowerRoman"/>
      <w:lvlText w:val="%9."/>
      <w:lvlJc w:val="right"/>
      <w:pPr>
        <w:tabs>
          <w:tab w:pos="6132" w:val="num"/>
        </w:tabs>
        <w:ind w:hanging="180" w:left="6132"/>
      </w:pPr>
    </w:lvl>
  </w:abstractNum>
  <w:abstractNum w:abstractNumId="1">
    <w:nsid w:val="26FB2576"/>
    <w:multiLevelType w:val="hybridMultilevel"/>
    <w:tmpl w:val="B2284064"/>
    <w:lvl w:tplc="EEBC3A78"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6217D31"/>
    <w:multiLevelType w:val="hybridMultilevel"/>
    <w:tmpl w:val="61CC4166"/>
    <w:lvl w:tplc="B164E80A"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777A4919"/>
    <w:multiLevelType w:val="hybridMultilevel"/>
    <w:tmpl w:val="EF90EE5E"/>
    <w:lvl w:tplc="1BE814EC" w:ilvl="0">
      <w:start w:val="1"/>
      <w:numFmt w:val="upperRoman"/>
      <w:lvlText w:val="%1."/>
      <w:lvlJc w:val="left"/>
      <w:pPr>
        <w:tabs>
          <w:tab w:pos="732" w:val="num"/>
        </w:tabs>
        <w:ind w:hanging="720" w:left="732"/>
      </w:pPr>
      <w:rPr>
        <w:rFonts w:hint="default"/>
        <w:b/>
      </w:rPr>
    </w:lvl>
    <w:lvl w:tentative="true" w:tplc="041A0019" w:ilvl="1">
      <w:start w:val="1"/>
      <w:numFmt w:val="lowerLetter"/>
      <w:lvlText w:val="%2."/>
      <w:lvlJc w:val="left"/>
      <w:pPr>
        <w:tabs>
          <w:tab w:pos="1092" w:val="num"/>
        </w:tabs>
        <w:ind w:hanging="360" w:left="1092"/>
      </w:pPr>
    </w:lvl>
    <w:lvl w:tentative="true" w:tplc="041A001B" w:ilvl="2">
      <w:start w:val="1"/>
      <w:numFmt w:val="lowerRoman"/>
      <w:lvlText w:val="%3."/>
      <w:lvlJc w:val="right"/>
      <w:pPr>
        <w:tabs>
          <w:tab w:pos="1812" w:val="num"/>
        </w:tabs>
        <w:ind w:hanging="180" w:left="1812"/>
      </w:pPr>
    </w:lvl>
    <w:lvl w:tentative="true" w:tplc="041A000F" w:ilvl="3">
      <w:start w:val="1"/>
      <w:numFmt w:val="decimal"/>
      <w:lvlText w:val="%4."/>
      <w:lvlJc w:val="left"/>
      <w:pPr>
        <w:tabs>
          <w:tab w:pos="2532" w:val="num"/>
        </w:tabs>
        <w:ind w:hanging="360" w:left="2532"/>
      </w:pPr>
    </w:lvl>
    <w:lvl w:tentative="true" w:tplc="041A0019" w:ilvl="4">
      <w:start w:val="1"/>
      <w:numFmt w:val="lowerLetter"/>
      <w:lvlText w:val="%5."/>
      <w:lvlJc w:val="left"/>
      <w:pPr>
        <w:tabs>
          <w:tab w:pos="3252" w:val="num"/>
        </w:tabs>
        <w:ind w:hanging="360" w:left="3252"/>
      </w:pPr>
    </w:lvl>
    <w:lvl w:tentative="true" w:tplc="041A001B" w:ilvl="5">
      <w:start w:val="1"/>
      <w:numFmt w:val="lowerRoman"/>
      <w:lvlText w:val="%6."/>
      <w:lvlJc w:val="right"/>
      <w:pPr>
        <w:tabs>
          <w:tab w:pos="3972" w:val="num"/>
        </w:tabs>
        <w:ind w:hanging="180" w:left="3972"/>
      </w:pPr>
    </w:lvl>
    <w:lvl w:tentative="true" w:tplc="041A000F" w:ilvl="6">
      <w:start w:val="1"/>
      <w:numFmt w:val="decimal"/>
      <w:lvlText w:val="%7."/>
      <w:lvlJc w:val="left"/>
      <w:pPr>
        <w:tabs>
          <w:tab w:pos="4692" w:val="num"/>
        </w:tabs>
        <w:ind w:hanging="360" w:left="4692"/>
      </w:pPr>
    </w:lvl>
    <w:lvl w:tentative="true" w:tplc="041A0019" w:ilvl="7">
      <w:start w:val="1"/>
      <w:numFmt w:val="lowerLetter"/>
      <w:lvlText w:val="%8."/>
      <w:lvlJc w:val="left"/>
      <w:pPr>
        <w:tabs>
          <w:tab w:pos="5412" w:val="num"/>
        </w:tabs>
        <w:ind w:hanging="360" w:left="5412"/>
      </w:pPr>
    </w:lvl>
    <w:lvl w:tentative="true" w:tplc="041A001B" w:ilvl="8">
      <w:start w:val="1"/>
      <w:numFmt w:val="lowerRoman"/>
      <w:lvlText w:val="%9."/>
      <w:lvlJc w:val="right"/>
      <w:pPr>
        <w:tabs>
          <w:tab w:pos="6132" w:val="num"/>
        </w:tabs>
        <w:ind w:hanging="180" w:left="6132"/>
      </w:pPr>
    </w:lvl>
  </w:abstractNum>
  <w:num w:numId="1">
    <w:abstractNumId w:val="1"/>
  </w:num>
  <w:num w:numId="2">
    <w:abstractNumId w:val="2"/>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5207"/>
    <w:rsid w:val="00012EB0"/>
    <w:rsid w:val="00036A52"/>
    <w:rsid w:val="00067F20"/>
    <w:rsid w:val="00072143"/>
    <w:rsid w:val="00077D21"/>
    <w:rsid w:val="000C07C6"/>
    <w:rsid w:val="000D56B2"/>
    <w:rsid w:val="00102082"/>
    <w:rsid w:val="00102D0F"/>
    <w:rsid w:val="00125757"/>
    <w:rsid w:val="001263D6"/>
    <w:rsid w:val="00137A9B"/>
    <w:rsid w:val="00150DAC"/>
    <w:rsid w:val="001537BF"/>
    <w:rsid w:val="001862EF"/>
    <w:rsid w:val="00193342"/>
    <w:rsid w:val="00193E5B"/>
    <w:rsid w:val="00195207"/>
    <w:rsid w:val="001A660A"/>
    <w:rsid w:val="001D62CC"/>
    <w:rsid w:val="001E170E"/>
    <w:rsid w:val="00204286"/>
    <w:rsid w:val="00207F74"/>
    <w:rsid w:val="002311EA"/>
    <w:rsid w:val="00233757"/>
    <w:rsid w:val="00266F30"/>
    <w:rsid w:val="00270725"/>
    <w:rsid w:val="00286B99"/>
    <w:rsid w:val="002B2DDC"/>
    <w:rsid w:val="002B565A"/>
    <w:rsid w:val="002C0D8D"/>
    <w:rsid w:val="002C6CAE"/>
    <w:rsid w:val="002D2568"/>
    <w:rsid w:val="00317A8C"/>
    <w:rsid w:val="00355884"/>
    <w:rsid w:val="003702DD"/>
    <w:rsid w:val="00397A53"/>
    <w:rsid w:val="003A0042"/>
    <w:rsid w:val="003A1FD0"/>
    <w:rsid w:val="003B2984"/>
    <w:rsid w:val="003C45CC"/>
    <w:rsid w:val="003D3425"/>
    <w:rsid w:val="003E1CC9"/>
    <w:rsid w:val="003E5219"/>
    <w:rsid w:val="003E7248"/>
    <w:rsid w:val="003F3098"/>
    <w:rsid w:val="00417031"/>
    <w:rsid w:val="00430A74"/>
    <w:rsid w:val="0044164A"/>
    <w:rsid w:val="00476508"/>
    <w:rsid w:val="00482103"/>
    <w:rsid w:val="004B3FD3"/>
    <w:rsid w:val="004B41A8"/>
    <w:rsid w:val="0050682E"/>
    <w:rsid w:val="005116A5"/>
    <w:rsid w:val="0055583A"/>
    <w:rsid w:val="005964B8"/>
    <w:rsid w:val="005C2582"/>
    <w:rsid w:val="005C7801"/>
    <w:rsid w:val="005D0006"/>
    <w:rsid w:val="005F2EBE"/>
    <w:rsid w:val="00655441"/>
    <w:rsid w:val="00655BBA"/>
    <w:rsid w:val="00664E88"/>
    <w:rsid w:val="006F0768"/>
    <w:rsid w:val="007052BC"/>
    <w:rsid w:val="007239EB"/>
    <w:rsid w:val="00735F10"/>
    <w:rsid w:val="00770166"/>
    <w:rsid w:val="00781586"/>
    <w:rsid w:val="007A5AF3"/>
    <w:rsid w:val="007B6E8D"/>
    <w:rsid w:val="007C0CEC"/>
    <w:rsid w:val="007E1960"/>
    <w:rsid w:val="0081664E"/>
    <w:rsid w:val="008171C5"/>
    <w:rsid w:val="00817796"/>
    <w:rsid w:val="00834CF7"/>
    <w:rsid w:val="0087429E"/>
    <w:rsid w:val="008A7AB4"/>
    <w:rsid w:val="008B6F32"/>
    <w:rsid w:val="008F0526"/>
    <w:rsid w:val="00950151"/>
    <w:rsid w:val="00973BDC"/>
    <w:rsid w:val="0098116B"/>
    <w:rsid w:val="009959A3"/>
    <w:rsid w:val="009A0C83"/>
    <w:rsid w:val="009C1E13"/>
    <w:rsid w:val="009C3B2D"/>
    <w:rsid w:val="00A11319"/>
    <w:rsid w:val="00A22383"/>
    <w:rsid w:val="00A224A3"/>
    <w:rsid w:val="00A3749D"/>
    <w:rsid w:val="00AD684A"/>
    <w:rsid w:val="00AE05E1"/>
    <w:rsid w:val="00AF5625"/>
    <w:rsid w:val="00B37493"/>
    <w:rsid w:val="00B42000"/>
    <w:rsid w:val="00B4413F"/>
    <w:rsid w:val="00B45E8A"/>
    <w:rsid w:val="00B54F25"/>
    <w:rsid w:val="00B71F9E"/>
    <w:rsid w:val="00B86B67"/>
    <w:rsid w:val="00B914D3"/>
    <w:rsid w:val="00B9474C"/>
    <w:rsid w:val="00BC310E"/>
    <w:rsid w:val="00BD7595"/>
    <w:rsid w:val="00BE55C0"/>
    <w:rsid w:val="00C24D8F"/>
    <w:rsid w:val="00C8136C"/>
    <w:rsid w:val="00CB2CA5"/>
    <w:rsid w:val="00CD1AED"/>
    <w:rsid w:val="00CD6AA8"/>
    <w:rsid w:val="00CE3168"/>
    <w:rsid w:val="00D102EA"/>
    <w:rsid w:val="00D15D38"/>
    <w:rsid w:val="00D5770E"/>
    <w:rsid w:val="00D61A43"/>
    <w:rsid w:val="00D93E9D"/>
    <w:rsid w:val="00DE5841"/>
    <w:rsid w:val="00DF5C2D"/>
    <w:rsid w:val="00E1309D"/>
    <w:rsid w:val="00E675B4"/>
    <w:rsid w:val="00EA4CFA"/>
    <w:rsid w:val="00EA6802"/>
    <w:rsid w:val="00EB4881"/>
    <w:rsid w:val="00F23472"/>
    <w:rsid w:val="00F23DB7"/>
    <w:rsid w:val="00F33102"/>
    <w:rsid w:val="00F343D8"/>
    <w:rsid w:val="00F66CB0"/>
    <w:rsid w:val="00F83407"/>
    <w:rsid w:val="00FD2AF4"/>
    <w:rsid w:val="00FE2B14"/>
    <w:rsid w:val="00FF7110"/>
    <w:rsid w:val="00FF72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C0CEC"/>
    <w:pPr>
      <w:tabs>
        <w:tab w:pos="4536" w:val="center"/>
        <w:tab w:pos="9072" w:val="right"/>
      </w:tabs>
    </w:pPr>
  </w:style>
  <w:style w:styleId="Brojstranice" w:type="character">
    <w:name w:val="page number"/>
    <w:basedOn w:val="Zadanifontodlomka"/>
    <w:rsid w:val="007C0CEC"/>
  </w:style>
  <w:style w:styleId="Podnoje" w:type="paragraph">
    <w:name w:val="footer"/>
    <w:basedOn w:val="Normal"/>
    <w:rsid w:val="007C0CEC"/>
    <w:pPr>
      <w:tabs>
        <w:tab w:pos="4536" w:val="center"/>
        <w:tab w:pos="9072" w:val="right"/>
      </w:tabs>
    </w:pPr>
  </w:style>
  <w:style w:styleId="Tekstbalonia" w:type="paragraph">
    <w:name w:val="Balloon Text"/>
    <w:basedOn w:val="Normal"/>
    <w:link w:val="TekstbaloniaChar"/>
    <w:rsid w:val="0050682E"/>
    <w:rPr>
      <w:rFonts w:cs="Tahoma" w:hAnsi="Tahoma" w:ascii="Tahoma"/>
      <w:sz w:val="16"/>
      <w:szCs w:val="16"/>
    </w:rPr>
  </w:style>
  <w:style w:customStyle="true" w:styleId="TekstbaloniaChar" w:type="character">
    <w:name w:val="Tekst balončića Char"/>
    <w:basedOn w:val="Zadanifontodlomka"/>
    <w:link w:val="Tekstbalonia"/>
    <w:rsid w:val="0050682E"/>
    <w:rPr>
      <w:rFonts w:cs="Tahoma" w:hAnsi="Tahoma" w:ascii="Tahoma"/>
      <w:sz w:val="16"/>
      <w:szCs w:val="16"/>
    </w:rPr>
  </w:style>
  <w:style w:styleId="Tekstrezerviranogmjesta" w:type="character">
    <w:name w:val="Placeholder Text"/>
    <w:basedOn w:val="Zadanifontodlomka"/>
    <w:uiPriority w:val="99"/>
    <w:semiHidden/>
    <w:rsid w:val="005D0006"/>
    <w:rPr>
      <w:color w:val="808080"/>
      <w:bdr w:space="0" w:sz="0" w:color="auto" w:val="none"/>
      <w:shd w:fill="auto" w:color="auto" w:val="clear"/>
    </w:rPr>
  </w:style>
  <w:style w:customStyle="true" w:styleId="eSPISCCParagraphDefaultFont" w:type="character">
    <w:name w:val="eSPIS_CC_Paragraph Default Font"/>
    <w:basedOn w:val="Zadanifontodlomka"/>
    <w:rsid w:val="005D0006"/>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5D0006"/>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5D0006"/>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5D0006"/>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C0CEC"/>
    <w:pPr>
      <w:tabs>
        <w:tab w:pos="4536" w:val="center"/>
        <w:tab w:pos="9072" w:val="right"/>
      </w:tabs>
    </w:pPr>
  </w:style>
  <w:style w:styleId="Brojstranice" w:type="character">
    <w:name w:val="page number"/>
    <w:basedOn w:val="Zadanifontodlomka"/>
    <w:rsid w:val="007C0CEC"/>
  </w:style>
  <w:style w:styleId="Podnoje" w:type="paragraph">
    <w:name w:val="footer"/>
    <w:basedOn w:val="Normal"/>
    <w:rsid w:val="007C0CEC"/>
    <w:pPr>
      <w:tabs>
        <w:tab w:pos="4536" w:val="center"/>
        <w:tab w:pos="9072" w:val="right"/>
      </w:tabs>
    </w:pPr>
  </w:style>
  <w:style w:styleId="Tekstbalonia" w:type="paragraph">
    <w:name w:val="Balloon Text"/>
    <w:basedOn w:val="Normal"/>
    <w:link w:val="TekstbaloniaChar"/>
    <w:rsid w:val="0050682E"/>
    <w:rPr>
      <w:rFonts w:ascii="Tahoma" w:cs="Tahoma" w:hAnsi="Tahoma"/>
      <w:sz w:val="16"/>
      <w:szCs w:val="16"/>
    </w:rPr>
  </w:style>
  <w:style w:customStyle="1" w:styleId="TekstbaloniaChar" w:type="character">
    <w:name w:val="Tekst balončića Char"/>
    <w:basedOn w:val="Zadanifontodlomka"/>
    <w:link w:val="Tekstbalonia"/>
    <w:rsid w:val="0050682E"/>
    <w:rPr>
      <w:rFonts w:ascii="Tahoma" w:cs="Tahoma" w:hAnsi="Tahoma"/>
      <w:sz w:val="16"/>
      <w:szCs w:val="16"/>
    </w:rPr>
  </w:style>
  <w:style w:styleId="Tekstrezerviranogmjesta" w:type="character">
    <w:name w:val="Placeholder Text"/>
    <w:basedOn w:val="Zadanifontodlomka"/>
    <w:uiPriority w:val="99"/>
    <w:semiHidden/>
    <w:rsid w:val="005D0006"/>
    <w:rPr>
      <w:color w:val="808080"/>
      <w:bdr w:color="auto" w:space="0" w:sz="0" w:val="none"/>
      <w:shd w:color="auto" w:fill="auto" w:val="clear"/>
    </w:rPr>
  </w:style>
  <w:style w:customStyle="1" w:styleId="eSPISCCParagraphDefaultFont" w:type="character">
    <w:name w:val="eSPIS_CC_Paragraph Default Font"/>
    <w:basedOn w:val="Zadanifontodlomka"/>
    <w:rsid w:val="005D0006"/>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5D0006"/>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5D0006"/>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5D0006"/>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travnja 2017.</izvorni_sadrzaj>
    <derivirana_varijabla naziv="DomainObject.DatumDonosenjaOdluke_1">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927</izvorni_sadrzaj>
    <derivirana_varijabla naziv="DomainObject.Predmet.Broj_1">927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St-927/2016</izvorni_sadrzaj>
    <derivirana_varijabla naziv="DomainObject.Predmet.OznakaBroj_1">St-927/2016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
ŽALBA</izvorni_sadrzaj>
    <derivirana_varijabla naziv="DomainObject.Predmet.PrimjedbaSuca_1">Čl. 444. st. 2. SZ
ŽALBA</derivirana_varijabla>
  </DomainObject.Predmet.PrimjedbaSuca>
  <DomainObject.Predmet.ProtustrankaFormated>
    <izvorni_sadrzaj>  MALI RAT d.o.o. za turizam</izvorni_sadrzaj>
    <derivirana_varijabla naziv="DomainObject.Predmet.ProtustrankaFormated_1">  MALI RAT d.o.o. za turizam</derivirana_varijabla>
  </DomainObject.Predmet.ProtustrankaFormated>
  <DomainObject.Predmet.ProtustrankaFormatedOIB>
    <izvorni_sadrzaj>  MALI RAT d.o.o. za turizam, OIB 45631387099</izvorni_sadrzaj>
    <derivirana_varijabla naziv="DomainObject.Predmet.ProtustrankaFormatedOIB_1">  MALI RAT d.o.o. za turizam, OIB 45631387099</derivirana_varijabla>
  </DomainObject.Predmet.ProtustrankaFormatedOIB>
  <DomainObject.Predmet.ProtustrankaFormatedWithAdress>
    <izvorni_sadrzaj> MALI RAT d.o.o. za turizam, Put Kruga - Mali Rat 4, 21315 Dugi Rat</izvorni_sadrzaj>
    <derivirana_varijabla naziv="DomainObject.Predmet.ProtustrankaFormatedWithAdress_1"> MALI RAT d.o.o. za turizam, Put Kruga - Mali Rat 4, 21315 Dugi Rat</derivirana_varijabla>
  </DomainObject.Predmet.ProtustrankaFormatedWithAdress>
  <DomainObject.Predmet.ProtustrankaFormatedWithAdressOIB>
    <izvorni_sadrzaj> MALI RAT d.o.o. za turizam, OIB 45631387099, Put Kruga - Mali Rat 4, 21315 Dugi Rat</izvorni_sadrzaj>
    <derivirana_varijabla naziv="DomainObject.Predmet.ProtustrankaFormatedWithAdressOIB_1"> MALI RAT d.o.o. za turizam, OIB 45631387099, Put Kruga - Mali Rat 4, 21315 Dugi Rat</derivirana_varijabla>
  </DomainObject.Predmet.ProtustrankaFormatedWithAdressOIB>
  <DomainObject.Predmet.ProtustrankaWithAdress>
    <izvorni_sadrzaj>MALI RAT d.o.o. za turizam Put Kruga - Mali Rat 4, 21315 Dugi Rat</izvorni_sadrzaj>
    <derivirana_varijabla naziv="DomainObject.Predmet.ProtustrankaWithAdress_1">MALI RAT d.o.o. za turizam Put Kruga - Mali Rat 4, 21315 Dugi Rat</derivirana_varijabla>
  </DomainObject.Predmet.ProtustrankaWithAdress>
  <DomainObject.Predmet.ProtustrankaWithAdressOIB>
    <izvorni_sadrzaj>MALI RAT d.o.o. za turizam, OIB 45631387099, Put Kruga - Mali Rat 4, 21315 Dugi Rat</izvorni_sadrzaj>
    <derivirana_varijabla naziv="DomainObject.Predmet.ProtustrankaWithAdressOIB_1">MALI RAT d.o.o. za turizam, OIB 45631387099, Put Kruga - Mali Rat 4, 21315 Dugi Rat</derivirana_varijabla>
  </DomainObject.Predmet.ProtustrankaWithAdressOIB>
  <DomainObject.Predmet.ProtustrankaNazivFormated>
    <izvorni_sadrzaj>MALI RAT d.o.o. za turizam</izvorni_sadrzaj>
    <derivirana_varijabla naziv="DomainObject.Predmet.ProtustrankaNazivFormated_1">MALI RAT d.o.o. za turizam</derivirana_varijabla>
  </DomainObject.Predmet.ProtustrankaNazivFormated>
  <DomainObject.Predmet.ProtustrankaNazivFormatedOIB>
    <izvorni_sadrzaj>MALI RAT d.o.o. za turizam, OIB 45631387099</izvorni_sadrzaj>
    <derivirana_varijabla naziv="DomainObject.Predmet.ProtustrankaNazivFormatedOIB_1">MALI RAT d.o.o. za turizam, OIB 45631387099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863584.46</izvorni_sadrzaj>
    <derivirana_varijabla naziv="DomainObject.Predmet.TrenutnaVrijednost_1">863584.46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MALI RAT d.o.o. za turizam</item>
    </izvorni_sadrzaj>
    <derivirana_varijabla naziv="DomainObject.Predmet.ProtuStrankaListFormated_1">
      <item>MALI RAT d.o.o. za turizam</item>
    </derivirana_varijabla>
  </DomainObject.Predmet.ProtuStrankaListFormated>
  <DomainObject.Predmet.ProtuStrankaListFormatedOIB>
    <izvorni_sadrzaj>
      <item>MALI RAT d.o.o. za turizam, OIB 45631387099</item>
    </izvorni_sadrzaj>
    <derivirana_varijabla naziv="DomainObject.Predmet.ProtuStrankaListFormatedOIB_1">
      <item>MALI RAT d.o.o. za turizam, OIB 45631387099</item>
    </derivirana_varijabla>
  </DomainObject.Predmet.ProtuStrankaListFormatedOIB>
  <DomainObject.Predmet.ProtuStrankaListFormatedWithAdress>
    <izvorni_sadrzaj>
      <item>MALI RAT d.o.o. za turizam, Put Kruga - Mali Rat 4, 21315 Dugi Rat</item>
    </izvorni_sadrzaj>
    <derivirana_varijabla naziv="DomainObject.Predmet.ProtuStrankaListFormatedWithAdress_1">
      <item>MALI RAT d.o.o. za turizam, Put Kruga - Mali Rat 4, 21315 Dugi Rat</item>
    </derivirana_varijabla>
  </DomainObject.Predmet.ProtuStrankaListFormatedWithAdress>
  <DomainObject.Predmet.ProtuStrankaListFormatedWithAdressOIB>
    <izvorni_sadrzaj>
      <item>MALI RAT d.o.o. za turizam, OIB 45631387099, Put Kruga - Mali Rat 4, 21315 Dugi Rat</item>
    </izvorni_sadrzaj>
    <derivirana_varijabla naziv="DomainObject.Predmet.ProtuStrankaListFormatedWithAdressOIB_1">
      <item>MALI RAT d.o.o. za turizam, OIB 45631387099, Put Kruga - Mali Rat 4, 21315 Dugi Rat</item>
    </derivirana_varijabla>
  </DomainObject.Predmet.ProtuStrankaListFormatedWithAdressOIB>
  <DomainObject.Predmet.ProtuStrankaListNazivFormated>
    <izvorni_sadrzaj>
      <item>MALI RAT d.o.o. za turizam</item>
    </izvorni_sadrzaj>
    <derivirana_varijabla naziv="DomainObject.Predmet.ProtuStrankaListNazivFormated_1">
      <item>MALI RAT d.o.o. za turizam</item>
    </derivirana_varijabla>
  </DomainObject.Predmet.ProtuStrankaListNazivFormated>
  <DomainObject.Predmet.ProtuStrankaListNazivFormatedOIB>
    <izvorni_sadrzaj>
      <item>MALI RAT d.o.o. za turizam, OIB 45631387099</item>
    </izvorni_sadrzaj>
    <derivirana_varijabla naziv="DomainObject.Predmet.ProtuStrankaListNazivFormatedOIB_1">
      <item>MALI RAT d.o.o. za turizam, OIB 45631387099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2017.</izvorni_sadrzaj>
    <derivirana_varijabla naziv="DomainObject.Datum_1">7. travnja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MALI RAT d.o.o. za turizam</izvorni_sadrzaj>
    <derivirana_varijabla naziv="DomainObject.Predmet.ProtustrankaIDrugi_1">MALI RAT d.o.o. za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MALI RAT d.o.o. za turizam, OIB 45631387099, Put Kruga - Mali Rat 4, 21315 Dugi Rat</izvorni_sadrzaj>
    <derivirana_varijabla naziv="DomainObject.Predmet.ProtustrankaIDrugiAdressOIB_1">MALI RAT d.o.o. za turizam, OIB 45631387099, Put Kruga - Mali Rat 4, 21315 Dugi Rat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MALI RAT d.o.o. za turizam</item>
      <item>FINANCIJSKA AGENCIJA, RC SPLIT</item>
    </izvorni_sadrzaj>
    <derivirana_varijabla naziv="DomainObject.Predmet.SudioniciListNaziv_1">
      <item>MALI RAT d.o.o. za turizam</item>
      <item>FINANCIJSKA AGENCIJA, RC SPLIT</item>
    </derivirana_varijabla>
  </DomainObject.Predmet.SudioniciListNaziv>
  <DomainObject.Predmet.SudioniciListAdressOIB>
    <izvorni_sadrzaj>
      <item>MALI RAT d.o.o. za turizam, OIB 45631387099, Put Kruga - Mali Rat 4,21315 Dugi Rat</item>
      <item>FINANCIJSKA AGENCIJA, RC SPLIT, OIB 85821130368, Mažuranićevo šetalište 24 b,21000 Split</item>
    </izvorni_sadrzaj>
    <derivirana_varijabla naziv="DomainObject.Predmet.SudioniciListAdressOIB_1">
      <item>MALI RAT d.o.o. za turizam, OIB 45631387099, Put Kruga - Mali Rat 4,21315 Dugi Rat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45631387099</item>
      <item>, OIB 85821130368</item>
    </izvorni_sadrzaj>
    <derivirana_varijabla naziv="DomainObject.Predmet.SudioniciListNazivOIB_1">
      <item>, OIB 45631387099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2</properties:Pages>
  <properties:Words>553</properties:Words>
  <properties:Characters>2839</properties:Characters>
  <properties:Lines>86</properties:Lines>
  <properties:Paragraphs>25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3420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2017-04-07T10:23:00Z</dcterms:created>
  <dc:creator>RH-TDU</dc:creator>
  <cp:lastModifiedBy>Mara Marčinko</cp:lastModifiedBy>
  <cp:lastPrinted>2008-03-31T12:13:00Z</cp:lastPrinted>
  <dcterms:modified xmlns:xsi="http://www.w3.org/2001/XMLSchema-instance" xsi:type="dcterms:W3CDTF">2017-04-07T11:05:00Z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