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b0d9b" w14:paraId="6bb0d9b" w:rsidRDefault="0020781B" w:rsidP="0020781B" w:rsidR="0020781B" w:rsidRPr="004662B4">
      <w:pPr>
        <w:pStyle w:val="Bezproreda"/>
        <w15:collapsed w:val="false"/>
        <w:rPr>
          <w:rFonts w:cs="Times New Roman" w:hAnsi="Times New Roman" w:ascii="Times New Roman"/>
          <w:b/>
          <w:sz w:val="24"/>
          <w:szCs w:val="24"/>
        </w:rPr>
      </w:pPr>
      <w:bookmarkStart w:name="_GoBack" w:id="0"/>
      <w:bookmarkEnd w:id="0"/>
      <w:r w:rsidRPr="004662B4">
        <w:rPr>
          <w:rFonts w:cs="Times New Roman" w:hAnsi="Times New Roman" w:ascii="Times New Roman"/>
          <w:b/>
          <w:sz w:val="24"/>
          <w:szCs w:val="24"/>
        </w:rPr>
        <w:t>REPUBLIKA HRVATSKA                                                                            14.St-</w:t>
      </w:r>
      <w:r>
        <w:rPr>
          <w:rFonts w:cs="Times New Roman" w:hAnsi="Times New Roman" w:ascii="Times New Roman"/>
          <w:b/>
          <w:sz w:val="24"/>
          <w:szCs w:val="24"/>
        </w:rPr>
        <w:t>292</w:t>
      </w:r>
      <w:r w:rsidRPr="004662B4">
        <w:rPr>
          <w:rFonts w:cs="Times New Roman" w:hAnsi="Times New Roman" w:ascii="Times New Roman"/>
          <w:b/>
          <w:sz w:val="24"/>
          <w:szCs w:val="24"/>
        </w:rPr>
        <w:t>/</w:t>
      </w:r>
      <w:r>
        <w:rPr>
          <w:rFonts w:cs="Times New Roman" w:hAnsi="Times New Roman" w:ascii="Times New Roman"/>
          <w:b/>
          <w:sz w:val="24"/>
          <w:szCs w:val="24"/>
        </w:rPr>
        <w:t>2017</w:t>
      </w:r>
      <w:r w:rsidRPr="004662B4">
        <w:rPr>
          <w:rFonts w:cs="Times New Roman" w:hAnsi="Times New Roman" w:ascii="Times New Roman"/>
          <w:b/>
          <w:sz w:val="24"/>
          <w:szCs w:val="24"/>
        </w:rPr>
        <w:t>.</w:t>
      </w:r>
    </w:p>
    <w:p w:rsidRDefault="0020781B" w:rsidP="0020781B" w:rsidR="0020781B" w:rsidRPr="004662B4">
      <w:pPr>
        <w:pStyle w:val="Bezproreda"/>
        <w:rPr>
          <w:rFonts w:cs="Times New Roman" w:hAnsi="Times New Roman" w:ascii="Times New Roman"/>
          <w:b/>
          <w:sz w:val="24"/>
          <w:szCs w:val="24"/>
        </w:rPr>
      </w:pPr>
      <w:r w:rsidRPr="004662B4">
        <w:rPr>
          <w:rFonts w:cs="Times New Roman" w:hAnsi="Times New Roman" w:ascii="Times New Roman"/>
          <w:b/>
          <w:sz w:val="24"/>
          <w:szCs w:val="24"/>
        </w:rPr>
        <w:t>TRGOVAČKI SUD U SPLITU</w:t>
      </w:r>
    </w:p>
    <w:p w:rsidRDefault="0020781B" w:rsidP="0020781B" w:rsidR="0020781B" w:rsidRPr="004662B4">
      <w:pPr>
        <w:pStyle w:val="Bezproreda"/>
        <w:rPr>
          <w:rFonts w:cs="Times New Roman" w:hAnsi="Times New Roman" w:ascii="Times New Roman"/>
          <w:b/>
          <w:sz w:val="24"/>
          <w:szCs w:val="24"/>
        </w:rPr>
      </w:pPr>
    </w:p>
    <w:p w:rsidRDefault="0020781B" w:rsidP="0020781B" w:rsidR="0020781B"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Z A P I S N I K</w:t>
      </w:r>
    </w:p>
    <w:p w:rsidRDefault="0020781B" w:rsidP="0020781B" w:rsidR="0020781B" w:rsidRPr="004662B4">
      <w:pPr>
        <w:pStyle w:val="Bezproreda"/>
        <w:jc w:val="both"/>
        <w:rPr>
          <w:rFonts w:cs="Times New Roman" w:hAnsi="Times New Roman" w:ascii="Times New Roman"/>
          <w:b/>
          <w:sz w:val="24"/>
          <w:szCs w:val="24"/>
        </w:rPr>
      </w:pPr>
    </w:p>
    <w:p w:rsidRDefault="0020781B" w:rsidP="0020781B" w:rsidR="0020781B">
      <w:pPr>
        <w:pStyle w:val="Bezproreda"/>
        <w:jc w:val="both"/>
        <w:rPr>
          <w:rFonts w:cs="Times New Roman" w:hAnsi="Times New Roman" w:ascii="Times New Roman"/>
          <w:b/>
          <w:sz w:val="24"/>
          <w:szCs w:val="24"/>
        </w:rPr>
      </w:pPr>
      <w:r w:rsidRPr="004662B4">
        <w:rPr>
          <w:rFonts w:cs="Times New Roman" w:hAnsi="Times New Roman" w:ascii="Times New Roman"/>
          <w:sz w:val="24"/>
          <w:szCs w:val="24"/>
        </w:rPr>
        <w:t>sa Ispitnog i Izvještajnog ročišta vjerovnika, održano</w:t>
      </w:r>
      <w:r>
        <w:rPr>
          <w:rFonts w:cs="Times New Roman" w:hAnsi="Times New Roman" w:ascii="Times New Roman"/>
          <w:sz w:val="24"/>
          <w:szCs w:val="24"/>
        </w:rPr>
        <w:t>g</w:t>
      </w:r>
      <w:r w:rsidRPr="004662B4">
        <w:rPr>
          <w:rFonts w:cs="Times New Roman" w:hAnsi="Times New Roman" w:ascii="Times New Roman"/>
          <w:sz w:val="24"/>
          <w:szCs w:val="24"/>
        </w:rPr>
        <w:t xml:space="preserve"> dana </w:t>
      </w:r>
      <w:r>
        <w:rPr>
          <w:rFonts w:cs="Times New Roman" w:hAnsi="Times New Roman" w:ascii="Times New Roman"/>
          <w:sz w:val="24"/>
          <w:szCs w:val="24"/>
        </w:rPr>
        <w:t>27. lipnja</w:t>
      </w:r>
      <w:r w:rsidRPr="004662B4">
        <w:rPr>
          <w:rFonts w:cs="Times New Roman" w:hAnsi="Times New Roman" w:ascii="Times New Roman"/>
          <w:sz w:val="24"/>
          <w:szCs w:val="24"/>
        </w:rPr>
        <w:t xml:space="preserve"> 201</w:t>
      </w:r>
      <w:r>
        <w:rPr>
          <w:rFonts w:cs="Times New Roman" w:hAnsi="Times New Roman" w:ascii="Times New Roman"/>
          <w:sz w:val="24"/>
          <w:szCs w:val="24"/>
        </w:rPr>
        <w:t>7</w:t>
      </w:r>
      <w:r w:rsidRPr="004662B4">
        <w:rPr>
          <w:rFonts w:cs="Times New Roman" w:hAnsi="Times New Roman" w:ascii="Times New Roman"/>
          <w:sz w:val="24"/>
          <w:szCs w:val="24"/>
        </w:rPr>
        <w:t xml:space="preserve">. godine, s početkom u </w:t>
      </w:r>
      <w:r>
        <w:rPr>
          <w:rFonts w:cs="Times New Roman" w:hAnsi="Times New Roman" w:ascii="Times New Roman"/>
          <w:sz w:val="24"/>
          <w:szCs w:val="24"/>
        </w:rPr>
        <w:t>09</w:t>
      </w:r>
      <w:r w:rsidRPr="004662B4">
        <w:rPr>
          <w:rFonts w:cs="Times New Roman" w:hAnsi="Times New Roman" w:ascii="Times New Roman"/>
          <w:sz w:val="24"/>
          <w:szCs w:val="24"/>
        </w:rPr>
        <w:t>,00 sati kod Trgovačkog suda u Splitu, u stečajnom postupku nad  stečajn</w:t>
      </w:r>
      <w:r>
        <w:rPr>
          <w:rFonts w:cs="Times New Roman" w:hAnsi="Times New Roman" w:ascii="Times New Roman"/>
          <w:sz w:val="24"/>
          <w:szCs w:val="24"/>
        </w:rPr>
        <w:t>o</w:t>
      </w:r>
      <w:r w:rsidRPr="004662B4">
        <w:rPr>
          <w:rFonts w:cs="Times New Roman" w:hAnsi="Times New Roman" w:ascii="Times New Roman"/>
          <w:sz w:val="24"/>
          <w:szCs w:val="24"/>
        </w:rPr>
        <w:t xml:space="preserve">m </w:t>
      </w:r>
      <w:r w:rsidRPr="00FF4DC7">
        <w:rPr>
          <w:rFonts w:cs="Times New Roman" w:hAnsi="Times New Roman" w:ascii="Times New Roman"/>
          <w:b/>
          <w:sz w:val="24"/>
          <w:szCs w:val="24"/>
        </w:rPr>
        <w:t>masom iza TREĆI ELEMENT d.o.o., za trgovinu i usluge, u stečaju, Split, Ruđera B</w:t>
      </w:r>
      <w:r>
        <w:rPr>
          <w:rFonts w:cs="Times New Roman" w:hAnsi="Times New Roman" w:ascii="Times New Roman"/>
          <w:b/>
          <w:sz w:val="24"/>
          <w:szCs w:val="24"/>
        </w:rPr>
        <w:t>oškovića 7/12.</w:t>
      </w:r>
    </w:p>
    <w:p w:rsidRDefault="0020781B" w:rsidP="0020781B" w:rsidR="0020781B">
      <w:pPr>
        <w:pStyle w:val="Bezproreda"/>
        <w:jc w:val="both"/>
        <w:rPr>
          <w:rFonts w:cs="Times New Roman" w:hAnsi="Times New Roman" w:ascii="Times New Roman"/>
          <w:b/>
          <w:sz w:val="24"/>
          <w:szCs w:val="24"/>
        </w:rPr>
      </w:pPr>
    </w:p>
    <w:p w:rsidRDefault="0020781B" w:rsidP="0020781B" w:rsidR="0020781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Nazočni od suda:</w:t>
      </w:r>
    </w:p>
    <w:p w:rsidRDefault="0020781B" w:rsidP="0020781B" w:rsidR="0020781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Sudac JOZO ĆALETA, stečajni sudac,</w:t>
      </w:r>
    </w:p>
    <w:p w:rsidRDefault="0020781B" w:rsidP="0020781B" w:rsidR="0020781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VESNA</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KATI</w:t>
      </w:r>
      <w:r w:rsidRPr="004662B4">
        <w:rPr>
          <w:rFonts w:cs="Times New Roman" w:hAnsi="Times New Roman" w:ascii="Times New Roman"/>
          <w:sz w:val="24"/>
          <w:szCs w:val="24"/>
        </w:rPr>
        <w:t xml:space="preserve">Ć, </w:t>
      </w:r>
      <w:r w:rsidRPr="004662B4">
        <w:rPr>
          <w:rFonts w:cs="Times New Roman" w:hAnsi="Times New Roman" w:ascii="Times New Roman"/>
          <w:sz w:val="24"/>
          <w:szCs w:val="24"/>
          <w:lang w:val="fr-FR"/>
        </w:rPr>
        <w:t>zapisni</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ar</w:t>
      </w:r>
      <w:r w:rsidRPr="004662B4">
        <w:rPr>
          <w:rFonts w:cs="Times New Roman" w:hAnsi="Times New Roman" w:ascii="Times New Roman"/>
          <w:sz w:val="24"/>
          <w:szCs w:val="24"/>
        </w:rPr>
        <w:t>,</w:t>
      </w:r>
    </w:p>
    <w:p w:rsidRDefault="0020781B" w:rsidP="0020781B" w:rsidR="0020781B" w:rsidRPr="004662B4">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Ste</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ajni</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upravitelj</w:t>
      </w:r>
      <w:r w:rsidRPr="004662B4">
        <w:rPr>
          <w:rFonts w:cs="Times New Roman" w:hAnsi="Times New Roman" w:ascii="Times New Roman"/>
          <w:sz w:val="24"/>
          <w:szCs w:val="24"/>
        </w:rPr>
        <w:t xml:space="preserve"> </w:t>
      </w:r>
      <w:r>
        <w:rPr>
          <w:rFonts w:cs="Times New Roman" w:hAnsi="Times New Roman" w:ascii="Times New Roman"/>
          <w:sz w:val="24"/>
          <w:szCs w:val="24"/>
          <w:lang w:val="fr-FR"/>
        </w:rPr>
        <w:t>ANTE GABELICA</w:t>
      </w:r>
      <w:r w:rsidRPr="004662B4">
        <w:rPr>
          <w:rFonts w:cs="Times New Roman" w:hAnsi="Times New Roman" w:ascii="Times New Roman"/>
          <w:sz w:val="24"/>
          <w:szCs w:val="24"/>
        </w:rPr>
        <w:t>.</w:t>
      </w:r>
    </w:p>
    <w:p w:rsidRDefault="0020781B" w:rsidP="0020781B" w:rsidR="0020781B">
      <w:pPr>
        <w:pStyle w:val="Bezproreda"/>
        <w:jc w:val="center"/>
        <w:rPr>
          <w:rFonts w:cs="Times New Roman" w:hAnsi="Times New Roman" w:ascii="Times New Roman"/>
          <w:b/>
          <w:sz w:val="24"/>
          <w:szCs w:val="24"/>
        </w:rPr>
      </w:pPr>
    </w:p>
    <w:p w:rsidRDefault="0020781B" w:rsidP="0020781B" w:rsidR="0020781B" w:rsidRPr="004662B4">
      <w:pPr>
        <w:pStyle w:val="Bezproreda"/>
        <w:jc w:val="center"/>
        <w:rPr>
          <w:rFonts w:cs="Times New Roman" w:hAnsi="Times New Roman" w:ascii="Times New Roman"/>
          <w:b/>
          <w:sz w:val="24"/>
          <w:szCs w:val="24"/>
        </w:rPr>
      </w:pPr>
      <w:r>
        <w:rPr>
          <w:rFonts w:cs="Times New Roman" w:hAnsi="Times New Roman" w:ascii="Times New Roman"/>
          <w:b/>
          <w:sz w:val="24"/>
          <w:szCs w:val="24"/>
        </w:rPr>
        <w:t>ISPITNO ROČIŠTE</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lang w:val="fr-FR"/>
        </w:rPr>
      </w:pPr>
      <w:r w:rsidRPr="004662B4">
        <w:rPr>
          <w:rFonts w:cs="Times New Roman" w:hAnsi="Times New Roman" w:ascii="Times New Roman"/>
          <w:sz w:val="24"/>
          <w:szCs w:val="24"/>
          <w:lang w:val="fr-FR"/>
        </w:rPr>
        <w:t>Utvrđuje se kako su ostali pristupili:</w:t>
      </w:r>
      <w:r>
        <w:rPr>
          <w:rFonts w:cs="Times New Roman" w:hAnsi="Times New Roman" w:ascii="Times New Roman"/>
          <w:sz w:val="24"/>
          <w:szCs w:val="24"/>
          <w:lang w:val="fr-FR"/>
        </w:rPr>
        <w:t xml:space="preserve"> </w:t>
      </w:r>
    </w:p>
    <w:p w:rsidRDefault="0020781B" w:rsidP="0020781B" w:rsidR="0020781B">
      <w:pPr>
        <w:pStyle w:val="Bezproreda"/>
        <w:numPr>
          <w:ilvl w:val="0"/>
          <w:numId w:val="2"/>
        </w:numPr>
        <w:jc w:val="both"/>
        <w:rPr>
          <w:rFonts w:cs="Times New Roman" w:hAnsi="Times New Roman" w:ascii="Times New Roman"/>
          <w:sz w:val="24"/>
          <w:szCs w:val="24"/>
          <w:lang w:val="fr-FR"/>
        </w:rPr>
      </w:pPr>
      <w:r>
        <w:rPr>
          <w:rFonts w:cs="Times New Roman" w:hAnsi="Times New Roman" w:ascii="Times New Roman"/>
          <w:sz w:val="24"/>
          <w:szCs w:val="24"/>
          <w:lang w:val="fr-FR"/>
        </w:rPr>
        <w:t>Jasmina Dvornik, savjetnica ŽDO u Splitu, za vjerovnika RH</w:t>
      </w:r>
    </w:p>
    <w:p w:rsidRDefault="0020781B" w:rsidP="0020781B" w:rsidR="0020781B">
      <w:pPr>
        <w:pStyle w:val="Bezproreda"/>
        <w:numPr>
          <w:ilvl w:val="0"/>
          <w:numId w:val="2"/>
        </w:numPr>
        <w:jc w:val="both"/>
        <w:rPr>
          <w:rFonts w:cs="Times New Roman" w:hAnsi="Times New Roman" w:ascii="Times New Roman"/>
          <w:sz w:val="24"/>
          <w:szCs w:val="24"/>
          <w:lang w:val="fr-FR"/>
        </w:rPr>
      </w:pPr>
      <w:r>
        <w:rPr>
          <w:rFonts w:cs="Times New Roman" w:hAnsi="Times New Roman" w:ascii="Times New Roman"/>
          <w:sz w:val="24"/>
          <w:szCs w:val="24"/>
          <w:lang w:val="fr-FR"/>
        </w:rPr>
        <w:t>Tereza Jozović za izlučnog vjerovnika Anđa Vuletić Botić i Bernardica Vuletić Jurišić</w:t>
      </w:r>
    </w:p>
    <w:p w:rsidRDefault="0020781B" w:rsidP="0020781B" w:rsidR="0020781B" w:rsidRPr="004662B4">
      <w:pPr>
        <w:pStyle w:val="Bezproreda"/>
        <w:numPr>
          <w:ilvl w:val="0"/>
          <w:numId w:val="2"/>
        </w:numPr>
        <w:jc w:val="both"/>
        <w:rPr>
          <w:rFonts w:cs="Times New Roman" w:hAnsi="Times New Roman" w:ascii="Times New Roman"/>
          <w:sz w:val="24"/>
          <w:szCs w:val="24"/>
          <w:lang w:val="fr-FR"/>
        </w:rPr>
      </w:pPr>
      <w:r>
        <w:rPr>
          <w:rFonts w:cs="Times New Roman" w:hAnsi="Times New Roman" w:ascii="Times New Roman"/>
          <w:sz w:val="24"/>
          <w:szCs w:val="24"/>
          <w:lang w:val="fr-FR"/>
        </w:rPr>
        <w:t>Milan Veić, odvjetnik u Splitu, za izlučnog vjerovnika Željana Lešina i Milena Vučemilovć</w:t>
      </w:r>
    </w:p>
    <w:p w:rsidRDefault="0020781B" w:rsidP="0020781B" w:rsidR="0020781B">
      <w:pPr>
        <w:pStyle w:val="Bezproreda"/>
        <w:jc w:val="both"/>
        <w:rPr>
          <w:rFonts w:cs="Times New Roman" w:hAnsi="Times New Roman" w:ascii="Times New Roman"/>
          <w:sz w:val="24"/>
          <w:szCs w:val="24"/>
        </w:rPr>
      </w:pPr>
    </w:p>
    <w:p w:rsidRDefault="0020781B" w:rsidP="0020781B" w:rsidR="0020781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Utvrđuje se kako je predmet današnjeg Ispitnog ročišta ispitivanje tražbin</w:t>
      </w:r>
      <w:r>
        <w:rPr>
          <w:rFonts w:cs="Times New Roman" w:hAnsi="Times New Roman" w:ascii="Times New Roman"/>
          <w:sz w:val="24"/>
          <w:szCs w:val="24"/>
        </w:rPr>
        <w:t>a vjerovnika pa se stečajni upravitelj</w:t>
      </w:r>
      <w:r w:rsidRPr="004662B4">
        <w:rPr>
          <w:rFonts w:cs="Times New Roman" w:hAnsi="Times New Roman" w:ascii="Times New Roman"/>
          <w:sz w:val="24"/>
          <w:szCs w:val="24"/>
        </w:rPr>
        <w:t xml:space="preserve"> poziva izjasniti se o svakoj prijavljenoj tražbini na način priznaje li istu ili ju ospora</w:t>
      </w:r>
      <w:r>
        <w:rPr>
          <w:rFonts w:cs="Times New Roman" w:hAnsi="Times New Roman" w:ascii="Times New Roman"/>
          <w:sz w:val="24"/>
          <w:szCs w:val="24"/>
        </w:rPr>
        <w:t>va</w:t>
      </w:r>
      <w:r w:rsidRPr="004662B4">
        <w:rPr>
          <w:rFonts w:cs="Times New Roman" w:hAnsi="Times New Roman" w:ascii="Times New Roman"/>
          <w:sz w:val="24"/>
          <w:szCs w:val="24"/>
        </w:rPr>
        <w:t>.</w:t>
      </w:r>
    </w:p>
    <w:p w:rsidRDefault="0020781B" w:rsidP="0020781B" w:rsidR="0020781B" w:rsidRPr="004662B4">
      <w:pPr>
        <w:pStyle w:val="Bezproreda"/>
        <w:jc w:val="both"/>
        <w:rPr>
          <w:rFonts w:cs="Times New Roman" w:hAnsi="Times New Roman" w:ascii="Times New Roman"/>
          <w:sz w:val="24"/>
          <w:szCs w:val="24"/>
        </w:rPr>
      </w:pPr>
    </w:p>
    <w:p w:rsidRDefault="0020781B" w:rsidP="0020781B" w:rsidR="0020781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Prije izjašnjenja stečajnog upr</w:t>
      </w:r>
      <w:r>
        <w:rPr>
          <w:rFonts w:cs="Times New Roman" w:hAnsi="Times New Roman" w:ascii="Times New Roman"/>
          <w:sz w:val="24"/>
          <w:szCs w:val="24"/>
        </w:rPr>
        <w:t>avitelja</w:t>
      </w:r>
      <w:r w:rsidRPr="004662B4">
        <w:rPr>
          <w:rFonts w:cs="Times New Roman" w:hAnsi="Times New Roman" w:ascii="Times New Roman"/>
          <w:sz w:val="24"/>
          <w:szCs w:val="24"/>
        </w:rPr>
        <w:t xml:space="preserve">, stečajni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w:t>
      </w:r>
      <w:r>
        <w:rPr>
          <w:rFonts w:cs="Times New Roman" w:hAnsi="Times New Roman" w:ascii="Times New Roman"/>
          <w:sz w:val="24"/>
          <w:szCs w:val="24"/>
        </w:rPr>
        <w:t>e-</w:t>
      </w:r>
      <w:r w:rsidRPr="004662B4">
        <w:rPr>
          <w:rFonts w:cs="Times New Roman" w:hAnsi="Times New Roman" w:ascii="Times New Roman"/>
          <w:sz w:val="24"/>
          <w:szCs w:val="24"/>
        </w:rPr>
        <w:t>oglasne ploče.</w:t>
      </w:r>
    </w:p>
    <w:p w:rsidRDefault="0020781B" w:rsidP="0020781B" w:rsidR="0020781B" w:rsidRPr="004662B4">
      <w:pPr>
        <w:pStyle w:val="Bezproreda"/>
        <w:jc w:val="both"/>
        <w:rPr>
          <w:rFonts w:cs="Times New Roman" w:hAnsi="Times New Roman" w:ascii="Times New Roman"/>
          <w:sz w:val="24"/>
          <w:szCs w:val="24"/>
        </w:rPr>
      </w:pPr>
    </w:p>
    <w:p w:rsidRDefault="0020781B" w:rsidP="0020781B" w:rsidR="0020781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Nakon toga stečajni upr</w:t>
      </w:r>
      <w:r>
        <w:rPr>
          <w:rFonts w:cs="Times New Roman" w:hAnsi="Times New Roman" w:ascii="Times New Roman"/>
          <w:sz w:val="24"/>
          <w:szCs w:val="24"/>
        </w:rPr>
        <w:t>avitelj</w:t>
      </w:r>
      <w:r w:rsidRPr="004662B4">
        <w:rPr>
          <w:rFonts w:cs="Times New Roman" w:hAnsi="Times New Roman" w:ascii="Times New Roman"/>
          <w:sz w:val="24"/>
          <w:szCs w:val="24"/>
        </w:rPr>
        <w:t xml:space="preserve"> iznosi kako slijedi:</w:t>
      </w:r>
    </w:p>
    <w:p w:rsidRDefault="0020781B" w:rsidP="0020781B" w:rsidR="0020781B" w:rsidRPr="004662B4">
      <w:pPr>
        <w:pStyle w:val="Bezproreda"/>
        <w:jc w:val="both"/>
        <w:rPr>
          <w:rFonts w:cs="Times New Roman" w:hAnsi="Times New Roman" w:ascii="Times New Roman"/>
          <w:sz w:val="24"/>
          <w:szCs w:val="24"/>
        </w:rPr>
      </w:pPr>
    </w:p>
    <w:p w:rsidRDefault="0020781B" w:rsidP="0020781B" w:rsidR="0020781B">
      <w:pPr>
        <w:pStyle w:val="Bezproreda"/>
        <w:numPr>
          <w:ilvl w:val="0"/>
          <w:numId w:val="1"/>
        </w:numPr>
        <w:ind w:hanging="567" w:left="567"/>
        <w:jc w:val="both"/>
        <w:rPr>
          <w:rFonts w:cs="Times New Roman" w:hAnsi="Times New Roman" w:ascii="Times New Roman"/>
          <w:sz w:val="24"/>
          <w:szCs w:val="24"/>
        </w:rPr>
      </w:pPr>
      <w:r w:rsidRPr="004662B4">
        <w:rPr>
          <w:rFonts w:cs="Times New Roman" w:hAnsi="Times New Roman" w:ascii="Times New Roman"/>
          <w:sz w:val="24"/>
          <w:szCs w:val="24"/>
        </w:rPr>
        <w:t xml:space="preserve">U prvom višem isplatnom redu </w:t>
      </w:r>
      <w:r>
        <w:rPr>
          <w:rFonts w:cs="Times New Roman" w:hAnsi="Times New Roman" w:ascii="Times New Roman"/>
          <w:sz w:val="24"/>
          <w:szCs w:val="24"/>
        </w:rPr>
        <w:t>priznajem tražbinu vjerovnika RH, Min. financija iz Zagreba u ukupno prijavljenom iznosu od: 28.040,74 kune.</w:t>
      </w:r>
      <w:r w:rsidRPr="004662B4">
        <w:rPr>
          <w:rFonts w:cs="Times New Roman" w:hAnsi="Times New Roman" w:ascii="Times New Roman"/>
          <w:sz w:val="24"/>
          <w:szCs w:val="24"/>
        </w:rPr>
        <w:t xml:space="preserve"> </w:t>
      </w:r>
    </w:p>
    <w:p w:rsidRDefault="0020781B" w:rsidP="0020781B" w:rsidR="0020781B">
      <w:pPr>
        <w:pStyle w:val="Bezproreda"/>
        <w:numPr>
          <w:ilvl w:val="0"/>
          <w:numId w:val="1"/>
        </w:numPr>
        <w:ind w:hanging="567" w:left="567"/>
        <w:jc w:val="both"/>
        <w:rPr>
          <w:rFonts w:cs="Times New Roman" w:hAnsi="Times New Roman" w:ascii="Times New Roman"/>
          <w:sz w:val="24"/>
          <w:szCs w:val="24"/>
        </w:rPr>
      </w:pPr>
      <w:r w:rsidRPr="008C41FA">
        <w:rPr>
          <w:rFonts w:cs="Times New Roman" w:hAnsi="Times New Roman" w:ascii="Times New Roman"/>
          <w:sz w:val="24"/>
          <w:szCs w:val="24"/>
        </w:rPr>
        <w:t xml:space="preserve">U drugom višem isplatnom redu priznajem  </w:t>
      </w:r>
      <w:r>
        <w:rPr>
          <w:rFonts w:cs="Times New Roman" w:hAnsi="Times New Roman" w:ascii="Times New Roman"/>
          <w:sz w:val="24"/>
          <w:szCs w:val="24"/>
        </w:rPr>
        <w:t>tražbinu vjerovnika HEP Operator distribucijskog sustava Split u ukupno prijavljenom iznosu od: 106.064,62 kune i vjerovnika RH,  Min. financija iz Zagreba u ukupno prijavljenom iznosu od: 178.016,82 kune</w:t>
      </w:r>
    </w:p>
    <w:p w:rsidRDefault="0020781B" w:rsidP="0020781B" w:rsidR="0020781B">
      <w:pPr>
        <w:pStyle w:val="Bezproreda"/>
        <w:ind w:left="360"/>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t>Sve navede tražbine navedene su i u tablici koje su dostavljene sudu 21. lipnja 2017. godine.</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t>Prisutni izjavljuju kako nitko ne osporava danas ispitane i priznate tražbine.</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t>Više tražbina za ispitivanje nema.</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p>
    <w:p w:rsidRDefault="0020781B" w:rsidP="0020781B" w:rsidR="0020781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Ispitno ročište završeno.</w:t>
      </w:r>
    </w:p>
    <w:p w:rsidRDefault="0020781B" w:rsidP="0020781B" w:rsidR="0020781B">
      <w:pPr>
        <w:pStyle w:val="Bezproreda"/>
        <w:jc w:val="both"/>
        <w:rPr>
          <w:rFonts w:cs="Times New Roman" w:hAnsi="Times New Roman" w:ascii="Times New Roman"/>
          <w:sz w:val="24"/>
          <w:szCs w:val="24"/>
        </w:rPr>
      </w:pPr>
    </w:p>
    <w:p w:rsidRDefault="0020781B" w:rsidP="0020781B" w:rsidR="0020781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Slijedi</w:t>
      </w:r>
    </w:p>
    <w:p w:rsidRDefault="0020781B" w:rsidP="0020781B" w:rsidR="0020781B" w:rsidRPr="004662B4">
      <w:pPr>
        <w:pStyle w:val="Bezproreda"/>
        <w:jc w:val="both"/>
        <w:rPr>
          <w:rFonts w:cs="Times New Roman" w:hAnsi="Times New Roman" w:ascii="Times New Roman"/>
          <w:sz w:val="24"/>
          <w:szCs w:val="24"/>
        </w:rPr>
      </w:pPr>
    </w:p>
    <w:p w:rsidRDefault="0020781B" w:rsidP="0020781B" w:rsidR="0020781B"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IZVJEŠTAJNO ROČIŠTE</w:t>
      </w:r>
    </w:p>
    <w:p w:rsidRDefault="0020781B" w:rsidP="0020781B" w:rsidR="0020781B" w:rsidRPr="004662B4">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Stečajni upr</w:t>
      </w:r>
      <w:r>
        <w:rPr>
          <w:rFonts w:cs="Times New Roman" w:hAnsi="Times New Roman" w:ascii="Times New Roman"/>
          <w:sz w:val="24"/>
          <w:szCs w:val="24"/>
        </w:rPr>
        <w:t>avitelj</w:t>
      </w:r>
      <w:r w:rsidRPr="004662B4">
        <w:rPr>
          <w:rFonts w:cs="Times New Roman" w:hAnsi="Times New Roman" w:ascii="Times New Roman"/>
          <w:sz w:val="24"/>
          <w:szCs w:val="24"/>
        </w:rPr>
        <w:t xml:space="preserve"> se poziva podnijeti </w:t>
      </w:r>
      <w:r>
        <w:rPr>
          <w:rFonts w:cs="Times New Roman" w:hAnsi="Times New Roman" w:ascii="Times New Roman"/>
          <w:sz w:val="24"/>
          <w:szCs w:val="24"/>
        </w:rPr>
        <w:t>I</w:t>
      </w:r>
      <w:r w:rsidRPr="004662B4">
        <w:rPr>
          <w:rFonts w:cs="Times New Roman" w:hAnsi="Times New Roman" w:ascii="Times New Roman"/>
          <w:sz w:val="24"/>
          <w:szCs w:val="24"/>
        </w:rPr>
        <w:t>zvješće o gospodarskom položaju Dužnika i o uzrocima koji su ga doveli do stečaja</w:t>
      </w:r>
      <w:r>
        <w:rPr>
          <w:rFonts w:cs="Times New Roman" w:hAnsi="Times New Roman" w:ascii="Times New Roman"/>
          <w:sz w:val="24"/>
          <w:szCs w:val="24"/>
        </w:rPr>
        <w:t xml:space="preserve"> </w:t>
      </w:r>
      <w:r w:rsidRPr="004662B4">
        <w:rPr>
          <w:rFonts w:cs="Times New Roman" w:hAnsi="Times New Roman" w:ascii="Times New Roman"/>
          <w:sz w:val="24"/>
          <w:szCs w:val="24"/>
        </w:rPr>
        <w:t xml:space="preserve">nakon čega isti iznosi sukladno svom pismenom </w:t>
      </w:r>
      <w:r>
        <w:rPr>
          <w:rFonts w:cs="Times New Roman" w:hAnsi="Times New Roman" w:ascii="Times New Roman"/>
          <w:sz w:val="24"/>
          <w:szCs w:val="24"/>
        </w:rPr>
        <w:t>I</w:t>
      </w:r>
      <w:r w:rsidRPr="004662B4">
        <w:rPr>
          <w:rFonts w:cs="Times New Roman" w:hAnsi="Times New Roman" w:ascii="Times New Roman"/>
          <w:sz w:val="24"/>
          <w:szCs w:val="24"/>
        </w:rPr>
        <w:t>zvješć</w:t>
      </w:r>
      <w:r>
        <w:rPr>
          <w:rFonts w:cs="Times New Roman" w:hAnsi="Times New Roman" w:ascii="Times New Roman"/>
          <w:sz w:val="24"/>
          <w:szCs w:val="24"/>
        </w:rPr>
        <w:t>u</w:t>
      </w:r>
      <w:r w:rsidRPr="004662B4">
        <w:rPr>
          <w:rFonts w:cs="Times New Roman" w:hAnsi="Times New Roman" w:ascii="Times New Roman"/>
          <w:sz w:val="24"/>
          <w:szCs w:val="24"/>
        </w:rPr>
        <w:t xml:space="preserve"> koje je </w:t>
      </w:r>
      <w:r>
        <w:rPr>
          <w:rFonts w:cs="Times New Roman" w:hAnsi="Times New Roman" w:ascii="Times New Roman"/>
          <w:sz w:val="24"/>
          <w:szCs w:val="24"/>
        </w:rPr>
        <w:t>dostavljeno sudu dana 21. lipnja 2017. godine koje se čita, isto je bilo objavljeno na e-oglasnoj ploči od 21. lipnja 2017. godine i isto čini sastavni dio Zapisnika.</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t>Stečajni upravitelj ističe kako je uz pismeno Izvješće i tablicu prijavljenih tražbina vjerovnika sudu dostavio i tablicu razlučnih prava te tablicu izlučnih prava. Ističe kako postoji samo jedan razlučni vjerovnik i to UNIQUA OSIGURANJE d.d. Zagreb (prijašnjeg naziva BASLER OSIGURANJE d.d Zagreb) koji ima razlučna prava na nekretninama navedenim u tablici razlučnih prava. Ističe kako razlučni vjerovnik nije pokrenuo ovršni postupak radni namirenja svojih prava pa je nekretnine opterećene razlučnim pravom potrebno prodavati u ovom stečajnom postupku. Ističe kako se navedeno razlučno pravo UNIQUA OSIGURANJE d.d. odnosi na sve nekretnine Dužnika a sve nekretnine Dužnika u naravni čine stambenu zgradu u Splitu, na adresi Velebitska 118 a ima i drugih anagrafskih oznaka, s obzirom da zgrada ima više ulaza, obzirom da se radi o stambenoj zgradi mješovite uporabe. Svaki ulaz u zgradu ima zaseban anagrafski broj-adresu. U zgradi ima više desetaka stanova i garažnih mjesta. Prije ovog stečajnog postupka, stečajni Dužnik TREĆI ELEMENT d.o.o. Split je dio stanova temeljem Ugovora o diobi suvlasničke zajednice pripao je Vjeko Bošnjak a dio je ostao u vlasništvu ovog stečajnog Dužnika. Tom diobom je Vjeko Bošnjak na ime svog suvlasničkog dijela dobio puno veći broj stanova i garažnih mjesta koji ga je trebao pripasti o odnosu na njegov suvlasnički dio, čime je ovaj stečajni Dužnik znatno oštećen. Naime, Vjeko Bošnjak je imao suvlasnički dio od 390/4414 idealna dijela za koji suvlasnički dio je dobio stanove i garaža: 1443/4414  dijela nekretnina.  U postocima stavljeno, iste Vjeko Bošnjak je umjesto 8,84% dobio 32,69% predmetnih nekretnina(stanova i garažnih mjesta) čime je Dužnik znatno oštećen. Ističe kako je diobom suvlasničke zajednice Vjeki Bošnjak u vlasništvo pripalo pretežiti dio stanova koji prije nisu bili prodani trećim osobama, nakon čega je isti tim stanovima dalje slobodno raspolagao tj. prodavao trećim osobama. Istom tom diobom suvlasničke zajednice stečajnog Dužnika  pripali su stanovi i garažna mjesta koji su već prodani trećim osobama i već su bili u sporu između tih trećih osoba i stečajnog Dužnika. time su tom diobom suvlasničke zajednice  svi slobodni stanovi i garažna mjesta koji su danas trebali činit stečajnu masu Dužnika pripala u vlasništvo Vjeki Bošnjak. U vrijeme tog Ugovora o diobi suvlasničke zajednice između Vjeke Bošnjak  i Dužnika, stečajni Dužnik je bio blokiran na svom računu tj. bio je nesposoban za plaćanje pa je u tom trenutku već postojao stečajni razlog nesposobnosti plaćanja i uprava je po zakonu bila dužna pokrenuti stečajni postupak a što nije učinila radi čega je ista pravna radnja pobojna. Čak što više 2 godine prije sklapanja tog Ugovora o diobi suvlasničke zajednice, odnosno na dan 01.09,2015. g. prema potvrdi FINE  Dužnik je bio blokiran za  456.911,10 kuna preko 690 dana, točnije 693 dana, kako je to vidljivo iz zahtjeva FINE za provedbu skraćenog stečajnog postupka, tj. ovog stečaja.</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center"/>
        <w:rPr>
          <w:rFonts w:cs="Times New Roman" w:hAnsi="Times New Roman" w:ascii="Times New Roman"/>
          <w:sz w:val="24"/>
          <w:szCs w:val="24"/>
        </w:rPr>
      </w:pPr>
      <w:r>
        <w:rPr>
          <w:rFonts w:cs="Times New Roman" w:hAnsi="Times New Roman" w:ascii="Times New Roman"/>
          <w:sz w:val="24"/>
          <w:szCs w:val="24"/>
        </w:rPr>
        <w:t>-3-</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upravitelj ističe kako je knjigovodstvo Dužnika nepotpuno i pretežno izgorjelo u požaru 2015. godine, o čemu ga je obavijestilo knjigovodstveni servis FIRMIN d.o.o. Split, Kaštelanska bb, koji je u to vrijeme vodilo knjigovodstvo Dužnika. Ističe kako su izlučni vjerovnici, neko od njih. poslali izlučni zahtjev nakupljenim stanovima, tvrdeći da su stanove platili ali u knjigovodstvu Dužnika o tome dokaza nema. Ističe kako su oni stanovi i garažna mjesta koji su pripali Vjeki Bošnjak, dijelom dalje prodani trećim osobama a da li ima slobodnih stanova koji su pripalo Vjeki Bošnjak, za sada mu nije poznato. Međutim, Vjeko Bošnjak je te stanove opteretio hipotekom u iznosu 1.2800.00,00 eura u korist fizičke osobe Perice Karanović. Ističe kako ukupan broj stanova i garažnih mjesta ima nekoliko desetaka, što je sve vidljivo iz ZK izvatka. Svi stanovi i garažna mjesta koji su diobo pripalo Dužniku TREĆI ELEMENT d.o.o. jesu svi useljeni. </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t>Stečajni upravitelj predlaže stečajnim vjerovnicima kako je to naveo u Izvješću pod točkom 11. – zaključci i prijedlozi.</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t>Utvrđuje se kako je tijekom Izvještajnog ročišta pristupio odvjetnik Ivica Parlov, kao punomoćnik izlučnog vjerovnika Ante i Vinke Milas.</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sudac upoznaje prisutne po punomoćnik izlučnih vjerovnika kako svoja izlučna prava mogu ostvarivati na način kako se ta prava ostvaruju izvan stečajnog postupka. S obzirom da je knjigovodstvo Dužnika u cijelosti izgorjelo kako je izvijestio knjigovodstveni servis, to se izlučni vjerovnici  upoznaju sa činjenicom kako će svoje kupljeno pravo vlasništva na stanovima i garažama koji su kupili od stečajnog Dužnika morati dokazati plaćanjem kupovnine na račun stečajnog Dužnika, u protivnom će teško ostvariti izlučni zahtjev. </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 posebno pitanje stečajnog sudca stečajni upravitelj .ističe kako razlučni vjerovnik UNIQUA OSIGURANJE d.d. (prije BASLER OSIGURANJE) uopće nije prijavio – obavijestio o svom razlučnom pravu već je tablica razlučnog prava sačinjena temeljem stanja u zemljišnim knjigama. </w:t>
      </w: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br/>
        <w:t>Prisutni stečajni upravitelj ističe kako će za pobijanje pravnih radnji Dužnika angažirati odvjetnika koji je spreman do završetka parnice radi pobijanja pravnih radnji besplatno zastupati Dužnika a svoju nagradu u naknadu troškova će ostvariti nakon završetka parnice i ako pobijanje bude uspješno ostvareno.</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Prisutna zastupnica po zakonu RH kao jedinog danas prisutnog stečajnog vjerovnika prihvaća sve zaključke i prijedloge stečajnog upravitelj te ovlašćuje istog za poduzimanje svih radnji koje je predložio u Izvješću a uz suglasnosti suda tj. kao jedini vjerovnik donosi slijedeću </w:t>
      </w:r>
    </w:p>
    <w:p w:rsidRDefault="0020781B" w:rsidP="0020781B" w:rsidR="0020781B">
      <w:pPr>
        <w:pStyle w:val="Bezproreda"/>
        <w:jc w:val="both"/>
        <w:rPr>
          <w:rFonts w:cs="Times New Roman" w:hAnsi="Times New Roman" w:ascii="Times New Roman"/>
          <w:sz w:val="24"/>
          <w:szCs w:val="24"/>
        </w:rPr>
      </w:pPr>
    </w:p>
    <w:p w:rsidRDefault="0020781B" w:rsidP="0020781B" w:rsidR="0020781B">
      <w:pPr>
        <w:pStyle w:val="Bezproreda"/>
        <w:jc w:val="center"/>
        <w:rPr>
          <w:rFonts w:cs="Times New Roman" w:hAnsi="Times New Roman" w:ascii="Times New Roman"/>
          <w:sz w:val="24"/>
          <w:szCs w:val="24"/>
        </w:rPr>
      </w:pPr>
      <w:r>
        <w:rPr>
          <w:rFonts w:cs="Times New Roman" w:hAnsi="Times New Roman" w:ascii="Times New Roman"/>
          <w:sz w:val="24"/>
          <w:szCs w:val="24"/>
        </w:rPr>
        <w:t>ODLUKU</w:t>
      </w:r>
    </w:p>
    <w:p w:rsidRDefault="0020781B" w:rsidP="0020781B" w:rsidR="0020781B">
      <w:pPr>
        <w:pStyle w:val="Bezproreda"/>
        <w:jc w:val="center"/>
        <w:rPr>
          <w:rFonts w:cs="Times New Roman" w:hAnsi="Times New Roman" w:ascii="Times New Roman"/>
          <w:sz w:val="24"/>
          <w:szCs w:val="24"/>
        </w:rPr>
      </w:pPr>
    </w:p>
    <w:p w:rsidRDefault="0020781B" w:rsidP="0020781B" w:rsidR="0020781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Prihvaćaju se svi zaključci i prijedlozi stečajnog upravitelj te se stečajni upr. upućuje za poduzimanje svih radnji koje je predložio u Izvješću a uz suglasnosti suda. </w:t>
      </w:r>
    </w:p>
    <w:p w:rsidRDefault="0020781B" w:rsidP="0020781B" w:rsidR="0020781B" w:rsidRPr="004662B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4662B4">
        <w:rPr>
          <w:rFonts w:cs="Times New Roman" w:hAnsi="Times New Roman" w:ascii="Times New Roman"/>
          <w:sz w:val="24"/>
          <w:szCs w:val="24"/>
        </w:rPr>
        <w:t>Prisutni upitani izjavljuju kako nemaju što za dodati a pit</w:t>
      </w:r>
      <w:r>
        <w:rPr>
          <w:rFonts w:cs="Times New Roman" w:hAnsi="Times New Roman" w:ascii="Times New Roman"/>
          <w:sz w:val="24"/>
          <w:szCs w:val="24"/>
        </w:rPr>
        <w:t>a</w:t>
      </w:r>
      <w:r w:rsidRPr="004662B4">
        <w:rPr>
          <w:rFonts w:cs="Times New Roman" w:hAnsi="Times New Roman" w:ascii="Times New Roman"/>
          <w:sz w:val="24"/>
          <w:szCs w:val="24"/>
        </w:rPr>
        <w:t>nja i primjedbi nema.</w:t>
      </w:r>
    </w:p>
    <w:p w:rsidRDefault="0020781B" w:rsidP="0020781B" w:rsidR="0020781B" w:rsidRPr="004662B4">
      <w:pPr>
        <w:pStyle w:val="Bezproreda"/>
        <w:jc w:val="both"/>
        <w:rPr>
          <w:rFonts w:cs="Times New Roman" w:hAnsi="Times New Roman" w:ascii="Times New Roman"/>
          <w:sz w:val="24"/>
          <w:szCs w:val="24"/>
        </w:rPr>
      </w:pPr>
    </w:p>
    <w:p w:rsidRDefault="0020781B" w:rsidP="0020781B" w:rsidR="0020781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Dovršeno u </w:t>
      </w:r>
      <w:r>
        <w:rPr>
          <w:rFonts w:cs="Times New Roman" w:hAnsi="Times New Roman" w:ascii="Times New Roman"/>
          <w:sz w:val="24"/>
          <w:szCs w:val="24"/>
        </w:rPr>
        <w:t>10,00 sati.</w:t>
      </w:r>
    </w:p>
    <w:p w:rsidRDefault="0020781B" w:rsidP="0020781B" w:rsidR="0020781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Zapisničar                  Stečajni sudac                    Stečajni upravitelj                Stranke</w:t>
      </w:r>
    </w:p>
    <w:p w:rsidRDefault="0020781B" w:rsidP="0020781B" w:rsidR="0020781B" w:rsidRPr="004662B4">
      <w:pPr>
        <w:pStyle w:val="Bezproreda"/>
        <w:jc w:val="both"/>
        <w:rPr>
          <w:rFonts w:cs="Times New Roman" w:hAnsi="Times New Roman" w:ascii="Times New Roman"/>
          <w:sz w:val="24"/>
          <w:szCs w:val="24"/>
        </w:rPr>
      </w:pPr>
    </w:p>
    <w:p w:rsidRDefault="0020781B" w:rsidP="0020781B" w:rsidR="0020781B" w:rsidRPr="004662B4">
      <w:pPr>
        <w:pStyle w:val="Bezproreda"/>
        <w:jc w:val="both"/>
        <w:rPr>
          <w:rFonts w:cs="Times New Roman" w:hAnsi="Times New Roman" w:ascii="Times New Roman"/>
          <w:sz w:val="24"/>
          <w:szCs w:val="24"/>
        </w:rPr>
      </w:pPr>
    </w:p>
    <w:p w:rsidRDefault="0020781B" w:rsidP="0020781B" w:rsidR="0020781B" w:rsidRPr="004662B4">
      <w:pPr>
        <w:pStyle w:val="Bezproreda"/>
        <w:jc w:val="both"/>
        <w:rPr>
          <w:rFonts w:cs="Times New Roman" w:hAnsi="Times New Roman" w:ascii="Times New Roman"/>
          <w:sz w:val="24"/>
          <w:szCs w:val="24"/>
        </w:rPr>
      </w:pPr>
    </w:p>
    <w:p w:rsidRDefault="0020781B" w:rsidP="0020781B" w:rsidR="0020781B" w:rsidRPr="000568D6">
      <w:r w:rsidRPr="00B20438">
        <w:rPr>
          <w:noProof/>
        </w:rPr>
        <w:t xml:space="preserve">               </w:t>
      </w:r>
    </w:p>
    <w:p w:rsidRDefault="0020781B" w:rsidP="0020781B" w:rsidR="0020781B">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4075DD2"/>
    <w:multiLevelType w:val="hybridMultilevel"/>
    <w:tmpl w:val="BF9C71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781B"/>
    <w:rsid w:val="0020781B"/>
    <w:rsid w:val="00704E2C"/>
    <w:rsid w:val="00902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781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0781B"/>
    <w:rPr>
      <w:rFonts w:hAnsiTheme="minorHAnsi" w:asciiTheme="minorHAnsi"/>
      <w:sz w:val="22"/>
    </w:rPr>
  </w:style>
  <w:style w:styleId="Tekstrezerviranogmjesta" w:type="character">
    <w:name w:val="Placeholder Text"/>
    <w:basedOn w:val="Zadanifontodlomka"/>
    <w:uiPriority w:val="99"/>
    <w:semiHidden/>
    <w:rsid w:val="00902B7C"/>
    <w:rPr>
      <w:color w:val="808080"/>
      <w:bdr w:space="0" w:sz="0" w:color="auto" w:val="none"/>
      <w:shd w:fill="auto" w:color="auto" w:val="clear"/>
    </w:rPr>
  </w:style>
  <w:style w:customStyle="true" w:styleId="eSPISCCParagraphDefaultFont" w:type="character">
    <w:name w:val="eSPIS_CC_Paragraph Default Font"/>
    <w:basedOn w:val="Zadanifontodlomka"/>
    <w:rsid w:val="00902B7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02B7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2B7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2B7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781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0781B"/>
    <w:rPr>
      <w:rFonts w:asciiTheme="minorHAnsi" w:hAnsiTheme="minorHAnsi"/>
      <w:sz w:val="22"/>
    </w:rPr>
  </w:style>
  <w:style w:styleId="Tekstrezerviranogmjesta" w:type="character">
    <w:name w:val="Placeholder Text"/>
    <w:basedOn w:val="Zadanifontodlomka"/>
    <w:uiPriority w:val="99"/>
    <w:semiHidden/>
    <w:rsid w:val="00902B7C"/>
    <w:rPr>
      <w:color w:val="808080"/>
      <w:bdr w:color="auto" w:space="0" w:sz="0" w:val="none"/>
      <w:shd w:color="auto" w:fill="auto" w:val="clear"/>
    </w:rPr>
  </w:style>
  <w:style w:customStyle="1" w:styleId="eSPISCCParagraphDefaultFont" w:type="character">
    <w:name w:val="eSPIS_CC_Paragraph Default Font"/>
    <w:basedOn w:val="Zadanifontodlomka"/>
    <w:rsid w:val="00902B7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02B7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2B7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2B7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lipnja 2017.</izvorni_sadrzaj>
    <derivirana_varijabla naziv="DomainObject.PlaniraniZavrsetakDatum_1">27. lipnja 2017.</derivirana_varijabla>
  </DomainObject.PlaniraniZavrsetakDatum>
  <DomainObject.PlaniraniPocetakDatum>
    <izvorni_sadrzaj>27. lipnja 2017.</izvorni_sadrzaj>
    <derivirana_varijabla naziv="DomainObject.PlaniraniPocetakDatum_1">27.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lipnja 2017.</izvorni_sadrzaj>
    <derivirana_varijabla naziv="DomainObject.Zapisnik.DatumKreiranja_1">27. lipnja 2017.</derivirana_varijabla>
  </DomainObject.Zapisnik.DatumKreiranja>
  <DomainObject.Zapisnik.ImovinskaKorist>
    <izvorni_sadrzaj/>
    <derivirana_varijabla naziv="DomainObject.Zapisnik.ImovinskaKorist_1"/>
  </DomainObject.Zapisnik.ImovinskaKorist>
  <DomainObject.Zapisnik.Oznaka>
    <izvorni_sadrzaj>St-292/2017-12</izvorni_sadrzaj>
    <derivirana_varijabla naziv="DomainObject.Zapisnik.Oznaka_1">St-292/2017-12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St-292/2017</izvorni_sadrzaj>
    <derivirana_varijabla naziv="DomainObject.Predmet.OznakaBroj_1">St-292/2017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TREĆI ELEMENT d.o.o. za trgovinu i usluge</izvorni_sadrzaj>
    <derivirana_varijabla naziv="DomainObject.Predmet.ProtustrankaFormated_1">  Stečajna masa TREĆI ELEMENT d.o.o. za trgovinu i usluge</derivirana_varijabla>
  </DomainObject.Predmet.ProtustrankaFormated>
  <DomainObject.Predmet.ProtustrankaFormatedOIB>
    <izvorni_sadrzaj>  Stečajna masa TREĆI ELEMENT d.o.o. za trgovinu i usluge, OIB 20778760857</izvorni_sadrzaj>
    <derivirana_varijabla naziv="DomainObject.Predmet.ProtustrankaFormatedOIB_1">  Stečajna masa TREĆI ELEMENT d.o.o. za trgovinu i usluge, OIB 20778760857</derivirana_varijabla>
  </DomainObject.Predmet.ProtustrankaFormatedOIB>
  <DomainObject.Predmet.ProtustrankaFormatedWithAdress>
    <izvorni_sadrzaj> Stečajna masa TREĆI ELEMENT d.o.o. za trgovinu i usluge, Hrvatskih iseljenika 20, 21000 Split</izvorni_sadrzaj>
    <derivirana_varijabla naziv="DomainObject.Predmet.ProtustrankaFormatedWithAdress_1"> Stečajna masa TREĆI ELEMENT d.o.o. za trgovinu i usluge, Hrvatskih iseljenika 20, 21000 Split</derivirana_varijabla>
  </DomainObject.Predmet.ProtustrankaFormatedWithAdress>
  <DomainObject.Predmet.ProtustrankaFormatedWithAdressOIB>
    <izvorni_sadrzaj> Stečajna masa TREĆI ELEMENT d.o.o. za trgovinu i usluge, OIB 20778760857, Hrvatskih iseljenika 20, 21000 Split</izvorni_sadrzaj>
    <derivirana_varijabla naziv="DomainObject.Predmet.ProtustrankaFormatedWithAdressOIB_1"> Stečajna masa TREĆI ELEMENT d.o.o. za trgovinu i usluge, OIB 20778760857, Hrvatskih iseljenika 20, 21000 Split</derivirana_varijabla>
  </DomainObject.Predmet.ProtustrankaFormatedWithAdressOIB>
  <DomainObject.Predmet.ProtustrankaWithAdress>
    <izvorni_sadrzaj>Stečajna masa TREĆI ELEMENT d.o.o. za trgovinu i usluge Hrvatskih iseljenika 20, 21000 Split</izvorni_sadrzaj>
    <derivirana_varijabla naziv="DomainObject.Predmet.ProtustrankaWithAdress_1">Stečajna masa TREĆI ELEMENT d.o.o. za trgovinu i usluge Hrvatskih iseljenika 20, 21000 Split</derivirana_varijabla>
  </DomainObject.Predmet.ProtustrankaWithAdress>
  <DomainObject.Predmet.ProtustrankaWithAdressOIB>
    <izvorni_sadrzaj>Stečajna masa TREĆI ELEMENT d.o.o. za trgovinu i usluge, OIB 20778760857, Hrvatskih iseljenika 20, 21000 Split</izvorni_sadrzaj>
    <derivirana_varijabla naziv="DomainObject.Predmet.ProtustrankaWithAdressOIB_1">Stečajna masa TREĆI ELEMENT d.o.o. za trgovinu i usluge, OIB 20778760857, Hrvatskih iseljenika 20, 21000 Split</derivirana_varijabla>
  </DomainObject.Predmet.ProtustrankaWithAdressOIB>
  <DomainObject.Predmet.ProtustrankaNazivFormated>
    <izvorni_sadrzaj>Stečajna masa TREĆI ELEMENT d.o.o. za trgovinu i usluge</izvorni_sadrzaj>
    <derivirana_varijabla naziv="DomainObject.Predmet.ProtustrankaNazivFormated_1">Stečajna masa TREĆI ELEMENT d.o.o. za trgovinu i usluge</derivirana_varijabla>
  </DomainObject.Predmet.ProtustrankaNazivFormated>
  <DomainObject.Predmet.ProtustrankaNazivFormatedOIB>
    <izvorni_sadrzaj>Stečajna masa TREĆI ELEMENT d.o.o. za trgovinu i usluge, OIB 20778760857</izvorni_sadrzaj>
    <derivirana_varijabla naziv="DomainObject.Predmet.ProtustrankaNazivFormatedOIB_1">Stečajna masa TREĆI ELEMENT d.o.o. za trgovinu i usluge, OIB 20778760857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TREĆI ELEMENT d.o.o. za trgovinu i usluge</item>
    </izvorni_sadrzaj>
    <derivirana_varijabla naziv="DomainObject.Predmet.ProtuStrankaListFormated_1">
      <item>Stečajna masa TREĆI ELEMENT d.o.o. za trgovinu i usluge</item>
    </derivirana_varijabla>
  </DomainObject.Predmet.ProtuStrankaListFormated>
  <DomainObject.Predmet.ProtuStrankaListFormatedOIB>
    <izvorni_sadrzaj>
      <item>Stečajna masa TREĆI ELEMENT d.o.o. za trgovinu i usluge, OIB 20778760857</item>
    </izvorni_sadrzaj>
    <derivirana_varijabla naziv="DomainObject.Predmet.ProtuStrankaListFormatedOIB_1">
      <item>Stečajna masa TREĆI ELEMENT d.o.o. za trgovinu i usluge, OIB 20778760857</item>
    </derivirana_varijabla>
  </DomainObject.Predmet.ProtuStrankaListFormatedOIB>
  <DomainObject.Predmet.ProtuStrankaListFormatedWithAdress>
    <izvorni_sadrzaj>
      <item>Stečajna masa TREĆI ELEMENT d.o.o. za trgovinu i usluge, Hrvatskih iseljenika 20, 21000 Split</item>
    </izvorni_sadrzaj>
    <derivirana_varijabla naziv="DomainObject.Predmet.ProtuStrankaListFormatedWithAdress_1">
      <item>Stečajna masa TREĆI ELEMENT d.o.o. za trgovinu i usluge, Hrvatskih iseljenika 20, 21000 Split</item>
    </derivirana_varijabla>
  </DomainObject.Predmet.ProtuStrankaListFormatedWithAdress>
  <DomainObject.Predmet.ProtuStrankaListFormatedWithAdressOIB>
    <izvorni_sadrzaj>
      <item>Stečajna masa TREĆI ELEMENT d.o.o. za trgovinu i usluge, OIB 20778760857, Hrvatskih iseljenika 20, 21000 Split</item>
    </izvorni_sadrzaj>
    <derivirana_varijabla naziv="DomainObject.Predmet.ProtuStrankaListFormatedWithAdressOIB_1">
      <item>Stečajna masa TREĆI ELEMENT d.o.o. za trgovinu i usluge, OIB 20778760857, Hrvatskih iseljenika 20, 21000 Split</item>
    </derivirana_varijabla>
  </DomainObject.Predmet.ProtuStrankaListFormatedWithAdressOIB>
  <DomainObject.Predmet.ProtuStrankaListNazivFormated>
    <izvorni_sadrzaj>
      <item>Stečajna masa TREĆI ELEMENT d.o.o. za trgovinu i usluge</item>
    </izvorni_sadrzaj>
    <derivirana_varijabla naziv="DomainObject.Predmet.ProtuStrankaListNazivFormated_1">
      <item>Stečajna masa TREĆI ELEMENT d.o.o. za trgovinu i usluge</item>
    </derivirana_varijabla>
  </DomainObject.Predmet.ProtuStrankaListNazivFormated>
  <DomainObject.Predmet.ProtuStrankaListNazivFormatedOIB>
    <izvorni_sadrzaj>
      <item>Stečajna masa TREĆI ELEMENT d.o.o. za trgovinu i usluge, OIB 20778760857</item>
    </izvorni_sadrzaj>
    <derivirana_varijabla naziv="DomainObject.Predmet.ProtuStrankaListNazivFormatedOIB_1">
      <item>Stečajna masa TREĆI ELEMENT d.o.o. za trgovinu i usluge, OIB 20778760857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St-292/2017-12</izvorni_sadrzaj>
    <derivirana_varijabla naziv="DomainObject.PoslovniBrojDokumenta_1">St-292/2017-12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TREĆI ELEMENT d.o.o. za trgovinu i usluge</izvorni_sadrzaj>
    <derivirana_varijabla naziv="DomainObject.Predmet.ProtustrankaIDrugi_1">Stečajna masa TREĆI ELEMENT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TREĆI ELEMENT d.o.o. za trgovinu i usluge, OIB 20778760857, Hrvatskih iseljenika 20, 21000 Split</izvorni_sadrzaj>
    <derivirana_varijabla naziv="DomainObject.Predmet.ProtustrankaIDrugiAdressOIB_1">Stečajna masa TREĆI ELEMENT d.o.o. za trgovinu i usluge, OIB 20778760857, Hrvatskih iseljenika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TREĆI ELEMENT d.o.o. za trgovinu i usluge</item>
    </izvorni_sadrzaj>
    <derivirana_varijabla naziv="DomainObject.Predmet.SudioniciListNaziv_1">
      <item>FINANCIJSKA AGENCIJA, RC SPLIT</item>
      <item>Stečajna masa TREĆI ELEMENT d.o.o. za trgovinu i usluge</item>
    </derivirana_varijabla>
  </DomainObject.Predmet.SudioniciListNaziv>
  <DomainObject.Predmet.SudioniciListAdressOIB>
    <izvorni_sadrzaj>
      <item>FINANCIJSKA AGENCIJA, RC SPLIT, OIB 85821130368, Mažuranićevo šetalište 24 b,21000 Split</item>
      <item>Stečajna masa TREĆI ELEMENT d.o.o. za trgovinu i usluge, OIB 20778760857, Hrvatskih iseljenika 20,21000 Split</item>
    </izvorni_sadrzaj>
    <derivirana_varijabla naziv="DomainObject.Predmet.SudioniciListAdressOIB_1">
      <item>FINANCIJSKA AGENCIJA, RC SPLIT, OIB 85821130368, Mažuranićevo šetalište 24 b,21000 Split</item>
      <item>Stečajna masa TREĆI ELEMENT d.o.o. za trgovinu i usluge, OIB 20778760857, Hrvatskih iseljenika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20778760857</item>
    </izvorni_sadrzaj>
    <derivirana_varijabla naziv="DomainObject.Predmet.SudioniciListNazivOIB_1">
      <item>, OIB 85821130368</item>
      <item>, OIB 20778760857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1250</properties:Words>
  <properties:Characters>7101</properties:Characters>
  <properties:Lines>155</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2017-06-27T08:04:00Z</dcterms:created>
  <dc:creator>Jozo Ćaleta</dc:creator>
  <cp:lastModifiedBy>Jozo Ćaleta</cp:lastModifiedBy>
  <dcterms:modified xmlns:xsi="http://www.w3.org/2001/XMLSchema-instance" xsi:type="dcterms:W3CDTF">2017-06-27T08:07:00Z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St-292/2017-12 / Zapisnik - Ispitno ročište</vt:lpwstr>
  </prop:property>
  <prop:property name="CC_coloring" pid="4" fmtid="{D5CDD505-2E9C-101B-9397-08002B2CF9AE}">
    <vt:bool>false</vt:bool>
  </prop:property>
  <prop:property name="BrojStranica" pid="5" fmtid="{D5CDD505-2E9C-101B-9397-08002B2CF9AE}">
    <vt:i4>4</vt:i4>
  </prop:property>
</prop:Properties>
</file>