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0c72c" w14:paraId="940c72c" w:rsidRDefault="00C57A77" w:rsidP="00FE3724" w:rsidR="00C57A77">
      <w:pPr>
        <w15:collapsed w:val="false"/>
        <w:rPr>
          <w:rFonts w:cs="Arial" w:hAnsi="Arial" w:ascii="Arial"/>
          <w:b/>
          <w:sz w:val="22"/>
          <w:szCs w:val="22"/>
        </w:rPr>
      </w:pPr>
      <w:bookmarkStart w:name="_GoBack" w:id="0"/>
      <w:bookmarkEnd w:id="0"/>
    </w:p>
    <w:p w:rsidRDefault="00C57A77" w:rsidP="00FE3724" w:rsidR="00C57A77" w:rsidRPr="00976A50"/>
    <w:p w:rsidRDefault="00F40CD0" w:rsidP="00FE3724" w:rsidR="00F40CD0"/>
    <w:p w:rsidRDefault="00F40CD0" w:rsidP="00FE3724" w:rsidR="00F40CD0"/>
    <w:p w:rsidRDefault="00FE3724" w:rsidP="00FE3724" w:rsidR="00FE3724" w:rsidRPr="00F40CD0">
      <w:pPr>
        <w:rPr>
          <w:b/>
          <w:bCs/>
        </w:rPr>
      </w:pPr>
      <w:r w:rsidRPr="00F40CD0">
        <w:rPr>
          <w:b/>
          <w:bCs/>
        </w:rPr>
        <w:t>REPUBLIKA HRVATSKA</w:t>
      </w:r>
    </w:p>
    <w:p w:rsidRDefault="00FE3724" w:rsidP="00FE3724" w:rsidR="00EE3E91" w:rsidRPr="00F40CD0">
      <w:pPr>
        <w:rPr>
          <w:b/>
          <w:bCs/>
        </w:rPr>
      </w:pPr>
      <w:r w:rsidRPr="00F40CD0">
        <w:rPr>
          <w:b/>
          <w:bCs/>
        </w:rPr>
        <w:t>TRGOVAČKI SUD U ZADRU</w:t>
      </w:r>
      <w:r w:rsidRPr="00F40CD0">
        <w:rPr>
          <w:b/>
          <w:bCs/>
        </w:rPr>
        <w:tab/>
      </w:r>
      <w:r w:rsidRPr="00F40CD0">
        <w:rPr>
          <w:b/>
          <w:bCs/>
        </w:rPr>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F40CD0">
      <w:pPr>
        <w:jc w:val="center"/>
        <w:rPr>
          <w:b/>
          <w:bCs/>
        </w:rPr>
      </w:pPr>
      <w:r w:rsidRPr="00F40CD0">
        <w:rPr>
          <w:b/>
          <w:bCs/>
        </w:rPr>
        <w:t xml:space="preserve">R E P U B L I K A  H R V A T S KA </w:t>
      </w:r>
    </w:p>
    <w:p w:rsidRDefault="00FE3724" w:rsidP="00FE3724" w:rsidR="00FE3724" w:rsidRPr="00F40CD0">
      <w:pPr>
        <w:rPr>
          <w:b/>
          <w:bCs/>
        </w:rPr>
      </w:pPr>
    </w:p>
    <w:p w:rsidRDefault="00FE3724" w:rsidP="00FE3724" w:rsidR="00FE3724" w:rsidRPr="00F40CD0">
      <w:pPr>
        <w:jc w:val="center"/>
        <w:rPr>
          <w:b/>
          <w:bCs/>
        </w:rPr>
      </w:pPr>
      <w:r w:rsidRPr="00F40CD0">
        <w:rPr>
          <w:b/>
          <w:bCs/>
        </w:rPr>
        <w:t>R J E Š E N J E</w:t>
      </w:r>
    </w:p>
    <w:p w:rsidRDefault="00F40CD0" w:rsidP="00F40CD0" w:rsidR="00F40CD0" w:rsidRPr="00F40CD0">
      <w:pPr>
        <w:rPr>
          <w:b/>
          <w:bCs/>
        </w:rPr>
      </w:pPr>
    </w:p>
    <w:p w:rsidRDefault="00F40CD0" w:rsidP="00C80AB4" w:rsidR="00934BCC" w:rsidRPr="00F40CD0">
      <w:pPr>
        <w:jc w:val="both"/>
        <w:rPr>
          <w:b/>
        </w:rPr>
      </w:pPr>
      <w:r w:rsidRPr="00976A50">
        <w:tab/>
        <w:t xml:space="preserve">Trgovački sud u Zadru </w:t>
      </w:r>
      <w:r>
        <w:t>OIB:39670464653 po sutkinji</w:t>
      </w:r>
      <w:r w:rsidRPr="00976A50">
        <w:t xml:space="preserve"> </w:t>
      </w:r>
      <w:r>
        <w:t>Ani Markač,</w:t>
      </w:r>
      <w:r w:rsidRPr="00976A50">
        <w:t xml:space="preserve"> </w:t>
      </w:r>
      <w:r>
        <w:t xml:space="preserve">u stečajnom postupku </w:t>
      </w:r>
      <w:r w:rsidRPr="00976A50">
        <w:t xml:space="preserve">nad stečajnim dužnikom </w:t>
      </w:r>
      <w:r>
        <w:t xml:space="preserve">TLM Aluminium d.d., Šibenik u stečaju, Ulica Narodnog preporoda 12, Šibenik, </w:t>
      </w:r>
      <w:r w:rsidRPr="00F60CD9">
        <w:t>OIB:</w:t>
      </w:r>
      <w:r>
        <w:t>82733440679, kojeg zastupa stečajni upravitelj Branko Morić,</w:t>
      </w:r>
      <w:r w:rsidRPr="00536426">
        <w:t xml:space="preserve"> </w:t>
      </w:r>
      <w:r w:rsidR="00D95147">
        <w:t xml:space="preserve">dana </w:t>
      </w:r>
      <w:r w:rsidR="007F484A">
        <w:t>2</w:t>
      </w:r>
      <w:r w:rsidR="00C80AB4">
        <w:t>5</w:t>
      </w:r>
      <w:r w:rsidR="007D1BD0">
        <w:t xml:space="preserve">. travnja </w:t>
      </w:r>
      <w:r>
        <w:t>2016</w:t>
      </w:r>
      <w:r w:rsidRPr="00976A50">
        <w:t>.</w:t>
      </w:r>
    </w:p>
    <w:p w:rsidRDefault="00FE3724" w:rsidP="00A574BE" w:rsidR="00A574BE">
      <w:pPr>
        <w:jc w:val="center"/>
      </w:pPr>
      <w:r w:rsidRPr="00976A50">
        <w:t>r i j e š i o   j e</w:t>
      </w:r>
    </w:p>
    <w:p w:rsidRDefault="00A574BE" w:rsidP="00EE3E91" w:rsidR="00A574BE">
      <w:pPr>
        <w:tabs>
          <w:tab w:pos="960" w:val="left"/>
        </w:tabs>
        <w:jc w:val="both"/>
      </w:pPr>
    </w:p>
    <w:p w:rsidRDefault="00A574BE" w:rsidP="00A574BE" w:rsidR="00262C4D">
      <w:pPr>
        <w:jc w:val="both"/>
      </w:pPr>
      <w:r>
        <w:t>I.</w:t>
      </w:r>
      <w:r>
        <w:tab/>
      </w:r>
      <w:r w:rsidRPr="008C7D43">
        <w:t xml:space="preserve">Određuje se </w:t>
      </w:r>
      <w:r w:rsidR="00262C4D">
        <w:t>isplata predujma nagrade</w:t>
      </w:r>
      <w:r w:rsidRPr="008C7D43">
        <w:t xml:space="preserve"> stečajnom upravitelju Branku Moriću iz Zadra</w:t>
      </w:r>
      <w:r w:rsidR="00262C4D">
        <w:t xml:space="preserve">, </w:t>
      </w:r>
      <w:r w:rsidR="00262C4D" w:rsidRPr="008C7D43">
        <w:t xml:space="preserve">  </w:t>
      </w:r>
      <w:r w:rsidR="00262C4D">
        <w:t>OIB:89888559843,</w:t>
      </w:r>
      <w:r w:rsidRPr="008C7D43">
        <w:t xml:space="preserve">  u neto iznosu od </w:t>
      </w:r>
      <w:r w:rsidR="00262C4D">
        <w:t>7.000,00 kn mjesečno počev od 10. ožujka 2016. pa do prodaje imovine stečajnog dužnika.</w:t>
      </w:r>
    </w:p>
    <w:p w:rsidRDefault="00262C4D" w:rsidP="00A574BE" w:rsidR="00262C4D">
      <w:pPr>
        <w:jc w:val="both"/>
      </w:pPr>
    </w:p>
    <w:p w:rsidRDefault="00262C4D" w:rsidP="00A574BE" w:rsidR="00A574BE" w:rsidRPr="008C7D43">
      <w:pPr>
        <w:jc w:val="both"/>
      </w:pPr>
      <w:r>
        <w:t>II.</w:t>
      </w:r>
      <w:r>
        <w:tab/>
      </w:r>
      <w:r w:rsidR="00A574BE" w:rsidRPr="008C7D43">
        <w:t xml:space="preserve">Isplata </w:t>
      </w:r>
      <w:r>
        <w:t xml:space="preserve">predujma </w:t>
      </w:r>
      <w:r w:rsidR="00A574BE" w:rsidRPr="008C7D43">
        <w:t xml:space="preserve">nagrade iz točke I. izreke ovog rješenja izvršiti će se s računa stečajnog dužnika. </w:t>
      </w:r>
    </w:p>
    <w:p w:rsidRDefault="00A574BE" w:rsidP="00A574BE" w:rsidR="00A574BE" w:rsidRPr="008C7D43">
      <w:pPr>
        <w:jc w:val="both"/>
      </w:pPr>
    </w:p>
    <w:p w:rsidRDefault="00A574BE" w:rsidP="00A574BE" w:rsidR="00A574BE" w:rsidRPr="008C7D43">
      <w:pPr>
        <w:jc w:val="center"/>
      </w:pPr>
      <w:r w:rsidRPr="008C7D43">
        <w:t>Obrazloženje</w:t>
      </w:r>
    </w:p>
    <w:p w:rsidRDefault="00A574BE" w:rsidP="00A574BE" w:rsidR="00A574BE" w:rsidRPr="008C7D43">
      <w:pPr>
        <w:jc w:val="center"/>
      </w:pPr>
    </w:p>
    <w:p w:rsidRDefault="00A574BE" w:rsidP="00262C4D" w:rsidR="00860D36">
      <w:pPr>
        <w:ind w:firstLine="708"/>
        <w:jc w:val="both"/>
      </w:pPr>
      <w:r w:rsidRPr="008C7D43">
        <w:t xml:space="preserve">Stečajni postupak nad uvodno označenim stečajnim dužnikom otvoren je rješenjem ovog suda </w:t>
      </w:r>
      <w:r>
        <w:t xml:space="preserve">pod gornjim poslovnim brojem od </w:t>
      </w:r>
      <w:r w:rsidR="00F40CD0">
        <w:t xml:space="preserve">15. prosinca 2015. </w:t>
      </w:r>
      <w:r>
        <w:t>Istim rješenjem za stečajnog upravitelja imenovan je Branko Morić iz Zadra</w:t>
      </w:r>
      <w:r w:rsidR="00262C4D">
        <w:t xml:space="preserve">, a koji je ovom sudu 18. travnja 2016. podnio </w:t>
      </w:r>
      <w:r w:rsidR="00860D36">
        <w:t xml:space="preserve">prijedlog </w:t>
      </w:r>
      <w:r w:rsidR="00262C4D">
        <w:t>za isplatu predujma nagrade u neto iznosu od 7.000,00 kn mjesečno</w:t>
      </w:r>
      <w:r w:rsidR="00860D36">
        <w:t>,</w:t>
      </w:r>
      <w:r w:rsidR="00262C4D">
        <w:t xml:space="preserve"> počev od 10. ožujka 2016. pa do prodaje </w:t>
      </w:r>
      <w:r w:rsidR="00860D36">
        <w:t xml:space="preserve">imovine stečajnog dužnika temeljem odluke skupštine vjerovnika.    </w:t>
      </w:r>
    </w:p>
    <w:p w:rsidRDefault="00860D36" w:rsidP="00262C4D" w:rsidR="00860D36">
      <w:pPr>
        <w:ind w:firstLine="708"/>
        <w:jc w:val="both"/>
      </w:pPr>
      <w:r>
        <w:t xml:space="preserve">Stečajni upravitelj svoj prijedlog obrazlaže činjenicom da je odlukom Skupštine na održanom izvještajnom ročištu 9. ožujka 2016. po odluci Skupštine nastavljena proizvodnja </w:t>
      </w:r>
      <w:r w:rsidR="00297765">
        <w:t xml:space="preserve">sa imovinom stečajnog dužnika temeljem Ugovora o zakupu dugotrajne imovine sa tvrtkom IMPOL-TLM d.o.o. iz Šibenika slijedom čega da su za stečajnog upravitelja nastale nove i posebne obveze u vezi sa praćenjem realizacije tog ugovora, odnosno nastavka proizvodnje i poslovanja, a posebno obveze u vezi obračuna i plaćanja troškova komunalnih i drugih usluga </w:t>
      </w:r>
      <w:r w:rsidR="00590F55">
        <w:t xml:space="preserve">koje će nastajati u proizvodnji i poslovanju u razdoblju važenja ugovora. </w:t>
      </w:r>
    </w:p>
    <w:p w:rsidRDefault="00590F55" w:rsidP="00262C4D" w:rsidR="00590F55">
      <w:pPr>
        <w:ind w:firstLine="708"/>
        <w:jc w:val="both"/>
      </w:pPr>
      <w:r>
        <w:t xml:space="preserve">Zakupac da je po ugovoru preuzeo obvezu mjesečnog plaćanja svih troškova za sve komunalne usluge, struju, vodu čistoću, osiguranje i čuvanje imovine i drugih troškova poslovanja i to bez obzira da li će računi dolaziti na njegovo ime ili na ime stečajnog dužnika kao vlasnika imovine i zakupodavaca, nakon čega da će se isti prefaktuirati na ime zakupca. Pored toga zakupac da je preuzeo obvezu prvenstvenog zapošljavanja radnika TLM Aluminium d.d. te se obvezao ulagati u razvoj i investicije </w:t>
      </w:r>
      <w:r w:rsidR="00FA1803">
        <w:t>što da zahtijeva stalno praćenje realizacije ugovora i uredno plaćanja svih troškova kako ne bi došlo do neosnovanog terećenja stečajne mase nepripadajućim troškovima.</w:t>
      </w:r>
    </w:p>
    <w:p w:rsidRDefault="00FA1803" w:rsidP="00262C4D" w:rsidR="00262C4D">
      <w:pPr>
        <w:ind w:firstLine="708"/>
        <w:jc w:val="both"/>
      </w:pPr>
      <w:r>
        <w:t>Sve to da zahtijeva dodatno i posebno angažiranje stečajnog upravitelja slijedom čega je isti predložio da mu se odredi isplata mjesečne nagrade sukladno Stečajnom zakonu u neto iznosu od 7.000,00 kn mjesečno.</w:t>
      </w:r>
    </w:p>
    <w:p w:rsidRDefault="00FA1803" w:rsidP="00262C4D" w:rsidR="00FA1803">
      <w:pPr>
        <w:ind w:firstLine="708"/>
        <w:jc w:val="both"/>
      </w:pPr>
      <w:r>
        <w:t xml:space="preserve">Člankom 2. st. 3. Uredbe o kriterijima i načinu obračuna i plaćanja nagrade stečajnim upraviteljima (Narodne novine 105/15) propisano je da iznimno sud može stečajnom </w:t>
      </w:r>
      <w:r>
        <w:lastRenderedPageBreak/>
        <w:t xml:space="preserve">upravitelju odrediti isplatu predujma nagrade u slučaju ako stečajni dužnik nastavlja poslovati tijekom stečajnog postupka ili ako je na ročištu stečajnom upravitelju naložena izrada stečajnog plana. </w:t>
      </w:r>
    </w:p>
    <w:p w:rsidRDefault="00262C4D" w:rsidP="00C80AB4" w:rsidR="00262C4D">
      <w:pPr>
        <w:ind w:firstLine="708"/>
        <w:jc w:val="both"/>
      </w:pPr>
      <w:r>
        <w:t xml:space="preserve">Uzimajući u obzir naprijed navedeno, a sukladno </w:t>
      </w:r>
      <w:r w:rsidR="00FA1803">
        <w:t xml:space="preserve">gore </w:t>
      </w:r>
      <w:r w:rsidR="00464EA0">
        <w:t>citiranom članku Uredbe po ocjeni ovog S</w:t>
      </w:r>
      <w:r>
        <w:t xml:space="preserve">uda </w:t>
      </w:r>
      <w:r w:rsidRPr="00D35C6E">
        <w:t xml:space="preserve">stekli </w:t>
      </w:r>
      <w:r>
        <w:t>su se uvjeti da se stečajno</w:t>
      </w:r>
      <w:r w:rsidR="00464EA0">
        <w:t xml:space="preserve">m </w:t>
      </w:r>
      <w:r>
        <w:t>upravitelj</w:t>
      </w:r>
      <w:r w:rsidR="00464EA0">
        <w:t>u</w:t>
      </w:r>
      <w:r>
        <w:t xml:space="preserve"> odredi isplata predujma </w:t>
      </w:r>
      <w:r w:rsidR="00C80AB4">
        <w:t>nagrade</w:t>
      </w:r>
      <w:r>
        <w:t xml:space="preserve"> </w:t>
      </w:r>
      <w:r w:rsidR="00464EA0">
        <w:t>i to mjesečno u neto iznosu od 7.000,00 kn počev od 10. ožujka 2016. pa do prodaje imovine stečajnog dužnika temeljem odluke skupštine vjerovnika.</w:t>
      </w:r>
    </w:p>
    <w:p w:rsidRDefault="00464EA0" w:rsidP="00464EA0" w:rsidR="00464EA0" w:rsidRPr="00D35C6E">
      <w:pPr>
        <w:ind w:firstLine="708"/>
        <w:jc w:val="both"/>
        <w:rPr>
          <w:b/>
        </w:rPr>
      </w:pPr>
    </w:p>
    <w:p w:rsidRDefault="00464EA0" w:rsidP="00C80AB4" w:rsidR="00FE3724" w:rsidRPr="00976A50">
      <w:pPr>
        <w:ind w:left="705"/>
        <w:jc w:val="center"/>
      </w:pPr>
      <w:r>
        <w:t xml:space="preserve">U Zadru </w:t>
      </w:r>
      <w:r w:rsidR="007F484A">
        <w:t>2</w:t>
      </w:r>
      <w:r w:rsidR="00C80AB4">
        <w:t>5</w:t>
      </w:r>
      <w:r w:rsidR="007D1BD0">
        <w:t xml:space="preserve">. travnja </w:t>
      </w:r>
      <w:r w:rsidR="0040764A">
        <w:t>2016.</w:t>
      </w:r>
    </w:p>
    <w:p w:rsidRDefault="005815AB" w:rsidP="005815AB" w:rsidR="005815AB">
      <w:pPr>
        <w:jc w:val="both"/>
      </w:pPr>
    </w:p>
    <w:p w:rsidRDefault="007D1BD0" w:rsidP="00D95147" w:rsidR="007D1BD0">
      <w:pPr>
        <w:jc w:val="both"/>
      </w:pPr>
    </w:p>
    <w:p w:rsidRDefault="00D95147" w:rsidP="009D59BA" w:rsidR="00FE3724" w:rsidRPr="00976A50">
      <w:pPr>
        <w:jc w:val="right"/>
      </w:pPr>
      <w:r>
        <w:tab/>
      </w:r>
      <w:r>
        <w:tab/>
      </w:r>
      <w:r>
        <w:tab/>
      </w:r>
      <w:r>
        <w:tab/>
      </w:r>
      <w:r>
        <w:tab/>
      </w:r>
      <w:r>
        <w:tab/>
        <w:t xml:space="preserve"> </w:t>
      </w:r>
      <w:r w:rsidR="007D1BD0">
        <w:t xml:space="preserve">    </w:t>
      </w:r>
      <w:r w:rsidR="005815AB">
        <w:t>Sutkinja</w:t>
      </w:r>
    </w:p>
    <w:p w:rsidRDefault="00D95147" w:rsidP="009D59BA" w:rsidR="005815AB">
      <w:pPr>
        <w:jc w:val="right"/>
      </w:pPr>
      <w:r>
        <w:tab/>
      </w:r>
      <w:r>
        <w:tab/>
      </w:r>
      <w:r>
        <w:tab/>
      </w:r>
      <w:r>
        <w:tab/>
      </w:r>
      <w:r>
        <w:tab/>
      </w:r>
      <w:r>
        <w:tab/>
      </w:r>
      <w:r>
        <w:tab/>
      </w:r>
      <w:r>
        <w:tab/>
      </w:r>
      <w:r w:rsidR="007D1BD0">
        <w:t xml:space="preserve">    </w:t>
      </w:r>
      <w:r w:rsidR="008B5FF2">
        <w:t>Ana Mark</w:t>
      </w:r>
      <w:r w:rsidR="009D59BA">
        <w:t>ač</w:t>
      </w:r>
    </w:p>
    <w:p w:rsidRDefault="00D95147" w:rsidP="00FE3724" w:rsidR="00D95147">
      <w:pPr>
        <w:tabs>
          <w:tab w:pos="6840" w:val="left"/>
        </w:tabs>
      </w:pPr>
    </w:p>
    <w:p w:rsidRDefault="007D1BD0" w:rsidP="00FE3724" w:rsidR="007D1BD0">
      <w:pPr>
        <w:tabs>
          <w:tab w:pos="6840" w:val="left"/>
        </w:tabs>
      </w:pPr>
    </w:p>
    <w:p w:rsidRDefault="007D1BD0" w:rsidP="00FE3724" w:rsidR="007D1BD0">
      <w:pPr>
        <w:tabs>
          <w:tab w:pos="6840" w:val="left"/>
        </w:tabs>
      </w:pPr>
    </w:p>
    <w:p w:rsidRDefault="00DA6E41" w:rsidP="00FE3724" w:rsidR="00FE3724" w:rsidRPr="00976A50">
      <w:pPr>
        <w:tabs>
          <w:tab w:pos="6840" w:val="left"/>
        </w:tabs>
      </w:pPr>
      <w:r w:rsidRPr="00976A50">
        <w:t>POUKA O PRAVNOM LIJEKU</w:t>
      </w:r>
      <w:r w:rsidR="00FE3724" w:rsidRPr="00976A50">
        <w:t xml:space="preserve">: </w:t>
      </w:r>
    </w:p>
    <w:p w:rsidRDefault="00464EA0" w:rsidP="00464EA0" w:rsidR="00464EA0" w:rsidRPr="008C7D43">
      <w:pPr>
        <w:tabs>
          <w:tab w:pos="0" w:val="left"/>
        </w:tabs>
        <w:jc w:val="both"/>
      </w:pPr>
      <w:r w:rsidRPr="008C7D43">
        <w:t xml:space="preserve">Protiv ovog rješenja pravo na žalbu imaju stečajni upravitelj i svaki stečajni vjerovnik (čl. 94. st. 5. SZ-a). Žalba se može izjaviti u roku od </w:t>
      </w:r>
      <w:r>
        <w:t>8 (</w:t>
      </w:r>
      <w:r w:rsidRPr="008C7D43">
        <w:t>osam</w:t>
      </w:r>
      <w:r>
        <w:t>)</w:t>
      </w:r>
      <w:r w:rsidRPr="008C7D43">
        <w:t xml:space="preserve"> dana od obavljene dostave istog, a dostava se smatra obavljenom istekom osmog dana od dana objave rješenja na mrežnoj stranici e-Oglasna ploča sudova (čl. 12. st. 1. i čl. 19. st. 1. i 2. SZ-a).  Žalba se podnosi ovom sudu u </w:t>
      </w:r>
      <w:r>
        <w:t xml:space="preserve">2 (dva) </w:t>
      </w:r>
      <w:r w:rsidRPr="008C7D43">
        <w:t xml:space="preserve">istovjetna primjerka, a o istoj odlučuje Visoki trgovački sud Republike Hrvatske. </w:t>
      </w:r>
    </w:p>
    <w:p w:rsidRDefault="00AE6355" w:rsidP="00AE6355" w:rsidR="00AE6355" w:rsidRPr="00976A50"/>
    <w:p w:rsidRDefault="009D2714" w:rsidP="009D2714" w:rsidR="009D2714" w:rsidRPr="00976A50">
      <w:r w:rsidRPr="00976A50">
        <w:t xml:space="preserve">Dostaviti: </w:t>
      </w:r>
    </w:p>
    <w:p w:rsidRDefault="009D2714" w:rsidP="009D2714" w:rsidR="009D2714">
      <w:pPr>
        <w:numPr>
          <w:ilvl w:val="0"/>
          <w:numId w:val="1"/>
        </w:numPr>
      </w:pPr>
      <w:r w:rsidRPr="00976A50">
        <w:t>stečajnom upravitelju</w:t>
      </w:r>
      <w:r w:rsidR="00831609">
        <w:t xml:space="preserve"> Branku Moriću,</w:t>
      </w:r>
    </w:p>
    <w:p w:rsidRDefault="009D7334" w:rsidP="009D2714" w:rsidR="009D2714" w:rsidRPr="00976A50">
      <w:pPr>
        <w:numPr>
          <w:ilvl w:val="0"/>
          <w:numId w:val="1"/>
        </w:numPr>
        <w:jc w:val="both"/>
      </w:pPr>
      <w:r>
        <w:t>e-</w:t>
      </w:r>
      <w:r w:rsidR="009D2714" w:rsidRPr="00976A50">
        <w:t>oglasna ploča</w:t>
      </w:r>
      <w:r w:rsidR="00831609">
        <w:t>,</w:t>
      </w:r>
    </w:p>
    <w:p w:rsidRDefault="009D2714" w:rsidP="009D2714" w:rsidR="009D2714" w:rsidRPr="00976A50">
      <w:pPr>
        <w:numPr>
          <w:ilvl w:val="0"/>
          <w:numId w:val="1"/>
        </w:numPr>
      </w:pPr>
      <w:r w:rsidRPr="00976A50">
        <w:t>u spis.</w:t>
      </w:r>
    </w:p>
    <w:p w:rsidRDefault="009D2714" w:rsidP="009D2714" w:rsidR="009D2714" w:rsidRPr="00976A50"/>
    <w:p w:rsidRDefault="00934BCC" w:rsidP="00934BCC" w:rsidR="00934BCC" w:rsidRPr="00976A50"/>
    <w:sectPr w:rsidSect="00D95147" w:rsidR="00934BCC" w:rsidRPr="00976A50">
      <w:headerReference w:type="default" r:id="rId10"/>
      <w:headerReference w:type="firs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D95147" w:rsidR="00B572D9">
    <w:pPr>
      <w:jc w:val="right"/>
      <w:rPr>
        <w:rFonts w:cs="Arial" w:hAnsi="Arial" w:ascii="Arial"/>
        <w:b/>
        <w:sz w:val="22"/>
        <w:szCs w:val="22"/>
      </w:rPr>
    </w:pPr>
    <w:r>
      <w:fldChar w:fldCharType="begin"/>
    </w:r>
    <w:r>
      <w:instrText>PAGE   \* MERGEFORMAT</w:instrText>
    </w:r>
    <w:r>
      <w:fldChar w:fldCharType="separate"/>
    </w:r>
    <w:r w:rsidR="00782DD7">
      <w:rPr>
        <w:noProof/>
      </w:rPr>
      <w:t>2</w:t>
    </w:r>
    <w:r>
      <w:fldChar w:fldCharType="end"/>
    </w:r>
    <w:r>
      <w:tab/>
    </w:r>
    <w:r>
      <w:tab/>
    </w:r>
    <w:r>
      <w:tab/>
    </w:r>
    <w:r w:rsidRPr="00EE3E91">
      <w:t xml:space="preserve"> </w:t>
    </w:r>
    <w:r>
      <w:t xml:space="preserve">Posl. br.: </w:t>
    </w:r>
    <w:r w:rsidR="008B5FF2">
      <w:t>2</w:t>
    </w:r>
    <w:r w:rsidRPr="00976A50">
      <w:t xml:space="preserve"> St-</w:t>
    </w:r>
    <w:r>
      <w:t>653/15-</w:t>
    </w:r>
    <w:r w:rsidR="00C80AB4">
      <w:t>236</w:t>
    </w:r>
  </w:p>
  <w:p w:rsidRDefault="00B572D9" w:rsidR="00B572D9">
    <w:pPr>
      <w:pStyle w:val="Zaglavlje"/>
      <w:jc w:val="center"/>
    </w:pP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pPr>
      <w:jc w:val="right"/>
    </w:pPr>
    <w:r>
      <w:t xml:space="preserve">Posl. br.: </w:t>
    </w:r>
    <w:r w:rsidR="008B5FF2">
      <w:t>2</w:t>
    </w:r>
    <w:r w:rsidRPr="00976A50">
      <w:t xml:space="preserve"> St-</w:t>
    </w:r>
    <w:r w:rsidR="00C80AB4">
      <w:t>653/15-236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3D262BC0"/>
    <w:multiLevelType w:val="hybridMultilevel"/>
    <w:tmpl w:val="3A760A2C"/>
    <w:lvl w:tplc="4AF89644" w:ilvl="0">
      <w:start w:val="1"/>
      <w:numFmt w:val="upperRoman"/>
      <w:lvlText w:val="%1."/>
      <w:lvlJc w:val="left"/>
      <w:pPr>
        <w:ind w:hanging="945" w:left="165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213C04"/>
    <w:rsid w:val="0022391D"/>
    <w:rsid w:val="002250E5"/>
    <w:rsid w:val="0023281B"/>
    <w:rsid w:val="00241A35"/>
    <w:rsid w:val="00262C4D"/>
    <w:rsid w:val="002922E5"/>
    <w:rsid w:val="00297765"/>
    <w:rsid w:val="002F03B7"/>
    <w:rsid w:val="003072FA"/>
    <w:rsid w:val="0033791D"/>
    <w:rsid w:val="003C26C1"/>
    <w:rsid w:val="003D171E"/>
    <w:rsid w:val="003D7801"/>
    <w:rsid w:val="003E2EE2"/>
    <w:rsid w:val="0040764A"/>
    <w:rsid w:val="004311E1"/>
    <w:rsid w:val="00441E02"/>
    <w:rsid w:val="00464EA0"/>
    <w:rsid w:val="004D4806"/>
    <w:rsid w:val="004F27DA"/>
    <w:rsid w:val="0058108B"/>
    <w:rsid w:val="005815AB"/>
    <w:rsid w:val="00583092"/>
    <w:rsid w:val="00584805"/>
    <w:rsid w:val="00590AAD"/>
    <w:rsid w:val="00590F55"/>
    <w:rsid w:val="005A3323"/>
    <w:rsid w:val="005A50F1"/>
    <w:rsid w:val="005E6687"/>
    <w:rsid w:val="00635C2B"/>
    <w:rsid w:val="006B2256"/>
    <w:rsid w:val="006B241D"/>
    <w:rsid w:val="006D1765"/>
    <w:rsid w:val="006E4290"/>
    <w:rsid w:val="006F627D"/>
    <w:rsid w:val="00741960"/>
    <w:rsid w:val="00767256"/>
    <w:rsid w:val="00782DD7"/>
    <w:rsid w:val="007839DE"/>
    <w:rsid w:val="007A660D"/>
    <w:rsid w:val="007B5E02"/>
    <w:rsid w:val="007D1BD0"/>
    <w:rsid w:val="007F484A"/>
    <w:rsid w:val="00831609"/>
    <w:rsid w:val="00855613"/>
    <w:rsid w:val="00860D36"/>
    <w:rsid w:val="00866040"/>
    <w:rsid w:val="008B5FF2"/>
    <w:rsid w:val="00934BCC"/>
    <w:rsid w:val="009743B5"/>
    <w:rsid w:val="00974B89"/>
    <w:rsid w:val="00976A50"/>
    <w:rsid w:val="009A5F3B"/>
    <w:rsid w:val="009A7405"/>
    <w:rsid w:val="009D2714"/>
    <w:rsid w:val="009D59BA"/>
    <w:rsid w:val="009D7334"/>
    <w:rsid w:val="00A241EB"/>
    <w:rsid w:val="00A574BE"/>
    <w:rsid w:val="00AC353A"/>
    <w:rsid w:val="00AE0425"/>
    <w:rsid w:val="00AE2700"/>
    <w:rsid w:val="00AE6355"/>
    <w:rsid w:val="00B104C8"/>
    <w:rsid w:val="00B210DF"/>
    <w:rsid w:val="00B50E71"/>
    <w:rsid w:val="00B5238C"/>
    <w:rsid w:val="00B572D9"/>
    <w:rsid w:val="00B679DA"/>
    <w:rsid w:val="00B77455"/>
    <w:rsid w:val="00B80D0C"/>
    <w:rsid w:val="00C57A77"/>
    <w:rsid w:val="00C80AB4"/>
    <w:rsid w:val="00C87B36"/>
    <w:rsid w:val="00CE0FFA"/>
    <w:rsid w:val="00CE179D"/>
    <w:rsid w:val="00CE749F"/>
    <w:rsid w:val="00D538CC"/>
    <w:rsid w:val="00D71105"/>
    <w:rsid w:val="00D95147"/>
    <w:rsid w:val="00DA6E41"/>
    <w:rsid w:val="00DB1315"/>
    <w:rsid w:val="00E17E69"/>
    <w:rsid w:val="00E33542"/>
    <w:rsid w:val="00E7275A"/>
    <w:rsid w:val="00E73013"/>
    <w:rsid w:val="00E8758E"/>
    <w:rsid w:val="00EA3FC8"/>
    <w:rsid w:val="00EC6B46"/>
    <w:rsid w:val="00EE3E91"/>
    <w:rsid w:val="00F01C1F"/>
    <w:rsid w:val="00F12A0A"/>
    <w:rsid w:val="00F20F28"/>
    <w:rsid w:val="00F40CD0"/>
    <w:rsid w:val="00F47B96"/>
    <w:rsid w:val="00F67CED"/>
    <w:rsid w:val="00F80851"/>
    <w:rsid w:val="00FA136E"/>
    <w:rsid w:val="00FA1803"/>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782DD7"/>
    <w:rPr>
      <w:color w:val="808080"/>
      <w:bdr w:space="0" w:sz="0" w:color="auto" w:val="none"/>
      <w:shd w:fill="auto" w:color="auto" w:val="clear"/>
    </w:rPr>
  </w:style>
  <w:style w:customStyle="true" w:styleId="eSPISCCParagraphDefaultFont" w:type="character">
    <w:name w:val="eSPIS_CC_Paragraph Default Font"/>
    <w:basedOn w:val="Zadanifontodlomka"/>
    <w:rsid w:val="00782DD7"/>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82DD7"/>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82DD7"/>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82DD7"/>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782DD7"/>
    <w:rPr>
      <w:color w:val="808080"/>
      <w:bdr w:color="auto" w:space="0" w:sz="0" w:val="none"/>
      <w:shd w:color="auto" w:fill="auto" w:val="clear"/>
    </w:rPr>
  </w:style>
  <w:style w:customStyle="1" w:styleId="eSPISCCParagraphDefaultFont" w:type="character">
    <w:name w:val="eSPIS_CC_Paragraph Default Font"/>
    <w:basedOn w:val="Zadanifontodlomka"/>
    <w:rsid w:val="00782DD7"/>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82DD7"/>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82DD7"/>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82DD7"/>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48B983-1C18-4A04-98DA-6854EB2926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623</properties:Words>
  <properties:Characters>3331</properties:Characters>
  <properties:Lines>81</properties:Lines>
  <properties:Paragraphs>25</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2016-04-24T18:02:00Z</dcterms:created>
  <dc:creator>Administrator</dc:creator>
  <cp:lastModifiedBy>Merlina Klišmanić</cp:lastModifiedBy>
  <cp:lastPrinted>2016-04-25T12:55:00Z</cp:lastPrinted>
  <dcterms:modified xmlns:xsi="http://www.w3.org/2001/XMLSchema-instance" xsi:type="dcterms:W3CDTF">2016-04-25T13:07:00Z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