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07EB" w:rsidRPr="00C61EDF">
        <w:trPr>
          <w:trHeight w:val="2231"/>
        </w:trPr>
        <w:tc>
          <w:tcPr>
            <w:tcW w:type="dxa" w:w="3369"/>
            <w:vAlign w:val="center"/>
          </w:tcPr>
          <w:p w:rsidRDefault="00D407EB" w:rsidP="00A66C00" w:rsidR="00D407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07EB" w:rsidP="00A66C00" w:rsidR="00D407EB" w:rsidRPr="00F24FD8">
            <w:pPr>
              <w:spacing w:before="100"/>
            </w:pPr>
            <w:r w:rsidRPr="00F24FD8">
              <w:t>REPUBLIKA HRVATSKA</w:t>
            </w:r>
          </w:p>
          <w:p w:rsidRDefault="00D407EB" w:rsidP="00A66C00" w:rsidR="00D407EB" w:rsidRPr="00F24FD8">
            <w:r w:rsidRPr="00F24FD8">
              <w:t>TRGOVAČKI SUD U SPLITU</w:t>
            </w:r>
          </w:p>
          <w:p w:rsidRDefault="00D407EB" w:rsidP="00DA5B9D" w:rsidR="00D407E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right"/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4265F3" w:rsidR="00D407E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265F3">
              <w:rPr>
                <w:noProof/>
              </w:rPr>
              <w:t>1694/2015-155</w:t>
            </w:r>
          </w:p>
        </w:tc>
      </w:tr>
    </w:tbl>
    <w:p w14:textId="0cd717d" w14:paraId="0cd717d" w:rsidRDefault="00E14926" w:rsidP="00491BA9" w:rsidR="00E14926" w:rsidRPr="00E14926">
      <w:pPr>
        <w:spacing w:after="200" w:before="20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491BA9" w:rsidR="00E14926" w:rsidRPr="00E14926">
      <w:pPr>
        <w:spacing w:after="200" w:before="20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8E7868" w:rsidR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A6654B" w:rsidRPr="00A6654B">
        <w:t xml:space="preserve">u stečajnom postupku nad dužnikom MILJAK GRAĐENJE d.o.o. u stečaju, OIB: 14134186294, Split, Vukovarska 148, </w:t>
      </w:r>
      <w:r w:rsidR="00AD0E4B">
        <w:t>21</w:t>
      </w:r>
      <w:r w:rsidR="004265F3">
        <w:t>. svibnja</w:t>
      </w:r>
      <w:r w:rsidR="00A6654B" w:rsidRPr="00A6654B">
        <w:t xml:space="preserve"> 2019.</w:t>
      </w:r>
    </w:p>
    <w:p w:rsidRDefault="00557DDC" w:rsidP="00491BA9" w:rsidR="00B8168C">
      <w:pPr>
        <w:spacing w:after="180" w:before="120"/>
        <w:jc w:val="center"/>
      </w:pPr>
      <w:r>
        <w:t>z a k l j u č i o  j e</w:t>
      </w:r>
    </w:p>
    <w:p w:rsidRDefault="00561768" w:rsidP="00D76559" w:rsidR="00A6654B">
      <w:pPr>
        <w:pStyle w:val="Tijeloteksta"/>
        <w:spacing w:before="20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alaže se Financijskoj agenciji vraćanje</w:t>
      </w:r>
      <w:r w:rsidR="00AB2D06" w:rsidRPr="00AB2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novčanih sredstava uplaćeni</w:t>
      </w:r>
      <w:r w:rsidR="00DD4B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s osnova jamčevine </w:t>
      </w:r>
      <w:r w:rsidR="00494617" w:rsidRPr="004946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</w:t>
      </w:r>
      <w:r w:rsidR="00494617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ID nadmetanja: </w:t>
      </w:r>
      <w:r w:rsidR="00A6654B">
        <w:rPr>
          <w:rFonts w:cs="Times New Roman" w:eastAsia="Times New Roman" w:hAnsi="Times New Roman" w:ascii="Times New Roman"/>
          <w:sz w:val="24"/>
          <w:szCs w:val="24"/>
          <w:lang w:eastAsia="hr-HR"/>
        </w:rPr>
        <w:t>11929</w:t>
      </w:r>
      <w:r w:rsidR="00D76559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>, Klasa: O/110-10/18-01/</w:t>
      </w:r>
      <w:r w:rsidR="00A6654B">
        <w:rPr>
          <w:rFonts w:cs="Times New Roman" w:eastAsia="Times New Roman" w:hAnsi="Times New Roman" w:ascii="Times New Roman"/>
          <w:sz w:val="24"/>
          <w:szCs w:val="24"/>
          <w:lang w:eastAsia="hr-HR"/>
        </w:rPr>
        <w:t>1350</w:t>
      </w:r>
      <w:r w:rsidR="00491BA9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>, Ur.br.: 07-01-</w:t>
      </w:r>
      <w:r w:rsidR="00A6654B">
        <w:rPr>
          <w:rFonts w:cs="Times New Roman" w:eastAsia="Times New Roman" w:hAnsi="Times New Roman" w:ascii="Times New Roman"/>
          <w:sz w:val="24"/>
          <w:szCs w:val="24"/>
          <w:lang w:eastAsia="hr-HR"/>
        </w:rPr>
        <w:t>19-39</w:t>
      </w:r>
      <w:r w:rsidR="00491BA9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A6654B">
        <w:rPr>
          <w:rFonts w:cs="Times New Roman" w:eastAsia="Times New Roman" w:hAnsi="Times New Roman" w:ascii="Times New Roman"/>
          <w:sz w:val="24"/>
          <w:szCs w:val="24"/>
          <w:lang w:eastAsia="hr-HR"/>
        </w:rPr>
        <w:t>3. travnja</w:t>
      </w:r>
      <w:r w:rsidR="00491BA9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D76559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91BA9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494617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62F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po 58.300,00 kn </w:t>
      </w:r>
      <w:r w:rsidR="00DD4BCF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>ponuditelj</w:t>
      </w:r>
      <w:r w:rsidR="00A6654B">
        <w:rPr>
          <w:rFonts w:cs="Times New Roman" w:eastAsia="Times New Roman" w:hAnsi="Times New Roman" w:ascii="Times New Roman"/>
          <w:sz w:val="24"/>
          <w:szCs w:val="24"/>
          <w:lang w:eastAsia="hr-HR"/>
        </w:rPr>
        <w:t>ima:</w:t>
      </w:r>
    </w:p>
    <w:p w:rsidRDefault="005A5A32" w:rsidP="005A5A32" w:rsidR="005A5A32">
      <w:pPr>
        <w:spacing w:before="13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- Jurica T</w:t>
      </w:r>
      <w:r w:rsidRPr="005A5A32">
        <w:rPr>
          <w:rFonts w:eastAsia="Times New Roman"/>
          <w:lang w:eastAsia="hr-HR"/>
        </w:rPr>
        <w:t>onči</w:t>
      </w:r>
      <w:r>
        <w:rPr>
          <w:rFonts w:eastAsia="Times New Roman"/>
          <w:lang w:eastAsia="hr-HR"/>
        </w:rPr>
        <w:t>ć, Štefanovečka cesta 97, Z</w:t>
      </w:r>
      <w:r w:rsidRPr="005A5A32">
        <w:rPr>
          <w:rFonts w:eastAsia="Times New Roman"/>
          <w:lang w:eastAsia="hr-HR"/>
        </w:rPr>
        <w:t xml:space="preserve">agreb, </w:t>
      </w:r>
      <w:r>
        <w:rPr>
          <w:rFonts w:eastAsia="Times New Roman"/>
          <w:lang w:eastAsia="hr-HR"/>
        </w:rPr>
        <w:t>OIB</w:t>
      </w:r>
      <w:r w:rsidRPr="005A5A32">
        <w:rPr>
          <w:rFonts w:eastAsia="Times New Roman"/>
          <w:lang w:eastAsia="hr-HR"/>
        </w:rPr>
        <w:t>: 44669013271</w:t>
      </w:r>
    </w:p>
    <w:p w:rsidRDefault="005A5A32" w:rsidP="005A5A32" w:rsidR="005A5A32">
      <w:pPr>
        <w:spacing w:before="13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- V</w:t>
      </w:r>
      <w:r w:rsidRPr="005A5A32">
        <w:rPr>
          <w:rFonts w:eastAsia="Times New Roman"/>
          <w:lang w:eastAsia="hr-HR"/>
        </w:rPr>
        <w:t>rtlar - sve za vrt d.o.o</w:t>
      </w:r>
      <w:r>
        <w:rPr>
          <w:rFonts w:eastAsia="Times New Roman"/>
          <w:lang w:eastAsia="hr-HR"/>
        </w:rPr>
        <w:t>, D</w:t>
      </w:r>
      <w:r w:rsidRPr="005A5A32">
        <w:rPr>
          <w:rFonts w:eastAsia="Times New Roman"/>
          <w:lang w:eastAsia="hr-HR"/>
        </w:rPr>
        <w:t xml:space="preserve">overska 1, </w:t>
      </w:r>
      <w:r>
        <w:rPr>
          <w:rFonts w:eastAsia="Times New Roman"/>
          <w:lang w:eastAsia="hr-HR"/>
        </w:rPr>
        <w:t>Split, OIB:</w:t>
      </w:r>
      <w:r w:rsidRPr="005A5A32">
        <w:rPr>
          <w:rFonts w:eastAsia="Times New Roman"/>
          <w:lang w:eastAsia="hr-HR"/>
        </w:rPr>
        <w:t xml:space="preserve"> 47875066092</w:t>
      </w:r>
    </w:p>
    <w:p w:rsidRDefault="005A5A32" w:rsidP="005A5A32" w:rsidR="005A5A32">
      <w:pPr>
        <w:spacing w:before="13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- Ž</w:t>
      </w:r>
      <w:r w:rsidRPr="005A5A32">
        <w:rPr>
          <w:rFonts w:eastAsia="Times New Roman"/>
          <w:lang w:eastAsia="hr-HR"/>
        </w:rPr>
        <w:t xml:space="preserve">ana </w:t>
      </w:r>
      <w:r>
        <w:rPr>
          <w:rFonts w:eastAsia="Times New Roman"/>
          <w:lang w:eastAsia="hr-HR"/>
        </w:rPr>
        <w:t>P</w:t>
      </w:r>
      <w:r w:rsidRPr="005A5A32">
        <w:rPr>
          <w:rFonts w:eastAsia="Times New Roman"/>
          <w:lang w:eastAsia="hr-HR"/>
        </w:rPr>
        <w:t>iplovi</w:t>
      </w:r>
      <w:r>
        <w:rPr>
          <w:rFonts w:eastAsia="Times New Roman"/>
          <w:lang w:eastAsia="hr-HR"/>
        </w:rPr>
        <w:t>ć, P</w:t>
      </w:r>
      <w:r w:rsidRPr="005A5A32">
        <w:rPr>
          <w:rFonts w:eastAsia="Times New Roman"/>
          <w:lang w:eastAsia="hr-HR"/>
        </w:rPr>
        <w:t xml:space="preserve">ut svetog </w:t>
      </w:r>
      <w:r>
        <w:rPr>
          <w:rFonts w:eastAsia="Times New Roman"/>
          <w:lang w:eastAsia="hr-HR"/>
        </w:rPr>
        <w:t>L</w:t>
      </w:r>
      <w:r w:rsidRPr="005A5A32">
        <w:rPr>
          <w:rFonts w:eastAsia="Times New Roman"/>
          <w:lang w:eastAsia="hr-HR"/>
        </w:rPr>
        <w:t xml:space="preserve">ovre 55 b, </w:t>
      </w:r>
      <w:r>
        <w:rPr>
          <w:rFonts w:eastAsia="Times New Roman"/>
          <w:lang w:eastAsia="hr-HR"/>
        </w:rPr>
        <w:t>S</w:t>
      </w:r>
      <w:r w:rsidRPr="005A5A32">
        <w:rPr>
          <w:rFonts w:eastAsia="Times New Roman"/>
          <w:lang w:eastAsia="hr-HR"/>
        </w:rPr>
        <w:t xml:space="preserve">plit, </w:t>
      </w:r>
      <w:r>
        <w:rPr>
          <w:rFonts w:eastAsia="Times New Roman"/>
          <w:lang w:eastAsia="hr-HR"/>
        </w:rPr>
        <w:t>OIB</w:t>
      </w:r>
      <w:r w:rsidRPr="005A5A32">
        <w:rPr>
          <w:rFonts w:eastAsia="Times New Roman"/>
          <w:lang w:eastAsia="hr-HR"/>
        </w:rPr>
        <w:t>: 50797129627</w:t>
      </w:r>
    </w:p>
    <w:p w:rsidRDefault="005A5A32" w:rsidP="005A5A32" w:rsidR="005A5A32" w:rsidRPr="005A5A32">
      <w:pPr>
        <w:spacing w:before="13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D</w:t>
      </w:r>
      <w:r w:rsidRPr="005A5A32">
        <w:rPr>
          <w:rFonts w:eastAsia="Times New Roman"/>
          <w:lang w:eastAsia="hr-HR"/>
        </w:rPr>
        <w:t xml:space="preserve">an </w:t>
      </w:r>
      <w:r>
        <w:rPr>
          <w:rFonts w:eastAsia="Times New Roman"/>
          <w:lang w:eastAsia="hr-HR"/>
        </w:rPr>
        <w:t>S</w:t>
      </w:r>
      <w:r w:rsidRPr="005A5A32">
        <w:rPr>
          <w:rFonts w:eastAsia="Times New Roman"/>
          <w:lang w:eastAsia="hr-HR"/>
        </w:rPr>
        <w:t>tričevič</w:t>
      </w:r>
      <w:r>
        <w:rPr>
          <w:rFonts w:eastAsia="Times New Roman"/>
          <w:lang w:eastAsia="hr-HR"/>
        </w:rPr>
        <w:t>, U</w:t>
      </w:r>
      <w:r w:rsidRPr="005A5A32">
        <w:rPr>
          <w:rFonts w:eastAsia="Times New Roman"/>
          <w:lang w:eastAsia="hr-HR"/>
        </w:rPr>
        <w:t xml:space="preserve">lica </w:t>
      </w:r>
      <w:r>
        <w:rPr>
          <w:rFonts w:eastAsia="Times New Roman"/>
          <w:lang w:eastAsia="hr-HR"/>
        </w:rPr>
        <w:t>Ljudevita P</w:t>
      </w:r>
      <w:r w:rsidRPr="005A5A32">
        <w:rPr>
          <w:rFonts w:eastAsia="Times New Roman"/>
          <w:lang w:eastAsia="hr-HR"/>
        </w:rPr>
        <w:t xml:space="preserve">osavskog 8, </w:t>
      </w:r>
      <w:r>
        <w:rPr>
          <w:rFonts w:eastAsia="Times New Roman"/>
          <w:lang w:eastAsia="hr-HR"/>
        </w:rPr>
        <w:t>Z</w:t>
      </w:r>
      <w:r w:rsidRPr="005A5A32">
        <w:rPr>
          <w:rFonts w:eastAsia="Times New Roman"/>
          <w:lang w:eastAsia="hr-HR"/>
        </w:rPr>
        <w:t xml:space="preserve">agreb, </w:t>
      </w:r>
      <w:r>
        <w:rPr>
          <w:rFonts w:eastAsia="Times New Roman"/>
          <w:lang w:eastAsia="hr-HR"/>
        </w:rPr>
        <w:t>OIB</w:t>
      </w:r>
      <w:r w:rsidRPr="005A5A32">
        <w:rPr>
          <w:rFonts w:eastAsia="Times New Roman"/>
          <w:lang w:eastAsia="hr-HR"/>
        </w:rPr>
        <w:t>: 74422044086</w:t>
      </w:r>
    </w:p>
    <w:p w:rsidRDefault="005A5A32" w:rsidP="005A5A32" w:rsidR="005A5A32" w:rsidRPr="005A5A32">
      <w:pPr>
        <w:spacing w:before="13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Saša Rendulić, V</w:t>
      </w:r>
      <w:r w:rsidRPr="005A5A32">
        <w:rPr>
          <w:rFonts w:eastAsia="Times New Roman"/>
          <w:lang w:eastAsia="hr-HR"/>
        </w:rPr>
        <w:t xml:space="preserve">ukovarska 14, </w:t>
      </w:r>
      <w:r>
        <w:rPr>
          <w:rFonts w:eastAsia="Times New Roman"/>
          <w:lang w:eastAsia="hr-HR"/>
        </w:rPr>
        <w:t>Bj</w:t>
      </w:r>
      <w:r w:rsidRPr="005A5A32">
        <w:rPr>
          <w:rFonts w:eastAsia="Times New Roman"/>
          <w:lang w:eastAsia="hr-HR"/>
        </w:rPr>
        <w:t xml:space="preserve">elovar, </w:t>
      </w:r>
      <w:r>
        <w:rPr>
          <w:rFonts w:eastAsia="Times New Roman"/>
          <w:lang w:eastAsia="hr-HR"/>
        </w:rPr>
        <w:t>OIB</w:t>
      </w:r>
      <w:r w:rsidRPr="005A5A32">
        <w:rPr>
          <w:rFonts w:eastAsia="Times New Roman"/>
          <w:lang w:eastAsia="hr-HR"/>
        </w:rPr>
        <w:t>: 59367100713</w:t>
      </w:r>
    </w:p>
    <w:p w:rsidRDefault="005A5A32" w:rsidP="005A5A32" w:rsidR="005A5A32" w:rsidRPr="005A5A32">
      <w:pPr>
        <w:spacing w:before="13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E</w:t>
      </w:r>
      <w:r w:rsidRPr="005A5A32">
        <w:rPr>
          <w:rFonts w:eastAsia="Times New Roman"/>
          <w:lang w:eastAsia="hr-HR"/>
        </w:rPr>
        <w:t>xcel computers d.o.o.</w:t>
      </w:r>
      <w:r>
        <w:rPr>
          <w:rFonts w:eastAsia="Times New Roman"/>
          <w:lang w:eastAsia="hr-HR"/>
        </w:rPr>
        <w:t>,</w:t>
      </w:r>
      <w:r w:rsidRPr="005A5A32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Z</w:t>
      </w:r>
      <w:r w:rsidRPr="005A5A32">
        <w:rPr>
          <w:rFonts w:eastAsia="Times New Roman"/>
          <w:lang w:eastAsia="hr-HR"/>
        </w:rPr>
        <w:t xml:space="preserve">agrebačka 15, </w:t>
      </w:r>
      <w:r>
        <w:rPr>
          <w:rFonts w:eastAsia="Times New Roman"/>
          <w:lang w:eastAsia="hr-HR"/>
        </w:rPr>
        <w:t>Osijek, OIB</w:t>
      </w:r>
      <w:r w:rsidRPr="005A5A32">
        <w:rPr>
          <w:rFonts w:eastAsia="Times New Roman"/>
          <w:lang w:eastAsia="hr-HR"/>
        </w:rPr>
        <w:t>: 38500717321</w:t>
      </w:r>
    </w:p>
    <w:p w:rsidRDefault="005A5A32" w:rsidP="005A5A32" w:rsidR="005A5A32" w:rsidRPr="005A5A32">
      <w:pPr>
        <w:spacing w:before="13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I</w:t>
      </w:r>
      <w:r w:rsidRPr="005A5A32">
        <w:rPr>
          <w:rFonts w:eastAsia="Times New Roman"/>
          <w:lang w:eastAsia="hr-HR"/>
        </w:rPr>
        <w:t>vi</w:t>
      </w:r>
      <w:r>
        <w:rPr>
          <w:rFonts w:eastAsia="Times New Roman"/>
          <w:lang w:eastAsia="hr-HR"/>
        </w:rPr>
        <w:t>ca</w:t>
      </w:r>
      <w:r w:rsidRPr="005A5A32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B</w:t>
      </w:r>
      <w:r w:rsidRPr="005A5A32">
        <w:rPr>
          <w:rFonts w:eastAsia="Times New Roman"/>
          <w:lang w:eastAsia="hr-HR"/>
        </w:rPr>
        <w:t>aban</w:t>
      </w:r>
      <w:r>
        <w:rPr>
          <w:rFonts w:eastAsia="Times New Roman"/>
          <w:lang w:eastAsia="hr-HR"/>
        </w:rPr>
        <w:t>, O</w:t>
      </w:r>
      <w:r w:rsidRPr="005A5A32">
        <w:rPr>
          <w:rFonts w:eastAsia="Times New Roman"/>
          <w:lang w:eastAsia="hr-HR"/>
        </w:rPr>
        <w:t xml:space="preserve">deska 5, </w:t>
      </w:r>
      <w:r>
        <w:rPr>
          <w:rFonts w:eastAsia="Times New Roman"/>
          <w:lang w:eastAsia="hr-HR"/>
        </w:rPr>
        <w:t>S</w:t>
      </w:r>
      <w:r w:rsidRPr="005A5A32">
        <w:rPr>
          <w:rFonts w:eastAsia="Times New Roman"/>
          <w:lang w:eastAsia="hr-HR"/>
        </w:rPr>
        <w:t xml:space="preserve">plit, </w:t>
      </w:r>
      <w:r>
        <w:rPr>
          <w:rFonts w:eastAsia="Times New Roman"/>
          <w:lang w:eastAsia="hr-HR"/>
        </w:rPr>
        <w:t>OIB</w:t>
      </w:r>
      <w:r w:rsidRPr="005A5A32">
        <w:rPr>
          <w:rFonts w:eastAsia="Times New Roman"/>
          <w:lang w:eastAsia="hr-HR"/>
        </w:rPr>
        <w:t>: 70522804944</w:t>
      </w:r>
    </w:p>
    <w:p w:rsidRDefault="005A5A32" w:rsidP="005A5A32" w:rsidR="005A5A32">
      <w:pPr>
        <w:spacing w:before="13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I</w:t>
      </w:r>
      <w:r w:rsidRPr="005A5A32">
        <w:rPr>
          <w:rFonts w:eastAsia="Times New Roman"/>
          <w:lang w:eastAsia="hr-HR"/>
        </w:rPr>
        <w:t xml:space="preserve">van </w:t>
      </w:r>
      <w:r>
        <w:rPr>
          <w:rFonts w:eastAsia="Times New Roman"/>
          <w:lang w:eastAsia="hr-HR"/>
        </w:rPr>
        <w:t>J</w:t>
      </w:r>
      <w:r w:rsidRPr="005A5A32">
        <w:rPr>
          <w:rFonts w:eastAsia="Times New Roman"/>
          <w:lang w:eastAsia="hr-HR"/>
        </w:rPr>
        <w:t>eli</w:t>
      </w:r>
      <w:r>
        <w:rPr>
          <w:rFonts w:eastAsia="Times New Roman"/>
          <w:lang w:eastAsia="hr-HR"/>
        </w:rPr>
        <w:t>ć, B</w:t>
      </w:r>
      <w:r w:rsidRPr="005A5A32">
        <w:rPr>
          <w:rFonts w:eastAsia="Times New Roman"/>
          <w:lang w:eastAsia="hr-HR"/>
        </w:rPr>
        <w:t xml:space="preserve">ijankinijeva 4, </w:t>
      </w:r>
      <w:r>
        <w:rPr>
          <w:rFonts w:eastAsia="Times New Roman"/>
          <w:lang w:eastAsia="hr-HR"/>
        </w:rPr>
        <w:t>S</w:t>
      </w:r>
      <w:r w:rsidRPr="005A5A32">
        <w:rPr>
          <w:rFonts w:eastAsia="Times New Roman"/>
          <w:lang w:eastAsia="hr-HR"/>
        </w:rPr>
        <w:t>plit,</w:t>
      </w:r>
      <w:r>
        <w:rPr>
          <w:rFonts w:eastAsia="Times New Roman"/>
          <w:lang w:eastAsia="hr-HR"/>
        </w:rPr>
        <w:t xml:space="preserve"> OIB</w:t>
      </w:r>
      <w:r w:rsidRPr="005A5A32">
        <w:rPr>
          <w:rFonts w:eastAsia="Times New Roman"/>
          <w:lang w:eastAsia="hr-HR"/>
        </w:rPr>
        <w:t>: 73463721502</w:t>
      </w:r>
    </w:p>
    <w:p w:rsidRDefault="005A5A32" w:rsidP="005A5A32" w:rsidR="005A5A32">
      <w:pPr>
        <w:spacing w:before="13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- Ivan Miljak, Pape Ivana Pavla II 29, Split, OIB: 83435236395.</w:t>
      </w:r>
    </w:p>
    <w:p w:rsidRDefault="004265F3" w:rsidP="0043419C" w:rsidR="004265F3">
      <w:pPr>
        <w:jc w:val="center"/>
      </w:pPr>
    </w:p>
    <w:p w:rsidRDefault="00557DDC" w:rsidP="00786C7B" w:rsidR="00BB7454">
      <w:pPr>
        <w:jc w:val="center"/>
      </w:pPr>
      <w:r>
        <w:t>U Splitu</w:t>
      </w:r>
      <w:r w:rsidR="008E7868">
        <w:t xml:space="preserve"> </w:t>
      </w:r>
      <w:r w:rsidR="00AD0E4B">
        <w:t>21</w:t>
      </w:r>
      <w:r w:rsidR="005A5A32">
        <w:t>. svibnja</w:t>
      </w:r>
      <w:r w:rsidR="0081343B">
        <w:t xml:space="preserve"> 2019</w:t>
      </w:r>
      <w:r w:rsidR="008E7868">
        <w:t>.</w:t>
      </w:r>
    </w:p>
    <w:p w:rsidRDefault="00B44D35" w:rsidP="00B44D35" w:rsidR="00B44D35">
      <w:pPr>
        <w:ind w:firstLine="708"/>
        <w:jc w:val="center"/>
      </w:pPr>
    </w:p>
    <w:p w:rsidRDefault="008E7868" w:rsidP="00E14926" w:rsidR="00BB7454">
      <w:pPr>
        <w:ind w:left="6372"/>
        <w:jc w:val="center"/>
      </w:pPr>
      <w:r>
        <w:t>Sutkinja</w:t>
      </w:r>
    </w:p>
    <w:p w:rsidRDefault="008E7868" w:rsidP="0094096C" w:rsidR="009F3E97">
      <w:pPr>
        <w:ind w:left="6372"/>
        <w:jc w:val="center"/>
      </w:pPr>
      <w:r>
        <w:t>Ana Golub Gruić</w:t>
      </w:r>
      <w:r w:rsidR="009F3E97">
        <w:t>, v.r.</w:t>
      </w:r>
    </w:p>
    <w:p w:rsidRDefault="009F3E97" w:rsidP="008832A6" w:rsidR="009F3E97">
      <w:pPr>
        <w:jc w:val="right"/>
      </w:pPr>
      <w:r>
        <w:t>za točnost otpravka – ovlašteni službenik</w:t>
      </w:r>
    </w:p>
    <w:p w:rsidRDefault="009F3E97" w:rsidP="008832A6" w:rsidR="009F3E97">
      <w:pPr>
        <w:ind w:firstLine="708" w:left="4956"/>
        <w:jc w:val="center"/>
      </w:pPr>
      <w:r>
        <w:t>Ana Bosančić</w:t>
      </w:r>
    </w:p>
    <w:p w:rsidRDefault="00BB7454" w:rsidP="00E14926" w:rsidR="00BB7454">
      <w:pPr>
        <w:ind w:left="6372"/>
        <w:jc w:val="center"/>
      </w:pPr>
    </w:p>
    <w:p w:rsidRDefault="00BB7454" w:rsidP="00BB7454" w:rsidR="00BB7454">
      <w:pPr>
        <w:jc w:val="right"/>
      </w:pPr>
    </w:p>
    <w:p w:rsidRDefault="0000130D" w:rsidP="003E1CF6" w:rsidR="0000130D"/>
    <w:p w:rsidRDefault="008E7868" w:rsidP="003E1CF6" w:rsidR="003E1CF6">
      <w:r>
        <w:t>Uputa o pravnom lijeku</w:t>
      </w:r>
      <w:r w:rsidR="003E1CF6" w:rsidRPr="00BE3146">
        <w:t>:</w:t>
      </w:r>
      <w:r>
        <w:t xml:space="preserve"> </w:t>
      </w:r>
      <w:r w:rsidR="003E1CF6" w:rsidRPr="00BE3146">
        <w:t>Protiv ovog zaključka nije dopuštena žalba</w:t>
      </w:r>
      <w:r w:rsidR="003E1CF6">
        <w:t>.</w:t>
      </w:r>
    </w:p>
    <w:p w:rsidRDefault="003E1CF6" w:rsidP="00BB7454" w:rsidR="003E1CF6"/>
    <w:p w:rsidRDefault="00777490" w:rsidR="00777490" w:rsidRPr="000B4B20">
      <w:pPr>
        <w:jc w:val="both"/>
      </w:pPr>
    </w:p>
    <w:sectPr w:rsidSect="00E14926" w:rsidR="00777490" w:rsidRPr="000B4B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AE" w:rsidP="00070C41" w:rsidR="006014AE">
      <w:r>
        <w:separator/>
      </w:r>
    </w:p>
  </w:endnote>
  <w:endnote w:id="0" w:type="continuationSeparator">
    <w:p w:rsidRDefault="006014AE" w:rsidP="00070C41" w:rsidR="006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559" w:rsidR="00D7655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559" w:rsidR="00D7655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559" w:rsidR="00D765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AE" w:rsidP="00070C41" w:rsidR="006014AE">
      <w:r>
        <w:separator/>
      </w:r>
    </w:p>
  </w:footnote>
  <w:footnote w:id="0" w:type="continuationSeparator">
    <w:p w:rsidRDefault="006014AE" w:rsidP="00070C41" w:rsidR="006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559" w:rsidR="00D765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E97" w:rsidP="00491BA9" w:rsidR="00070C41">
    <w:pPr>
      <w:pStyle w:val="Zaglavlje"/>
      <w:ind w:firstLine="4248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>
          <w:rPr>
            <w:noProof/>
          </w:rPr>
          <w:t>2</w:t>
        </w:r>
        <w:r w:rsidR="00342D09">
          <w:rPr>
            <w:noProof/>
          </w:rPr>
          <w:fldChar w:fldCharType="end"/>
        </w:r>
        <w:r w:rsidR="00491BA9">
          <w:rPr>
            <w:noProof/>
          </w:rPr>
          <w:tab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D76559">
      <w:t>109/2017-87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559" w:rsidR="00D765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265F3"/>
    <w:rsid w:val="00430328"/>
    <w:rsid w:val="0043419C"/>
    <w:rsid w:val="00473447"/>
    <w:rsid w:val="00491BA9"/>
    <w:rsid w:val="00494617"/>
    <w:rsid w:val="004C3F3C"/>
    <w:rsid w:val="004C4C12"/>
    <w:rsid w:val="004E0106"/>
    <w:rsid w:val="0050767A"/>
    <w:rsid w:val="00525D86"/>
    <w:rsid w:val="00557DDC"/>
    <w:rsid w:val="00560503"/>
    <w:rsid w:val="00561768"/>
    <w:rsid w:val="00561E67"/>
    <w:rsid w:val="005A5A32"/>
    <w:rsid w:val="005C0DE9"/>
    <w:rsid w:val="005D131F"/>
    <w:rsid w:val="005D7C85"/>
    <w:rsid w:val="006014AE"/>
    <w:rsid w:val="006116B4"/>
    <w:rsid w:val="00616CEF"/>
    <w:rsid w:val="006221DC"/>
    <w:rsid w:val="0063362D"/>
    <w:rsid w:val="006627C1"/>
    <w:rsid w:val="00662D6D"/>
    <w:rsid w:val="0066673C"/>
    <w:rsid w:val="006732D9"/>
    <w:rsid w:val="006A54BC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1343B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51A1A"/>
    <w:rsid w:val="00964C5F"/>
    <w:rsid w:val="009672FB"/>
    <w:rsid w:val="00994781"/>
    <w:rsid w:val="009A0D0A"/>
    <w:rsid w:val="009C2142"/>
    <w:rsid w:val="009C3FFF"/>
    <w:rsid w:val="009C76A1"/>
    <w:rsid w:val="009D04E6"/>
    <w:rsid w:val="009F3E97"/>
    <w:rsid w:val="009F5FD3"/>
    <w:rsid w:val="00A0219A"/>
    <w:rsid w:val="00A050DB"/>
    <w:rsid w:val="00A1156D"/>
    <w:rsid w:val="00A21CF2"/>
    <w:rsid w:val="00A41B27"/>
    <w:rsid w:val="00A636E5"/>
    <w:rsid w:val="00A637EC"/>
    <w:rsid w:val="00A6654B"/>
    <w:rsid w:val="00A71998"/>
    <w:rsid w:val="00A94047"/>
    <w:rsid w:val="00A97304"/>
    <w:rsid w:val="00AB2D06"/>
    <w:rsid w:val="00AB6EF4"/>
    <w:rsid w:val="00AD0E4B"/>
    <w:rsid w:val="00AE2C52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76559"/>
    <w:rsid w:val="00D86429"/>
    <w:rsid w:val="00DC1602"/>
    <w:rsid w:val="00DD4BCF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62FB9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175BE"/>
    <w:rsid w:val="00F6447E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407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3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E9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3E9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3E9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3E9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3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E9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3E9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3E9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3E9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MILJAK GRAĐENJE društvo s ograničenom odgovornošću za građenje i usluge u stečaju</izvorni_sadrzaj>
    <derivirana_varijabla naziv="DomainObject.Predmet.ProtustrankaFormated_1">  MILJAK GRAĐENJE društvo s ograničenom odgovornošću za građenje i usluge u stečaju</derivirana_varijabla>
  </DomainObject.Predmet.ProtustrankaFormated>
  <DomainObject.Predmet.ProtustrankaFormatedOIB>
    <izvorni_sadrzaj>  MILJAK GRAĐENJE društvo s ograničenom odgovornošću za građenje i usluge u stečaju, OIB 14134186294</izvorni_sadrzaj>
    <derivirana_varijabla naziv="DomainObject.Predmet.ProtustrankaFormatedOIB_1">  MILJAK GRAĐENJE društvo s ograničenom odgovornošću za građenje i usluge u stečaju, OIB 14134186294</derivirana_varijabla>
  </DomainObject.Predmet.ProtustrankaFormatedOIB>
  <DomainObject.Predmet.ProtustrankaFormatedWithAdress>
    <izvorni_sadrzaj> MILJAK GRAĐENJE društvo s ograničenom odgovornošću za građenje i usluge u stečaju, Vukovarska 148, 21000 Split</izvorni_sadrzaj>
    <derivirana_varijabla naziv="DomainObject.Predmet.ProtustrankaFormatedWithAdress_1"> MILJAK GRAĐENJE društvo s ograničenom odgovornošću za građenje i usluge u stečaju, Vukovarska 148, 21000 Split</derivirana_varijabla>
  </DomainObject.Predmet.ProtustrankaFormatedWithAdress>
  <DomainObject.Predmet.ProtustrankaFormatedWithAdressOIB>
    <izvorni_sadrzaj> MILJAK GRAĐENJE društvo s ograničenom odgovornošću za građenje i usluge u stečaju, OIB 14134186294, Vukovarska 148, 21000 Split</izvorni_sadrzaj>
    <derivirana_varijabla naziv="DomainObject.Predmet.ProtustrankaFormatedWithAdressOIB_1"> MILJAK GRAĐENJE društvo s ograničenom odgovornošću za građenje i usluge u stečaju, OIB 14134186294, Vukovarska 148, 21000 Split</derivirana_varijabla>
  </DomainObject.Predmet.ProtustrankaFormatedWithAdressOIB>
  <DomainObject.Predmet.ProtustrankaWithAdress>
    <izvorni_sadrzaj>MILJAK GRAĐENJE društvo s ograničenom odgovornošću za građenje i usluge u stečaju Vukovarska 148, 21000 Split</izvorni_sadrzaj>
    <derivirana_varijabla naziv="DomainObject.Predmet.ProtustrankaWithAdress_1">MILJAK GRAĐENJE društvo s ograničenom odgovornošću za građenje i usluge u stečaju Vukovarska 148, 21000 Split</derivirana_varijabla>
  </DomainObject.Predmet.ProtustrankaWithAdress>
  <DomainObject.Predmet.ProtustrankaWithAdressOIB>
    <izvorni_sadrzaj>MILJAK GRAĐENJE društvo s ograničenom odgovornošću za građenje i usluge u stečaju, OIB 14134186294, Vukovarska 148, 21000 Split</izvorni_sadrzaj>
    <derivirana_varijabla naziv="DomainObject.Predmet.ProtustrankaWithAdressOIB_1">MILJAK GRAĐENJE društvo s ograničenom odgovornošću za građenje i usluge u stečaju, OIB 14134186294, Vukovarska 148, 21000 Split</derivirana_varijabla>
  </DomainObject.Predmet.ProtustrankaWithAdressOIB>
  <DomainObject.Predmet.ProtustrankaNazivFormated>
    <izvorni_sadrzaj>MILJAK GRAĐENJE društvo s ograničenom odgovornošću za građenje i usluge u stečaju</izvorni_sadrzaj>
    <derivirana_varijabla naziv="DomainObject.Predmet.ProtustrankaNazivFormated_1">MILJAK GRAĐENJE društvo s ograničenom odgovornošću za građenje i usluge u stečaju</derivirana_varijabla>
  </DomainObject.Predmet.ProtustrankaNazivFormated>
  <DomainObject.Predmet.ProtustrankaNazivFormatedOIB>
    <izvorni_sadrzaj>MILJAK GRAĐENJE društvo s ograničenom odgovornošću za građenje i usluge u stečaju, OIB 14134186294</izvorni_sadrzaj>
    <derivirana_varijabla naziv="DomainObject.Predmet.ProtustrankaNazivFormatedOIB_1">MILJAK GRAĐENJE društvo s ograničenom odgovornošću za građenje i usluge u stečaju,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 u stečaju</item>
    </izvorni_sadrzaj>
    <derivirana_varijabla naziv="DomainObject.Predmet.ProtuStrankaListFormated_1">
      <item>MILJAK GRAĐENJE društvo s ograničenom odgovornošću za građenje i usluge u stečaju</item>
    </derivirana_varijabla>
  </DomainObject.Predmet.ProtuStrankaListFormated>
  <DomainObject.Predmet.ProtuStrankaListFormatedOIB>
    <izvorni_sadrzaj>
      <item>MILJAK GRAĐENJE društvo s ograničenom odgovornošću za građenje i usluge u stečaju, OIB 14134186294</item>
    </izvorni_sadrzaj>
    <derivirana_varijabla naziv="DomainObject.Predmet.ProtuStrankaListFormatedOIB_1">
      <item>MILJAK GRAĐENJE društvo s ograničenom odgovornošću za građenje i usluge u stečaju, OIB 14134186294</item>
    </derivirana_varijabla>
  </DomainObject.Predmet.ProtuStrankaListFormatedOIB>
  <DomainObject.Predmet.ProtuStrankaListFormatedWithAdress>
    <izvorni_sadrzaj>
      <item>MILJAK GRAĐENJE društvo s ograničenom odgovornošću za građenje i usluge u stečaju, Vukovarska 148, 21000 Split</item>
    </izvorni_sadrzaj>
    <derivirana_varijabla naziv="DomainObject.Predmet.ProtuStrankaListFormatedWithAdress_1">
      <item>MILJAK GRAĐENJE društvo s ograničenom odgovornošću za građenje i usluge u stečaju,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 u stečaju, OIB 14134186294, Vukovarska 148, 21000 Split</item>
    </izvorni_sadrzaj>
    <derivirana_varijabla naziv="DomainObject.Predmet.ProtuStrankaListFormatedWithAdressOIB_1">
      <item>MILJAK GRAĐENJE društvo s ograničenom odgovornošću za građenje i usluge u stečaju,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 u stečaju</item>
    </izvorni_sadrzaj>
    <derivirana_varijabla naziv="DomainObject.Predmet.ProtuStrankaListNazivFormated_1">
      <item>MILJAK GRAĐENJE društvo s ograničenom odgovornošću za građenje i usluge u stečaju</item>
    </derivirana_varijabla>
  </DomainObject.Predmet.ProtuStrankaListNazivFormated>
  <DomainObject.Predmet.ProtuStrankaListNazivFormatedOIB>
    <izvorni_sadrzaj>
      <item>MILJAK GRAĐENJE društvo s ograničenom odgovornošću za građenje i usluge u stečaju, OIB 14134186294</item>
    </izvorni_sadrzaj>
    <derivirana_varijabla naziv="DomainObject.Predmet.ProtuStrankaListNazivFormatedOIB_1">
      <item>MILJAK GRAĐENJE društvo s ograničenom odgovornošću za građenje i usluge u stečaju, OIB 14134186294</item>
    </derivirana_varijabla>
  </DomainObject.Predmet.ProtuStrankaListNazivFormatedOIB>
  <DomainObject.Predmet.OstaliList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Formated>
  <DomainObject.Predmet.OstaliList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izvorni_sadrzaj>
    <derivirana_varijabla naziv="DomainObject.Predmet.OstaliListFormatedWithAdress_1"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derivirana_varijabla>
  </DomainObject.Predmet.OstaliListFormatedWithAdressOIB>
  <DomainObject.Predmet.OstaliListNaziv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Naziv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NazivFormated>
  <DomainObject.Predmet.OstaliListNaziv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Naziv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 u stečaju</izvorni_sadrzaj>
    <derivirana_varijabla naziv="DomainObject.Predmet.ProtustrankaIDrugi_1">MILJAK GRAĐENJE društvo s ograničenom odgovornošću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 u stečaju, OIB 14134186294, Vukovarska 148, 21000 Split</izvorni_sadrzaj>
    <derivirana_varijabla naziv="DomainObject.Predmet.ProtustrankaIDrugiAdressOIB_1">MILJAK GRAĐENJE društvo s ograničenom odgovornošću za građenje i usluge u stečaju,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SudioniciListNaziv_1"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derivirana_varijabla>
  </DomainObject.Predmet.SudioniciListNaziv>
  <DomainObject.Predmet.SudioniciListAdressOIB>
    <izvorni_sadrzaj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izvorni_sadrzaj>
    <derivirana_varijabla naziv="DomainObject.Predmet.SudioniciListAdressOIB_1"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  <item>, OIB 61150947001</item>
      <item>, OIB 55678665212</item>
      <item>, OIB 12448674443</item>
    </izvorni_sadrzaj>
    <derivirana_varijabla naziv="DomainObject.Predmet.SudioniciListNazivOIB_1">
      <item>, OIB 14134186294</item>
      <item>, OIB 85821130368</item>
      <item>, OIB 83435236395</item>
      <item>, OIB 57610555061</item>
      <item>, OIB 61150947001</item>
      <item>, OIB 55678665212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St-1694/2015-143</izvorni_sadrzaj>
    <derivirana_varijabla naziv="DomainObject.PredzadnjaOdlukaIzPredmeta.Oznaka_1">St-1694/2015-143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6CC124-14D7-486D-A1AA-320B0BC0CD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204</properties:Words>
  <properties:Characters>1097</properties:Characters>
  <properties:Lines>42</properties:Lines>
  <properties:Paragraphs>24</properties:Paragraphs>
  <properties:TotalTime>243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2019-05-21T10:13:00Z</cp:lastPrinted>
  <dcterms:modified xmlns:xsi="http://www.w3.org/2001/XMLSchema-instance" xsi:type="dcterms:W3CDTF">2019-05-21T10:13:00Z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(St-1694-2015 zaključak FINA-i - vraćanje jamčevine nakon predaje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