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d3fd" w14:paraId="1a7d3fd" w:rsidRDefault="00D178EF" w:rsidP="00D178EF" w:rsidR="00D178EF" w:rsidRPr="00725FC9">
      <w:pPr>
        <w:ind w:firstLine="720"/>
        <w15:collapsed w:val="false"/>
        <w:rPr>
          <w:b/>
        </w:rPr>
      </w:pPr>
      <w:bookmarkStart w:name="_GoBack" w:id="0"/>
      <w:bookmarkEnd w:id="0"/>
      <w:r w:rsidRPr="00725FC9">
        <w:rPr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REPUBLIKA HRVATSKA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TRGOVAČKI SUD U SPLITU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STALNA SLUŽBA U DUBROVNIKU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Dubrovnik, Dr. A. Starčevića 23</w:t>
      </w:r>
    </w:p>
    <w:p w:rsidRDefault="008F0332" w:rsidP="00D178EF" w:rsidR="00D178EF">
      <w:pPr>
        <w:jc w:val="right"/>
        <w:rPr>
          <w:b/>
        </w:rPr>
      </w:pPr>
      <w:r>
        <w:rPr>
          <w:b/>
        </w:rPr>
        <w:t>Posl.br.7.Stpn-87/2015</w:t>
      </w:r>
    </w:p>
    <w:p w:rsidRDefault="003F10D5" w:rsidP="00D178EF" w:rsidR="003F10D5">
      <w:pPr>
        <w:jc w:val="right"/>
        <w:rPr>
          <w:b/>
        </w:rPr>
      </w:pPr>
    </w:p>
    <w:p w:rsidRDefault="008F0332" w:rsidP="00D178EF" w:rsidR="008F0332" w:rsidRPr="00725FC9">
      <w:pPr>
        <w:jc w:val="right"/>
        <w:rPr>
          <w:b/>
        </w:rPr>
      </w:pPr>
    </w:p>
    <w:p w:rsidRDefault="00D178EF" w:rsidP="00D178EF" w:rsidR="00D178EF" w:rsidRPr="00725FC9">
      <w:pPr>
        <w:jc w:val="right"/>
        <w:rPr>
          <w:b/>
        </w:rPr>
      </w:pPr>
      <w:r w:rsidRPr="00725FC9">
        <w:rPr>
          <w:b/>
        </w:rPr>
        <w:t xml:space="preserve"> </w:t>
      </w:r>
    </w:p>
    <w:p w:rsidRDefault="00D178EF" w:rsidP="00D178EF" w:rsidR="00D178EF" w:rsidRPr="00725FC9">
      <w:pPr>
        <w:tabs>
          <w:tab w:pos="3375" w:val="left"/>
        </w:tabs>
        <w:jc w:val="both"/>
        <w:rPr>
          <w:b/>
        </w:rPr>
      </w:pPr>
      <w:r w:rsidRPr="00725FC9">
        <w:rPr>
          <w:b/>
        </w:rPr>
        <w:t xml:space="preserve">                                      U I M E  R E P U B L I K E  H R V A T S K E</w:t>
      </w: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J E Š E N J E</w:t>
      </w:r>
    </w:p>
    <w:p w:rsidRDefault="00D178EF" w:rsidP="00D178EF" w:rsidR="00D178EF" w:rsidRPr="00725FC9">
      <w:pPr>
        <w:jc w:val="center"/>
        <w:rPr>
          <w:b/>
        </w:rPr>
      </w:pPr>
    </w:p>
    <w:p w:rsidRDefault="00D178EF" w:rsidP="00D178EF" w:rsidR="00D178EF" w:rsidRPr="00725FC9">
      <w:pPr>
        <w:jc w:val="both"/>
      </w:pPr>
    </w:p>
    <w:p w:rsidRDefault="00D178EF" w:rsidP="008F0332" w:rsidR="003F10D5">
      <w:pPr>
        <w:ind w:firstLine="708"/>
        <w:jc w:val="both"/>
        <w:rPr>
          <w:lang w:eastAsia="hr-HR"/>
        </w:rPr>
      </w:pPr>
      <w:r w:rsidRPr="00725FC9">
        <w:t>Trgovački sud u Splitu, Stalna služba u Dubrovniku, u ime Republike Hrvatske, po stečajnom sucu tog suda Diani Butigan Granić, kao sucu pojedincu, povodom prijedloga za sklapanje predstečajne nagodbe dužnika</w:t>
      </w:r>
      <w:r w:rsidR="003F10D5">
        <w:t xml:space="preserve"> </w:t>
      </w:r>
      <w:r w:rsidRPr="00725FC9">
        <w:t xml:space="preserve"> </w:t>
      </w:r>
      <w:r w:rsidR="008F0332" w:rsidRPr="00EC5A12">
        <w:rPr>
          <w:lang w:eastAsia="hr-HR"/>
        </w:rPr>
        <w:t xml:space="preserve">STUDIO INTERIJER d.o.o., Metković, Don R. Jerkovića 2, OIB: 02496992726, </w:t>
      </w:r>
      <w:r w:rsidRPr="00725FC9">
        <w:t>nakon ročišta radi sklapanja pred</w:t>
      </w:r>
      <w:r w:rsidR="008F0332">
        <w:t>stečajne nagodbe održanog dana 09. ožujka</w:t>
      </w:r>
      <w:r w:rsidR="003F10D5">
        <w:t xml:space="preserve"> </w:t>
      </w:r>
      <w:r w:rsidRPr="00725FC9">
        <w:t xml:space="preserve"> 201</w:t>
      </w:r>
      <w:r w:rsidR="003F10D5">
        <w:t>6</w:t>
      </w:r>
      <w:r w:rsidRPr="00725FC9">
        <w:t xml:space="preserve">. godine, </w:t>
      </w:r>
      <w:r w:rsidR="008836DD">
        <w:t>dana 04. svibnja 2016.godine</w:t>
      </w:r>
    </w:p>
    <w:p w:rsidRDefault="003F10D5" w:rsidP="00D178EF" w:rsidR="003F10D5">
      <w:pPr>
        <w:ind w:firstLine="720"/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i j e š i o    j e</w:t>
      </w:r>
    </w:p>
    <w:p w:rsidRDefault="008F0332" w:rsidP="00831C80" w:rsidR="008F0332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F0332" w:rsidP="008F0332" w:rsidR="008F0332" w:rsidRPr="00A03754">
      <w:pPr>
        <w:jc w:val="both"/>
      </w:pPr>
      <w:r w:rsidRPr="00A03754">
        <w:t xml:space="preserve">Na temelju članka 66. Zakona o financijskom poslovanju i predstečajnoj nagodbi (NN 108/12, 144/12, 81/13, 112/13) </w:t>
      </w:r>
    </w:p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 w:rsidRPr="00F03F8B">
      <w:pPr>
        <w:autoSpaceDE w:val="false"/>
        <w:autoSpaceDN w:val="false"/>
        <w:adjustRightInd w:val="false"/>
        <w:jc w:val="both"/>
        <w:rPr>
          <w:color w:val="000000"/>
        </w:rPr>
      </w:pPr>
      <w:r w:rsidRPr="00F03F8B">
        <w:rPr>
          <w:b/>
        </w:rPr>
        <w:t>„STUDIO INTERIJER d.o.o.“,</w:t>
      </w:r>
      <w:r w:rsidRPr="00F03F8B">
        <w:t xml:space="preserve"> </w:t>
      </w:r>
      <w:r w:rsidRPr="00F03F8B">
        <w:rPr>
          <w:b/>
          <w:bCs/>
        </w:rPr>
        <w:t>OIB:</w:t>
      </w:r>
      <w:r w:rsidRPr="00F03F8B">
        <w:rPr>
          <w:color w:val="000000"/>
        </w:rPr>
        <w:t xml:space="preserve"> 02496992726, </w:t>
      </w:r>
      <w:r w:rsidRPr="00F03F8B">
        <w:rPr>
          <w:b/>
          <w:bCs/>
          <w:color w:val="000000"/>
        </w:rPr>
        <w:t xml:space="preserve">MBS: </w:t>
      </w:r>
      <w:r w:rsidRPr="00F03F8B">
        <w:t xml:space="preserve">090026385, </w:t>
      </w:r>
      <w:r w:rsidRPr="00F03F8B">
        <w:rPr>
          <w:b/>
          <w:bCs/>
        </w:rPr>
        <w:t xml:space="preserve">Sjedište/Adresa: </w:t>
      </w:r>
      <w:r w:rsidRPr="00F03F8B">
        <w:t xml:space="preserve">Metković, Don Radovana Jerkovića 2, zastupano po direktoru Marijanu Bubalu, kao dužnik, (dalje u tekstu: Dužnik), 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i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Vjerovnici predstečajne nagodbe razvrstani u daljnjem tekstu nagodbe u skupine vjerovnika (dalje u tekstu: Vjerovnici), pregled kojih skupina je dan u Prilogu 1 Izmijenjenog plana financijskog i operativnog restrukturiranja, čije tražbine poimenično iznose kako slijedi:</w:t>
      </w:r>
    </w:p>
    <w:p w:rsidRDefault="008F0332" w:rsidP="008F0332" w:rsidR="008F0332">
      <w:pPr>
        <w:jc w:val="both"/>
        <w:rPr>
          <w:rFonts w:hAnsi="Book Antiqua" w:ascii="Book Antiqua"/>
        </w:rPr>
      </w:pPr>
    </w:p>
    <w:tbl>
      <w:tblPr>
        <w:tblW w:type="pct" w:w="5000"/>
        <w:tblLook w:val="00A0" w:noVBand="0" w:noHBand="0" w:lastColumn="0" w:firstColumn="1" w:lastRow="0" w:firstRow="1"/>
      </w:tblPr>
      <w:tblGrid>
        <w:gridCol w:w="2494"/>
        <w:gridCol w:w="4525"/>
        <w:gridCol w:w="2170"/>
      </w:tblGrid>
      <w:tr w:rsidTr="008F0332" w:rsidR="008F0332" w:rsidRPr="00D24013">
        <w:trPr>
          <w:trHeight w:val="540"/>
        </w:trPr>
        <w:tc>
          <w:tcPr>
            <w:tcW w:type="pct" w:w="1357"/>
            <w:tcBorders>
              <w:top w:space="0" w:sz="8" w:color="3C3C3C" w:val="single"/>
              <w:left w:space="0" w:sz="4" w:color="3C3C3C" w:val="single"/>
              <w:bottom w:val="nil"/>
              <w:right w:space="0" w:sz="4" w:color="3C3C3C" w:val="single"/>
            </w:tcBorders>
            <w:vAlign w:val="center"/>
          </w:tcPr>
          <w:p w:rsidRDefault="008F0332" w:rsidP="008F0332" w:rsidR="008F0332">
            <w:pP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2462"/>
            <w:tcBorders>
              <w:top w:space="0" w:sz="8" w:color="3C3C3C" w:val="single"/>
              <w:left w:val="nil"/>
              <w:bottom w:val="nil"/>
              <w:right w:space="0" w:sz="4" w:color="3C3C3C" w:val="single"/>
            </w:tcBorders>
            <w:vAlign w:val="center"/>
          </w:tcPr>
          <w:p w:rsidRDefault="008F0332" w:rsidP="008F0332" w:rsidR="008F0332">
            <w:pP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pct" w:w="1181"/>
            <w:tcBorders>
              <w:top w:space="0" w:sz="8" w:color="3C3C3C" w:val="single"/>
              <w:left w:val="nil"/>
              <w:bottom w:val="nil"/>
              <w:right w:space="0" w:sz="4" w:color="3C3C3C" w:val="single"/>
            </w:tcBorders>
            <w:vAlign w:val="center"/>
          </w:tcPr>
          <w:p w:rsidRDefault="008F0332" w:rsidP="008F0332" w:rsidR="008F0332">
            <w:pP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b/>
                <w:bCs/>
                <w:color w:val="000000"/>
                <w:sz w:val="16"/>
                <w:szCs w:val="16"/>
              </w:rPr>
              <w:t>Ukupno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88843556318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Grad Metković</w:t>
            </w:r>
          </w:p>
        </w:tc>
        <w:tc>
          <w:tcPr>
            <w:tcW w:type="pct" w:w="11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1.800,00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65.433,15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74364571096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GRADSKA PLINARA ZAGREB-OPSKRBA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5.534,76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HEP – OPERATOR DISTRIBUCIJSKOG SUSTAVA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472,50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15907062900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HEP – TOPLINARSTVO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64.827,21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HRVATSKE ŠUME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21.301,46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lastRenderedPageBreak/>
              <w:t>28921383001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HRVATSKE VODE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10.420,58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MINISTARSTVO FINANCIJA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482.182,41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66467746606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STUDENTSKI CENTAR DUBROVNIK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30.383,51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25975412650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STUDENTSKI CENTAR SPLIT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3.090,92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VODOOPSKRBA I ODVODNJA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8.064,13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23.598,88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48922277230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EUROLEASING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4.710,35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94472454976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JADRANSKO OSIGURANJE d.d.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18.671,18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18736141210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UNICREDIT LEASING CROATIA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36.506,58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70663193635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KREDITNA BANKA ZAGREB D.D. (RAZLUČNI VJEROVNIK)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3.816.706,64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55191663135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2DB4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70.665,00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21462377208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ART INTERIJERI-KUHINJE 2000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52.783,04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AUERHAHN BESTECKE GMBH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64.578,71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48409874580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Autoprijevoznik TOMISLAV PREVIŠIĆ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2.250,00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AUTOSERVIS TONKO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4.930,40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24476216342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BERNARDA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16.135,88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34227393978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BIONATURA  BIDON VODE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437,50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14831209381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BOLJANOVIĆ MARINA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2.930.946,40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65972843317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BRINA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6.537,44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56579796252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BUBALO  MARIJAN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3.255.751,90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82586960559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CIRCULUS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82650187489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D.B.T. d.o.o.</w:t>
            </w:r>
          </w:p>
        </w:tc>
        <w:tc>
          <w:tcPr>
            <w:tcW w:type="pct" w:w="11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2.308,48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11472064042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DC OREŠIĆ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12.500,00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DELUX 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7.216,43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48193612203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DI ČAZMA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97.820,32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76549264157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DRINKOMATIC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560,00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78440981294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ELEKTROMEHANIKA KOVAČIĆ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1.758,75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00443524345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ELGRAD 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11.307,96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40764487153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ERCOM - Građevinski obrt, VL. Branko Spajić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27.916,00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FIGGJO AS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3.669,92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39000401946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FIRMUS GRAĐENJE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793.174,10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90802387168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GOLUB elektro instalacije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52044657571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GRADITELJ SVRATIŠTA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22.350,09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95662584487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GRUPA NEUTRA 03 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2.638,98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65372201806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GTP GRADNJA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4.622,92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97946945965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HH MONTAŽE Vl. Hrvoje Horvat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15.000,00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98594743140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HILDING ANDERS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7.538,16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56668956985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HRVATSKO DRUŠTVO SKLADATELJA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3.404,17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97848201987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INOVATIVNE TEHNOLOGIJE LAKIRANJA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4.382,82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85294606696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INSTALACIJE GRABAREVIĆ, vl. Siniša Grabarević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529,26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92382779344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INTERAGENT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INTERIJER BREŽICE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183.740,24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22975292900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JAVNI BILJEŽNIK JOŠKO PANDŽA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3.013,75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40145325522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JAVNI BILJEŽNIK PLEĆAŠ VEDRAN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41592708808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JAVNOBILJEŽNIČKI URED ZORKA ČAVAJDA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2.183,25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JELIĆ AUTO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2.222,88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66783541214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JOHANN BRUNO FANZOJ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81.000,00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lastRenderedPageBreak/>
              <w:t>18918947938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J.U.A. FRISCHEIS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150.503,84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KANIZSA TREND Kft.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18.923,62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42570728116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KERA TERM TRGOVINA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12.167,38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22871197220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KONIMB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12.600,00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61413768415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KRALJ  KREŠIMIR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109.943,79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31887033293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KRALJ JULIJANA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1.265.747,79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11814245345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KUTRILIN TPV D.O.O.</w:t>
            </w:r>
          </w:p>
        </w:tc>
        <w:tc>
          <w:tcPr>
            <w:tcW w:type="pct" w:w="11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30.140,66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64861685667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PROSTORIA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5.566,01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91366911545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KVATERNIK PLAZA ODRŽAVANJE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11.374,56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LEDERLUX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1.905,14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LESNA VRATA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1.329,69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15526597734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LIFT MODUS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412,50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38464714920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LOCATEL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4.297,50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16822330720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LUKA INTERIJERI vl.Vladimir Kovač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11.375,00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25322882747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LUXI RASVJETA J.D.O.O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547,25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53696769296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MAKRO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13.212,78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75767958322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MEDIATOP INTERNATIONAL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23269006802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METRONET TELEKOMUNIKACIJE  D.D.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7.842,96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51026666557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MIELE TRGOVINA I SERVISI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23.525,98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00800770813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M-RAČUN VL. BRANKO MEDIĆ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53.687,50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98675774423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MULTUS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2.299,96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87962251332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NAFTALINA,VL. JOSIPA MASLAĆ-PETRIČEVIĆ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1.558,75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02389570402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OBJEKTNI TEPISONI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55.623,82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06851721341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ORKA – INOX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34.012,50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05688683046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OTPREMNIK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203.090,56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55675733484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PASAT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6.500,00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72170658469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PETAK TRGOVINA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2.110,00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47185613598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PINDUS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PLANET-TRADE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17.028,67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34945484635</w:t>
            </w:r>
          </w:p>
        </w:tc>
        <w:tc>
          <w:tcPr>
            <w:tcW w:type="pct" w:w="2462"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PPS GALEKOVIĆ PILANA - PARKETARA - STOLARIJA, VL. MLADEN GALEKOVIĆ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30.470,09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03868412563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PRIMAT RD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62.670,26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16112186514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PRO-MARK MEDIA D.O.O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10.298,52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13083784993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PREACLARUS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493,00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50177271651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PROSOPO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3.188,13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25405213133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ĐUĐA &amp; MATE, obrt za ugostiteljstvo, zajedničkI obrt Jure Taslak i Ivan Ilić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907,52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32437419159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ROBOTOP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5.032,55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SALKANOVIĆ TISLERAJ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17.165,78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27501233030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SPEKTAR PROMOCIJA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83.499,73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32143729719</w:t>
            </w:r>
          </w:p>
        </w:tc>
        <w:tc>
          <w:tcPr>
            <w:tcW w:type="pct" w:w="246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STAKLO INTERIJER - OBRT ZA OBRADU STAKLA, VL. KRISTIJAN KURJAKOVIĆ</w:t>
            </w:r>
          </w:p>
        </w:tc>
        <w:tc>
          <w:tcPr>
            <w:tcW w:type="pct" w:w="11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10.259,49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08747661196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ŠPICA SUSTAVI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25.232,58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48743301312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TEMPO 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31.075,18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89874638367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TIL TEKSTIL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1.333,64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TORRE SRL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11.186,28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21626191141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TRGO-VERITAS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25.905,18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19270342665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TUTUS GRADNJA DOO u stečaju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100.599,00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38872693315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TVIN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24.668,45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lastRenderedPageBreak/>
              <w:t>00905858829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VENETA DIZAJN j.d.o.o.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21641812087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VIND-ŠPORT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5.000,00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VIPNET  DOO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7.593,79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ZAHAREX d.o.o.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635,55</w:t>
            </w:r>
          </w:p>
        </w:tc>
      </w:tr>
      <w:tr w:rsidTr="008F0332" w:rsidR="008F0332" w:rsidRPr="00D24013">
        <w:trPr>
          <w:trHeight w:val="255"/>
        </w:trPr>
        <w:tc>
          <w:tcPr>
            <w:tcW w:type="pct" w:w="135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44790033037</w:t>
            </w:r>
          </w:p>
        </w:tc>
        <w:tc>
          <w:tcPr>
            <w:tcW w:type="pct" w:w="246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ZT ZAGRAF TISAK I PROIZVODNJA PROIZVODA OD PAPIRA I KARTONA - VL. ZORAN IVANKOVIĆ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rFonts w:hAnsi="Book Antiqua" w:ascii="Book Antiqua"/>
                <w:color w:val="000000"/>
                <w:sz w:val="16"/>
                <w:szCs w:val="16"/>
              </w:rPr>
            </w:pPr>
            <w:r>
              <w:rPr>
                <w:rFonts w:hAnsi="Book Antiqua" w:ascii="Book Antiqua"/>
                <w:color w:val="000000"/>
                <w:sz w:val="16"/>
                <w:szCs w:val="16"/>
              </w:rPr>
              <w:t>0,00</w:t>
            </w:r>
          </w:p>
        </w:tc>
      </w:tr>
    </w:tbl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 w:rsidRPr="00F03F8B">
      <w:pPr>
        <w:jc w:val="both"/>
      </w:pPr>
      <w:r w:rsidRPr="00F03F8B">
        <w:t>polazeći od svrhe samog postupka predstečajne nagodbe, te sukladno načelu dobrovoljnosti, na ročištu održanom pred Trgovačkim sudom, dana 09. ožujka 2016. godine, sklapaju slijedeću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PREDSTEČAJNU NAGODBU</w:t>
      </w:r>
    </w:p>
    <w:p w:rsidRDefault="008F0332" w:rsidP="008F0332" w:rsidR="008F0332" w:rsidRPr="00F03F8B">
      <w:pPr>
        <w:jc w:val="center"/>
        <w:rPr>
          <w:b/>
        </w:rPr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1.</w:t>
      </w:r>
    </w:p>
    <w:p w:rsidRDefault="008F0332" w:rsidP="008F0332" w:rsidR="008F0332" w:rsidRPr="00F03F8B">
      <w:pPr>
        <w:jc w:val="both"/>
      </w:pPr>
      <w:r w:rsidRPr="00F03F8B">
        <w:t>Stranke ove predstečajne nagodbe (u daljnjem tekstu: Nagodba) suglasno utvrđuju da su utvrđene tražbine vjerovnika predstečajne nagodbe u ukupnom iznosu od 11.006.775,30 kn, te da iznos osporenih tražbina ne prelazi 25% vrijednosti prijavljenih tražbina jer isti iznosi 0,33% iznosa ukupno prijavljenih tražbina.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2.</w:t>
      </w:r>
    </w:p>
    <w:p w:rsidRDefault="008F0332" w:rsidP="008F0332" w:rsidR="008F0332" w:rsidRPr="00F03F8B">
      <w:pPr>
        <w:jc w:val="both"/>
      </w:pPr>
      <w:r w:rsidRPr="00F03F8B">
        <w:t>U postupku predstečajne nagodbe koji je započet temeljem Rješenja o otvaranju predstečajne nagodbe KLASA UP-I/110/07/15-01/7774, UR.BROJ 04-06-15-7774-16 od dana 16.03.2015.g. pred Financijskom agencijom, Regionalni centar Zagreb, Nagodbeno vijeće ZG07 nad ovdje Dužnikom, na ročištu održanom dana 02.10.2015.g. provedeno je glasovanje o Planu financijskog i operativnog restrukturiranja društva Studio Interijer d.o.o. objavljenog dana 27. 05.2015.g. na web stranicama FINA-e, na bazi kojeg je ista, a na temelju članka 60.st.13. Zakona o financijskom poslovanju i predstečajnoj nagodbi donijela Rješenje Klasa: UP-I/110/07/14-01/7774, UR:BROJ: 04-06-15-7774-94, kojim je utvrdila da je na tom ročištu postignuta potrebna većina za prihvaćanje Plana financijskog i operativnog restrukturiranja.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Strane ove Nagodbe suglasno izjavljuju da se Izmijenjeni Plan financijskog i operativnog restrukturiranja dužnika smatra prihvaćenim, budući su za njega glasovali vjerovnici čiji glasovi sukladno članku 63.st.2. Zakona predstavljaju </w:t>
      </w:r>
      <w:r w:rsidRPr="00F03F8B">
        <w:rPr>
          <w:b/>
        </w:rPr>
        <w:t>74,87%</w:t>
      </w:r>
      <w:r w:rsidRPr="00F03F8B">
        <w:t xml:space="preserve"> vrijednosti od ukupno prijavljenih tražbina svih vjerovnika, odnosno onih vjerovnika čije tražbine prelaze 2/3 vijednosti svih utvrđenih tražbina, i to na način kako slijedi: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- grupa Tijela javne uprave i trgovačka društva u većinskom državnom vlasništvu – iznos tražbine za koju vjerovnici imaju pravo glasa je 717.110,00 kuna, od čega je ukupan iznos glasova ZA 0,00 kuna, što znači da je ZA prihvaćanje Plana glasovalo 0,00%, a PROTIV Plana 100%,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- grupa Financijske institucije - iznos tražbine za koju vjerovnici imaju pravo glasa je 59.888,11 kuna, od čega je ukupan iznos glasova ZA 0,00 kuna, što znači da je ZA prihvaćanje Plana glasovalo 0,00%, a PROTIV Plana 100%,  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lastRenderedPageBreak/>
        <w:t>- grupa Ostali vjerovnici - iznos tražbine za koju vjerovnici imaju pravo glasa je 7.298.831,28 kuna, od čega je ukupan iznos glasova ZA 6.045.981,89 kuna, što znači da je ZA prihvaćanje Plana glasovalo 82,83%, a PROTIV Plana 17,17%.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Strane ove Nagodbe suglasno utvrđuju da je Rješenjem Nagodbenog vijeća ZG07, utvrđeno da su za Izmijenjeni Plan financijskog i operativnog restrukturiranja glasovali vjerovnici čije tražbine iznose 8.075.828,90 kn, od čega je ukupan broj glasova ZA 6.045.981,89 kn, što znači da je ZA prihvaćanje Plana glasovalo 74,87%, a PROTIV Plana 25,13%.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3.</w:t>
      </w:r>
    </w:p>
    <w:p w:rsidRDefault="008F0332" w:rsidP="008F0332" w:rsidR="008F0332" w:rsidRPr="00F03F8B">
      <w:pPr>
        <w:jc w:val="both"/>
      </w:pPr>
      <w:r w:rsidRPr="00F03F8B">
        <w:t>Prihvaćenim Planom financijskog i operativnog restrukturiranja Dužnik je predložio, a Vjerovnici pristali i prihvatili da im se dug isplati u iznosima, rokovima i na način sukladno prihvaćenome Planu financijskog i operativnog restrukturiranja, a kako je nastavno iskazano po grupama vjerovnika sukladno članku 63.st.1 i 2 Zakona:</w:t>
      </w:r>
    </w:p>
    <w:p w:rsidRDefault="008F0332" w:rsidP="008F0332" w:rsidR="008F0332" w:rsidRPr="00F03F8B">
      <w:pPr>
        <w:jc w:val="both"/>
        <w:rPr>
          <w:b/>
        </w:rPr>
      </w:pPr>
    </w:p>
    <w:p w:rsidRDefault="008F0332" w:rsidP="008F0332" w:rsidR="008F0332" w:rsidRPr="00F03F8B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>Grupa vjerovnika – javna uprava i trgovačka društva u većinskom vlasništvu RH;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Vjerovnici iz ove skupine i Dužnik suglasno utvrđuju da obveze prema državi obuhvaćaju dug prema Ministarstvu financija temeljem poreznih davanja te dug prema tijelima javne uprave i društvima u većinskom vlasništvu države temeljem obavljenih usluga i isporučenih dobara, te iznose </w:t>
      </w:r>
      <w:r w:rsidRPr="00F03F8B">
        <w:rPr>
          <w:b/>
        </w:rPr>
        <w:t xml:space="preserve">717.110,00 kn </w:t>
      </w:r>
      <w:r w:rsidRPr="00F03F8B">
        <w:t>što iznosi 4,84% ukupnih obveza Društva.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jc w:val="both"/>
      </w:pPr>
      <w:r w:rsidRPr="00F03F8B">
        <w:t>Slijedom navedenog, dug prema tijelima javne uprave i trgovačkim društvima u većinskom državnom vlasništvu obuhvaća: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numPr>
          <w:ilvl w:val="0"/>
          <w:numId w:val="7"/>
        </w:numPr>
        <w:contextualSpacing/>
        <w:jc w:val="both"/>
        <w:rPr>
          <w:color w:val="000000"/>
        </w:rPr>
      </w:pPr>
      <w:r w:rsidRPr="00F03F8B">
        <w:rPr>
          <w:color w:val="000000"/>
        </w:rPr>
        <w:t>davanja temeljem poreza i doprinosa u državni proračun;</w:t>
      </w:r>
    </w:p>
    <w:p w:rsidRDefault="008F0332" w:rsidP="008F0332" w:rsidR="008F0332" w:rsidRPr="00F03F8B">
      <w:pPr>
        <w:numPr>
          <w:ilvl w:val="0"/>
          <w:numId w:val="7"/>
        </w:numPr>
        <w:contextualSpacing/>
        <w:jc w:val="both"/>
        <w:rPr>
          <w:color w:val="000000"/>
        </w:rPr>
      </w:pPr>
      <w:r w:rsidRPr="00F03F8B">
        <w:rPr>
          <w:color w:val="000000"/>
        </w:rPr>
        <w:t>obveze prema tijelima javne uprave i društvima u većinskom vlasništvu države.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Dužnik i Vjerovnici suglasno dogovaraju iznose podmirenja te rokove dospjelosti na način kako slijedi :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numPr>
          <w:ilvl w:val="0"/>
          <w:numId w:val="8"/>
        </w:numPr>
        <w:jc w:val="both"/>
      </w:pPr>
      <w:r w:rsidRPr="00F03F8B">
        <w:t xml:space="preserve">otpust 50 % duga za ukupan iznos </w:t>
      </w:r>
      <w:r w:rsidRPr="00F03F8B">
        <w:rPr>
          <w:b/>
        </w:rPr>
        <w:t>358.555,00</w:t>
      </w:r>
      <w:r w:rsidRPr="00F03F8B">
        <w:t xml:space="preserve"> kn te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otplata preostalog duga u iznosu od </w:t>
      </w:r>
      <w:r w:rsidRPr="00F03F8B">
        <w:rPr>
          <w:rFonts w:hAnsi="Times New Roman" w:ascii="Times New Roman"/>
          <w:b/>
          <w:sz w:val="24"/>
          <w:szCs w:val="24"/>
        </w:rPr>
        <w:t>358.555,00</w:t>
      </w:r>
      <w:r w:rsidRPr="00F03F8B">
        <w:rPr>
          <w:rFonts w:hAnsi="Times New Roman" w:ascii="Times New Roman"/>
          <w:sz w:val="24"/>
          <w:szCs w:val="24"/>
        </w:rPr>
        <w:t xml:space="preserve"> kn u sveukupnom roku </w:t>
      </w:r>
      <w:r w:rsidRPr="00F03F8B">
        <w:rPr>
          <w:rFonts w:hAnsi="Times New Roman" w:ascii="Times New Roman"/>
          <w:b/>
          <w:sz w:val="24"/>
          <w:szCs w:val="24"/>
        </w:rPr>
        <w:t>od 72 mjeseca</w:t>
      </w:r>
      <w:r w:rsidRPr="00F03F8B">
        <w:rPr>
          <w:rFonts w:hAnsi="Times New Roman" w:ascii="Times New Roman"/>
          <w:sz w:val="24"/>
          <w:szCs w:val="24"/>
        </w:rPr>
        <w:t xml:space="preserve"> u koji je uračunato trajanje </w:t>
      </w:r>
      <w:r w:rsidRPr="00F03F8B">
        <w:rPr>
          <w:rFonts w:hAnsi="Times New Roman" w:ascii="Times New Roman"/>
          <w:b/>
          <w:sz w:val="24"/>
          <w:szCs w:val="24"/>
        </w:rPr>
        <w:t>počeka od 12 mjeseci</w:t>
      </w:r>
      <w:r w:rsidRPr="00F03F8B">
        <w:rPr>
          <w:rFonts w:hAnsi="Times New Roman" w:ascii="Times New Roman"/>
          <w:sz w:val="24"/>
          <w:szCs w:val="24"/>
        </w:rPr>
        <w:t>, uz otplatu u 60 mjesečnih obroka od kojih prvi dospijeva svakog 15.-tog u mjesecu nakon proteka razdoblja počeka, računajući od mjeseca nakon pravomoćnosti rješenja o potvrdi ove predstečajne nagodbe, uz kamatu po fiksnoj stopi od 4,5% godišnje .</w:t>
      </w:r>
    </w:p>
    <w:p w:rsidRDefault="008F0332" w:rsidP="008F0332" w:rsidR="008F0332">
      <w:pPr>
        <w:jc w:val="both"/>
        <w:rPr>
          <w:rFonts w:hAnsi="Book Antiqua" w:ascii="Book Antiqua"/>
        </w:rPr>
      </w:pPr>
    </w:p>
    <w:tbl>
      <w:tblPr>
        <w:tblW w:type="pct" w:w="5043"/>
        <w:tblLook w:val="00A0" w:noVBand="0" w:noHBand="0" w:lastColumn="0" w:firstColumn="1" w:lastRow="0" w:firstRow="1"/>
      </w:tblPr>
      <w:tblGrid>
        <w:gridCol w:w="928"/>
        <w:gridCol w:w="2426"/>
        <w:gridCol w:w="276"/>
        <w:gridCol w:w="866"/>
        <w:gridCol w:w="766"/>
        <w:gridCol w:w="866"/>
        <w:gridCol w:w="906"/>
        <w:gridCol w:w="866"/>
        <w:gridCol w:w="1016"/>
        <w:gridCol w:w="911"/>
      </w:tblGrid>
      <w:tr w:rsidTr="008F0332" w:rsidR="008F0332" w:rsidRPr="00D24013">
        <w:trPr>
          <w:trHeight w:val="481"/>
        </w:trPr>
        <w:tc>
          <w:tcPr>
            <w:tcW w:type="pct" w:w="45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Skupina</w:t>
            </w:r>
          </w:p>
        </w:tc>
        <w:tc>
          <w:tcPr>
            <w:tcW w:type="pct" w:w="1367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Vjerovnici</w:t>
            </w:r>
          </w:p>
        </w:tc>
        <w:tc>
          <w:tcPr>
            <w:tcW w:type="pct" w:w="45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</w:t>
            </w:r>
          </w:p>
        </w:tc>
        <w:tc>
          <w:tcPr>
            <w:tcW w:type="pct" w:w="371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Udio</w:t>
            </w:r>
          </w:p>
        </w:tc>
        <w:tc>
          <w:tcPr>
            <w:tcW w:type="pct" w:w="45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Otpis</w:t>
            </w:r>
          </w:p>
        </w:tc>
        <w:tc>
          <w:tcPr>
            <w:tcW w:type="pct" w:w="449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Ukupno otpis</w:t>
            </w:r>
          </w:p>
        </w:tc>
        <w:tc>
          <w:tcPr>
            <w:tcW w:type="pct" w:w="45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 za otplatu</w:t>
            </w:r>
          </w:p>
        </w:tc>
        <w:tc>
          <w:tcPr>
            <w:tcW w:type="pct" w:w="49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Kamatna stopa</w:t>
            </w:r>
          </w:p>
        </w:tc>
        <w:tc>
          <w:tcPr>
            <w:tcW w:type="pct" w:w="51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Rok otplate</w:t>
            </w:r>
          </w:p>
        </w:tc>
      </w:tr>
      <w:tr w:rsidTr="008F0332" w:rsidR="008F0332" w:rsidRPr="00D24013">
        <w:trPr>
          <w:trHeight w:val="481"/>
        </w:trPr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Tr="008F0332" w:rsidR="008F0332" w:rsidRPr="00D24013">
        <w:trPr>
          <w:trHeight w:val="315"/>
        </w:trPr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</w:p>
        </w:tc>
        <w:tc>
          <w:tcPr>
            <w:tcW w:type="pct" w:w="122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Država i tijela javne uprave </w:t>
            </w:r>
          </w:p>
        </w:tc>
        <w:tc>
          <w:tcPr>
            <w:tcW w:type="pct" w:w="141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717.110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4,84%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358.555</w:t>
            </w:r>
          </w:p>
        </w:tc>
        <w:tc>
          <w:tcPr>
            <w:tcW w:type="pct" w:w="449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358.555</w:t>
            </w:r>
          </w:p>
        </w:tc>
        <w:tc>
          <w:tcPr>
            <w:tcW w:type="pct" w:w="49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4,50%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godina</w:t>
            </w:r>
          </w:p>
        </w:tc>
      </w:tr>
      <w:tr w:rsidTr="008F0332" w:rsidR="008F0332" w:rsidRPr="00D24013">
        <w:trPr>
          <w:trHeight w:val="315"/>
        </w:trPr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type="pct" w:w="122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14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717.110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4,84%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358.555</w:t>
            </w:r>
          </w:p>
        </w:tc>
        <w:tc>
          <w:tcPr>
            <w:tcW w:type="pct" w:w="44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pct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358.555</w:t>
            </w:r>
          </w:p>
        </w:tc>
        <w:tc>
          <w:tcPr>
            <w:tcW w:type="pct" w:w="49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1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 w:rsidRPr="00F03F8B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>Grupa vjerovnika Financijske institucije;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Vjerovnici iz ove skupine i Dužnik suglasno utvrđuju da obveze prema financijskim institucijama na ime kreditnih plasmana, okvirnih zaduženja, usluga platnog prometa i ostalih usluga financijskih institucija, iznose </w:t>
      </w:r>
      <w:r w:rsidRPr="00F03F8B">
        <w:rPr>
          <w:b/>
        </w:rPr>
        <w:t>3.876.595 kn</w:t>
      </w:r>
      <w:r w:rsidRPr="00F03F8B">
        <w:t xml:space="preserve"> i u strukturi ukupnog duga čine dio od 26,15 %.</w:t>
      </w:r>
    </w:p>
    <w:p w:rsidRDefault="008F0332" w:rsidP="008F0332" w:rsidR="008F0332" w:rsidRPr="00F03F8B">
      <w:pPr>
        <w:rPr>
          <w:highlight w:val="yellow"/>
        </w:rPr>
      </w:pPr>
    </w:p>
    <w:p w:rsidRDefault="008F0332" w:rsidP="008F0332" w:rsidR="008F0332" w:rsidRPr="00F03F8B">
      <w:pPr>
        <w:rPr>
          <w:b/>
          <w:i/>
        </w:rPr>
      </w:pPr>
      <w:r w:rsidRPr="00F03F8B">
        <w:rPr>
          <w:b/>
          <w:i/>
        </w:rPr>
        <w:t xml:space="preserve">SKUPINA A1 - financijske institucije - razlučni vjerovnici 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  <w:rPr>
          <w:iCs/>
        </w:rPr>
      </w:pPr>
      <w:r w:rsidRPr="00F03F8B">
        <w:rPr>
          <w:iCs/>
        </w:rPr>
        <w:t>Skupina A1–financijske institucije razlučni vjerovnici obuhvaća tražbinu vjerovnika</w:t>
      </w:r>
      <w:r w:rsidRPr="00F03F8B">
        <w:t xml:space="preserve"> Kreditna banka Zagreb d.d. u ukupnom iznosu </w:t>
      </w:r>
      <w:r w:rsidRPr="00F03F8B">
        <w:rPr>
          <w:b/>
        </w:rPr>
        <w:t>3.816.706,64</w:t>
      </w:r>
      <w:r w:rsidRPr="00F03F8B">
        <w:t xml:space="preserve"> kn.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Strane suglasno utvrđuju da će otplatu tražbine vjerovnika Kreditna banka Zagreb d.d. u ukupnom iznosu 3.816.706,64 kn, a koja tražbina je osigurana založnim pravom vjerovnika na nekretninama u vlasništvu Dužnika, a koji Vjerovnik kao razlučni vjerovnik tijekom trajanja postupka predstečajne nagodbe </w:t>
      </w:r>
      <w:r w:rsidRPr="00F03F8B">
        <w:rPr>
          <w:u w:val="single"/>
        </w:rPr>
        <w:t>nije dao izjavu o odricanju od prava na odvojeno namirenje tijekom postupka predstečajne nagodbe, Dužnik će regulirati posebnim sporazumom izvan nagodbe</w:t>
      </w:r>
      <w:r w:rsidRPr="00F03F8B">
        <w:t>, i to na sljedeći način :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pStyle w:val="Odlomakpopisa"/>
        <w:numPr>
          <w:ilvl w:val="0"/>
          <w:numId w:val="10"/>
        </w:numPr>
        <w:spacing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U dijelu tražbine koji iznosi </w:t>
      </w:r>
      <w:r w:rsidRPr="00F03F8B">
        <w:rPr>
          <w:rFonts w:hAnsi="Times New Roman" w:ascii="Times New Roman"/>
          <w:b/>
          <w:sz w:val="24"/>
          <w:szCs w:val="24"/>
        </w:rPr>
        <w:t>2.930.946,40</w:t>
      </w:r>
      <w:r w:rsidRPr="00F03F8B">
        <w:rPr>
          <w:rFonts w:hAnsi="Times New Roman" w:ascii="Times New Roman"/>
          <w:sz w:val="24"/>
          <w:szCs w:val="24"/>
        </w:rPr>
        <w:t xml:space="preserve"> kn i koja je nastala temeljem Ugovora o kreditu br. 6211004340 Dužnik će namiriti vjerovnika otplatom u 132 jednaka mjesečna anuiteta, od kojih prvi dospijeva svakog 15.-tog u mjesecu nakon proteka razdoblja počeka, računajući od mjeseca nakon pravomoćnosti rješenja o potvrdi ove predstečajne nagodbe, uz kamatu po fiksnoj stopi od 8 % godišnje;</w:t>
      </w:r>
    </w:p>
    <w:p w:rsidRDefault="008F0332" w:rsidP="008F0332" w:rsidR="008F0332" w:rsidRPr="00F03F8B">
      <w:pPr>
        <w:pStyle w:val="Odlomakpopisa"/>
        <w:numPr>
          <w:ilvl w:val="0"/>
          <w:numId w:val="10"/>
        </w:numPr>
        <w:spacing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U dijelu tražbine koji iznosi </w:t>
      </w:r>
      <w:r w:rsidRPr="00F03F8B">
        <w:rPr>
          <w:rFonts w:hAnsi="Times New Roman" w:ascii="Times New Roman"/>
          <w:b/>
          <w:sz w:val="24"/>
          <w:szCs w:val="24"/>
        </w:rPr>
        <w:t>885.760,24</w:t>
      </w:r>
      <w:r w:rsidRPr="00F03F8B">
        <w:rPr>
          <w:rFonts w:hAnsi="Times New Roman" w:ascii="Times New Roman"/>
          <w:sz w:val="24"/>
          <w:szCs w:val="24"/>
        </w:rPr>
        <w:t xml:space="preserve"> kn i koja je nastala temeljem Ugovora o kreditu br. 6211003269 Dužnik će namiriti vjerovnika otplatom u 120 jednaka mjesečna anuiteta, od kojih prvi prvi dospijeva svakog 15.-tog u mjesecu nakon proteka razdoblja počeka, računajući od mjeseca nakon pravomoćnosti rješenja o potvrdi ove predstečajne nagodbe, uz kamatu po fiksnoj stopi od 9,5 % godišnje.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rPr>
          <w:b/>
          <w:i/>
        </w:rPr>
      </w:pPr>
      <w:r w:rsidRPr="00F03F8B">
        <w:rPr>
          <w:b/>
          <w:i/>
        </w:rPr>
        <w:t>SKUPINA A2 - financijske institucije - ostali vjerovnici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jc w:val="both"/>
      </w:pPr>
      <w:r w:rsidRPr="00F03F8B">
        <w:t xml:space="preserve">Dužnik i Vjerovnici iz ove skupine utvrđuju da dug prema vjerovnicima iz skupine A2 - financijske institucije - ostali vjerovnici iznosi </w:t>
      </w:r>
      <w:r w:rsidRPr="00F03F8B">
        <w:rPr>
          <w:b/>
        </w:rPr>
        <w:t>59.888,00 kn</w:t>
      </w:r>
      <w:r w:rsidRPr="00F03F8B">
        <w:t>, što čini 0,4 % ukupnih obveza Društva.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Dužnik i Vjerovnici suglasno dogovaraju iznose podmirenja te rokove dospjelosti na način kako slijedi :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otpis 70% duga  za ukupan iznos od </w:t>
      </w:r>
      <w:r w:rsidRPr="00F03F8B">
        <w:rPr>
          <w:rFonts w:hAnsi="Times New Roman" w:ascii="Times New Roman"/>
          <w:b/>
          <w:sz w:val="24"/>
          <w:szCs w:val="24"/>
        </w:rPr>
        <w:t>41.922,00</w:t>
      </w:r>
      <w:r w:rsidRPr="00F03F8B">
        <w:rPr>
          <w:rFonts w:hAnsi="Times New Roman" w:ascii="Times New Roman"/>
          <w:sz w:val="24"/>
          <w:szCs w:val="24"/>
        </w:rPr>
        <w:t xml:space="preserve"> kn</w:t>
      </w:r>
    </w:p>
    <w:p w:rsidRDefault="008F0332" w:rsidP="008F0332" w:rsidR="008F0332" w:rsidRPr="00F03F8B">
      <w:pPr>
        <w:pStyle w:val="Odlomakpopisa"/>
        <w:spacing w:after="0"/>
        <w:rPr>
          <w:rFonts w:hAnsi="Times New Roman" w:ascii="Times New Roman"/>
          <w:sz w:val="24"/>
          <w:szCs w:val="24"/>
        </w:rPr>
      </w:pPr>
    </w:p>
    <w:p w:rsidRDefault="008F0332" w:rsidP="008F0332" w:rsidR="008F0332" w:rsidRPr="00F03F8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lastRenderedPageBreak/>
        <w:t xml:space="preserve">otplatu preostalog duga u iznosu od </w:t>
      </w:r>
      <w:r w:rsidRPr="00F03F8B">
        <w:rPr>
          <w:rFonts w:hAnsi="Times New Roman" w:ascii="Times New Roman"/>
          <w:b/>
          <w:sz w:val="24"/>
          <w:szCs w:val="24"/>
        </w:rPr>
        <w:t>17.966,00</w:t>
      </w:r>
      <w:r w:rsidRPr="00F03F8B">
        <w:rPr>
          <w:rFonts w:hAnsi="Times New Roman" w:ascii="Times New Roman"/>
          <w:sz w:val="24"/>
          <w:szCs w:val="24"/>
        </w:rPr>
        <w:t xml:space="preserve"> kn </w:t>
      </w:r>
      <w:r w:rsidRPr="00F03F8B">
        <w:rPr>
          <w:rFonts w:hAnsi="Times New Roman" w:ascii="Times New Roman"/>
          <w:bCs/>
          <w:sz w:val="24"/>
          <w:szCs w:val="24"/>
        </w:rPr>
        <w:t xml:space="preserve">u sveukupnom roku od </w:t>
      </w:r>
      <w:r w:rsidRPr="00F03F8B">
        <w:rPr>
          <w:rFonts w:hAnsi="Times New Roman" w:ascii="Times New Roman"/>
          <w:b/>
          <w:bCs/>
          <w:sz w:val="24"/>
          <w:szCs w:val="24"/>
        </w:rPr>
        <w:t xml:space="preserve">48 </w:t>
      </w:r>
      <w:r w:rsidRPr="00F03F8B">
        <w:rPr>
          <w:rFonts w:hAnsi="Times New Roman" w:ascii="Times New Roman"/>
          <w:bCs/>
          <w:sz w:val="24"/>
          <w:szCs w:val="24"/>
        </w:rPr>
        <w:t xml:space="preserve">mjeseci u koji je uračunato trajanje počeka od 12 mjeseci, uz otplatu u 36 mjesečna obroka </w:t>
      </w:r>
      <w:r w:rsidRPr="00F03F8B">
        <w:rPr>
          <w:rFonts w:hAnsi="Times New Roman" w:ascii="Times New Roman"/>
          <w:sz w:val="24"/>
          <w:szCs w:val="24"/>
        </w:rPr>
        <w:t xml:space="preserve">od kojih prvi prvi dospijeva svakog 15.-tog u mjesecu nakon proteka razdoblja počeka, računajući od mjeseca nakon pravomoćnosti rješenja o potvrdi ove predstečajne nagodbe, pri čemu se tijekom razdoblja počeka i obročne otplate ne obračunava i ne plaća kamata. </w:t>
      </w:r>
    </w:p>
    <w:p w:rsidRDefault="008F0332" w:rsidP="008F0332" w:rsidR="008F0332">
      <w:pPr>
        <w:jc w:val="both"/>
        <w:rPr>
          <w:rFonts w:hAnsi="Book Antiqua" w:ascii="Book Antiqua"/>
          <w:highlight w:val="yellow"/>
        </w:rPr>
      </w:pPr>
    </w:p>
    <w:tbl>
      <w:tblPr>
        <w:tblW w:type="pct" w:w="5273"/>
        <w:tblLook w:val="00A0" w:noVBand="0" w:noHBand="0" w:lastColumn="0" w:firstColumn="1" w:lastRow="0" w:firstRow="1"/>
      </w:tblPr>
      <w:tblGrid>
        <w:gridCol w:w="928"/>
        <w:gridCol w:w="1977"/>
        <w:gridCol w:w="266"/>
        <w:gridCol w:w="1016"/>
        <w:gridCol w:w="866"/>
        <w:gridCol w:w="766"/>
        <w:gridCol w:w="906"/>
        <w:gridCol w:w="1016"/>
        <w:gridCol w:w="1127"/>
        <w:gridCol w:w="1177"/>
      </w:tblGrid>
      <w:tr w:rsidTr="008F0332" w:rsidR="008F0332" w:rsidRPr="00D24013">
        <w:trPr>
          <w:trHeight w:val="481"/>
        </w:trPr>
        <w:tc>
          <w:tcPr>
            <w:tcW w:type="pct" w:w="42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Skupina</w:t>
            </w:r>
          </w:p>
        </w:tc>
        <w:tc>
          <w:tcPr>
            <w:tcW w:type="pct" w:w="1056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Vjerovnici</w:t>
            </w:r>
          </w:p>
        </w:tc>
        <w:tc>
          <w:tcPr>
            <w:tcW w:type="pct" w:w="49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</w:t>
            </w:r>
          </w:p>
        </w:tc>
        <w:tc>
          <w:tcPr>
            <w:tcW w:type="pct" w:w="39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Udio</w:t>
            </w:r>
          </w:p>
        </w:tc>
        <w:tc>
          <w:tcPr>
            <w:tcW w:type="pct" w:w="37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Otpis</w:t>
            </w:r>
          </w:p>
        </w:tc>
        <w:tc>
          <w:tcPr>
            <w:tcW w:type="pct" w:w="42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Ukupno otpis</w:t>
            </w:r>
          </w:p>
        </w:tc>
        <w:tc>
          <w:tcPr>
            <w:tcW w:type="pct" w:w="49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 za otplatu</w:t>
            </w:r>
          </w:p>
        </w:tc>
        <w:tc>
          <w:tcPr>
            <w:tcW w:type="pct" w:w="521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Kamatna stopa</w:t>
            </w:r>
          </w:p>
        </w:tc>
        <w:tc>
          <w:tcPr>
            <w:tcW w:type="pct" w:w="82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Rok otplate</w:t>
            </w:r>
          </w:p>
        </w:tc>
      </w:tr>
      <w:tr w:rsidTr="008F0332" w:rsidR="008F0332" w:rsidRPr="00D24013">
        <w:trPr>
          <w:trHeight w:val="481"/>
        </w:trPr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Tr="008F0332" w:rsidR="008F0332" w:rsidRPr="00D24013">
        <w:trPr>
          <w:trHeight w:val="315"/>
        </w:trPr>
        <w:tc>
          <w:tcPr>
            <w:tcW w:type="pct" w:w="42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92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13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7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21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8F0332" w:rsidR="008F0332" w:rsidRPr="00D24013">
        <w:trPr>
          <w:trHeight w:val="315"/>
        </w:trPr>
        <w:tc>
          <w:tcPr>
            <w:tcW w:type="pct" w:w="42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A1</w:t>
            </w:r>
          </w:p>
        </w:tc>
        <w:tc>
          <w:tcPr>
            <w:tcW w:type="pct" w:w="92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Financijske institucije</w:t>
            </w:r>
          </w:p>
        </w:tc>
        <w:tc>
          <w:tcPr>
            <w:tcW w:type="pct" w:w="13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3.876.595</w:t>
            </w:r>
          </w:p>
        </w:tc>
        <w:tc>
          <w:tcPr>
            <w:tcW w:type="pct" w:w="39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26,15%</w:t>
            </w:r>
          </w:p>
        </w:tc>
        <w:tc>
          <w:tcPr>
            <w:tcW w:type="pct" w:w="37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41.922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1%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3.834.673</w:t>
            </w:r>
          </w:p>
        </w:tc>
        <w:tc>
          <w:tcPr>
            <w:tcW w:type="pct" w:w="521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( 0;8;9,5%)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4-11 godina</w:t>
            </w:r>
          </w:p>
        </w:tc>
      </w:tr>
      <w:tr w:rsidTr="008F0332" w:rsidR="008F0332" w:rsidRPr="00D24013">
        <w:trPr>
          <w:trHeight w:val="315"/>
        </w:trPr>
        <w:tc>
          <w:tcPr>
            <w:tcW w:type="pct" w:w="42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type="pct" w:w="92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13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3.876.595</w:t>
            </w:r>
          </w:p>
        </w:tc>
        <w:tc>
          <w:tcPr>
            <w:tcW w:type="pct" w:w="39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26,15%</w:t>
            </w:r>
          </w:p>
        </w:tc>
        <w:tc>
          <w:tcPr>
            <w:tcW w:type="pct" w:w="3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41.922</w:t>
            </w:r>
          </w:p>
        </w:tc>
        <w:tc>
          <w:tcPr>
            <w:tcW w:type="pct" w:w="4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type="pct" w:w="49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3.834.673</w:t>
            </w:r>
          </w:p>
        </w:tc>
        <w:tc>
          <w:tcPr>
            <w:tcW w:type="pct" w:w="52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82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Default="008F0332" w:rsidP="008F0332" w:rsidR="008F0332">
      <w:pPr>
        <w:jc w:val="both"/>
        <w:rPr>
          <w:rFonts w:hAnsi="Book Antiqua" w:ascii="Book Antiqua"/>
          <w:highlight w:val="yellow"/>
        </w:rPr>
      </w:pPr>
    </w:p>
    <w:p w:rsidRDefault="008F0332" w:rsidP="008F0332" w:rsidR="008F0332" w:rsidRPr="00F03F8B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>Ostali vjerovnici;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Dug prema dobavljačima i ostalim vjerovnicima obuhvaća obveze prema domaćim dobavljačima temeljem isporuka roba i usluga i obveze po osnovi primljenih zajmova, a na dan 16.03.2015. godine iznosi </w:t>
      </w:r>
      <w:r w:rsidRPr="00F03F8B">
        <w:rPr>
          <w:b/>
        </w:rPr>
        <w:t>3.482.125,00 kn</w:t>
      </w:r>
      <w:r w:rsidRPr="00F03F8B">
        <w:t xml:space="preserve"> i u strukturi ukupnog duga čine dio od 23,49 %.</w:t>
      </w:r>
    </w:p>
    <w:p w:rsidRDefault="008F0332" w:rsidP="008F0332" w:rsidR="008F0332" w:rsidRPr="00F03F8B">
      <w:pPr>
        <w:jc w:val="both"/>
        <w:rPr>
          <w:highlight w:val="yellow"/>
        </w:rPr>
      </w:pPr>
    </w:p>
    <w:p w:rsidRDefault="008F0332" w:rsidP="008F0332" w:rsidR="008F0332" w:rsidRPr="00F03F8B">
      <w:pPr>
        <w:jc w:val="both"/>
      </w:pPr>
      <w:r w:rsidRPr="00F03F8B">
        <w:t>Dužnik i Vjerovnici suglasno dogovaraju iznose podmirenja te rokove dospjelosti na način kako slijedi :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otpis 50% duga za ukupan iznos od </w:t>
      </w:r>
      <w:r w:rsidRPr="00F03F8B">
        <w:rPr>
          <w:rFonts w:hAnsi="Times New Roman" w:ascii="Times New Roman"/>
          <w:b/>
          <w:sz w:val="24"/>
          <w:szCs w:val="24"/>
        </w:rPr>
        <w:t>1.741,062 kn</w:t>
      </w:r>
    </w:p>
    <w:p w:rsidRDefault="008F0332" w:rsidP="008F0332" w:rsidR="008F0332" w:rsidRPr="00F03F8B">
      <w:pPr>
        <w:pStyle w:val="Odlomakpopisa"/>
        <w:spacing w:after="0"/>
        <w:rPr>
          <w:rFonts w:hAnsi="Times New Roman" w:ascii="Times New Roman"/>
          <w:sz w:val="24"/>
          <w:szCs w:val="24"/>
        </w:rPr>
      </w:pPr>
    </w:p>
    <w:p w:rsidRDefault="008F0332" w:rsidP="008F0332" w:rsidR="008F0332" w:rsidRPr="00F03F8B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otplata preostalog duga od </w:t>
      </w:r>
      <w:r w:rsidRPr="00F03F8B">
        <w:rPr>
          <w:rFonts w:hAnsi="Times New Roman" w:ascii="Times New Roman"/>
          <w:b/>
          <w:sz w:val="24"/>
          <w:szCs w:val="24"/>
        </w:rPr>
        <w:t>1.741,062</w:t>
      </w:r>
      <w:r w:rsidRPr="00F03F8B">
        <w:rPr>
          <w:rFonts w:hAnsi="Times New Roman" w:ascii="Times New Roman"/>
          <w:sz w:val="24"/>
          <w:szCs w:val="24"/>
        </w:rPr>
        <w:t xml:space="preserve"> kn u sveukupnom roku od 72 mjeseca u koji je uračunato trajanje počeka od 12 mjeseci, uz otplatu u 60 mjesečna obroka od kojih prvi prvi dospijeva svakog 15.-tog u mjesecu nakon proteka razdoblja počeka, računajući od mjeseca nakon pravomoćnosti rješenja o potvrdi ove predstečajne nagodbe, pri čemu se tijekom razdoblja počeka i obročne otplate ne obračunava i ne plaća kamata. </w:t>
      </w:r>
    </w:p>
    <w:p w:rsidRDefault="008F0332" w:rsidP="008F0332" w:rsidR="008F0332">
      <w:pPr>
        <w:jc w:val="both"/>
        <w:rPr>
          <w:rFonts w:hAnsi="Book Antiqua" w:ascii="Book Antiqua"/>
        </w:rPr>
      </w:pPr>
    </w:p>
    <w:tbl>
      <w:tblPr>
        <w:tblW w:type="pct" w:w="5043"/>
        <w:tblLook w:val="00A0" w:noVBand="0" w:noHBand="0" w:lastColumn="0" w:firstColumn="1" w:lastRow="0" w:firstRow="1"/>
      </w:tblPr>
      <w:tblGrid>
        <w:gridCol w:w="928"/>
        <w:gridCol w:w="2332"/>
        <w:gridCol w:w="266"/>
        <w:gridCol w:w="1016"/>
        <w:gridCol w:w="866"/>
        <w:gridCol w:w="1016"/>
        <w:gridCol w:w="906"/>
        <w:gridCol w:w="1016"/>
        <w:gridCol w:w="1016"/>
        <w:gridCol w:w="911"/>
      </w:tblGrid>
      <w:tr w:rsidTr="008F0332" w:rsidR="008F0332" w:rsidRPr="00D24013">
        <w:trPr>
          <w:trHeight w:val="481"/>
        </w:trPr>
        <w:tc>
          <w:tcPr>
            <w:tcW w:type="pct" w:w="43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Skupina</w:t>
            </w:r>
          </w:p>
        </w:tc>
        <w:tc>
          <w:tcPr>
            <w:tcW w:type="pct" w:w="1253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Vjerovnici</w:t>
            </w:r>
          </w:p>
        </w:tc>
        <w:tc>
          <w:tcPr>
            <w:tcW w:type="pct" w:w="506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</w:t>
            </w:r>
          </w:p>
        </w:tc>
        <w:tc>
          <w:tcPr>
            <w:tcW w:type="pct" w:w="40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Udio</w:t>
            </w:r>
          </w:p>
        </w:tc>
        <w:tc>
          <w:tcPr>
            <w:tcW w:type="pct" w:w="506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Otpis</w:t>
            </w:r>
          </w:p>
        </w:tc>
        <w:tc>
          <w:tcPr>
            <w:tcW w:type="pct" w:w="430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Ukupno otpis</w:t>
            </w:r>
          </w:p>
        </w:tc>
        <w:tc>
          <w:tcPr>
            <w:tcW w:type="pct" w:w="506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 za otplatu</w:t>
            </w:r>
          </w:p>
        </w:tc>
        <w:tc>
          <w:tcPr>
            <w:tcW w:type="pct" w:w="471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Kamatna stopa</w:t>
            </w:r>
          </w:p>
        </w:tc>
        <w:tc>
          <w:tcPr>
            <w:tcW w:type="pct" w:w="49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Rok otplate</w:t>
            </w:r>
          </w:p>
        </w:tc>
      </w:tr>
      <w:tr w:rsidTr="008F0332" w:rsidR="008F0332" w:rsidRPr="00D24013">
        <w:trPr>
          <w:trHeight w:val="481"/>
        </w:trPr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Tr="008F0332" w:rsidR="008F0332" w:rsidRPr="00D24013">
        <w:trPr>
          <w:trHeight w:val="315"/>
        </w:trPr>
        <w:tc>
          <w:tcPr>
            <w:tcW w:type="pct" w:w="432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type="pct" w:w="1116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Dobavljači i ostale obveze</w:t>
            </w:r>
          </w:p>
        </w:tc>
        <w:tc>
          <w:tcPr>
            <w:tcW w:type="pct" w:w="138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3.482.125</w:t>
            </w:r>
          </w:p>
        </w:tc>
        <w:tc>
          <w:tcPr>
            <w:tcW w:type="pct" w:w="40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23,49%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1.741.062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1.741.062</w:t>
            </w:r>
          </w:p>
        </w:tc>
        <w:tc>
          <w:tcPr>
            <w:tcW w:type="pct" w:w="471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0,00%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godina</w:t>
            </w:r>
          </w:p>
        </w:tc>
      </w:tr>
      <w:tr w:rsidTr="008F0332" w:rsidR="008F0332" w:rsidRPr="00D24013">
        <w:trPr>
          <w:trHeight w:val="315"/>
        </w:trPr>
        <w:tc>
          <w:tcPr>
            <w:tcW w:type="pct" w:w="43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type="pct" w:w="111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13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3.482.125</w:t>
            </w:r>
          </w:p>
        </w:tc>
        <w:tc>
          <w:tcPr>
            <w:tcW w:type="pct" w:w="40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23,49%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1.741.062</w:t>
            </w:r>
          </w:p>
        </w:tc>
        <w:tc>
          <w:tcPr>
            <w:tcW w:type="pct" w:w="4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pct" w:w="50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1.741.062</w:t>
            </w:r>
          </w:p>
        </w:tc>
        <w:tc>
          <w:tcPr>
            <w:tcW w:type="pct" w:w="47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 w:rsidRPr="00F03F8B">
      <w:pPr>
        <w:pStyle w:val="Odlomakpopisa"/>
        <w:numPr>
          <w:ilvl w:val="0"/>
          <w:numId w:val="6"/>
        </w:numPr>
        <w:spacing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>Obveze po jamstvima;</w:t>
      </w:r>
    </w:p>
    <w:p w:rsidRDefault="008F0332" w:rsidP="008F0332" w:rsidR="008F0332" w:rsidRPr="00F03F8B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F0332" w:rsidP="008F0332" w:rsidR="008F0332" w:rsidRPr="00F03F8B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lastRenderedPageBreak/>
        <w:t xml:space="preserve">Obveze po osnovi  jamstava na dan 16.03.2015. godine iznose </w:t>
      </w:r>
      <w:r w:rsidRPr="00F03F8B">
        <w:rPr>
          <w:rFonts w:hAnsi="Times New Roman" w:ascii="Times New Roman"/>
          <w:b/>
          <w:sz w:val="24"/>
          <w:szCs w:val="24"/>
        </w:rPr>
        <w:t>6.747.653,00</w:t>
      </w:r>
      <w:r w:rsidRPr="00F03F8B">
        <w:rPr>
          <w:rFonts w:hAnsi="Times New Roman" w:ascii="Times New Roman"/>
          <w:sz w:val="24"/>
          <w:szCs w:val="24"/>
        </w:rPr>
        <w:t xml:space="preserve"> kn (45,52 % ukupnih obveza Društva).</w:t>
      </w:r>
    </w:p>
    <w:p w:rsidRDefault="008F0332" w:rsidP="008F0332" w:rsidR="008F0332" w:rsidRPr="00F03F8B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F0332" w:rsidP="008F0332" w:rsidR="008F0332" w:rsidRPr="00F03F8B">
      <w:pPr>
        <w:pStyle w:val="Odlomakpopisa"/>
        <w:spacing w:after="0"/>
        <w:ind w:left="0"/>
        <w:jc w:val="both"/>
        <w:rPr>
          <w:rFonts w:hAnsi="Times New Roman" w:ascii="Times New Roman"/>
          <w:b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 xml:space="preserve">Sukladno Planu financijskog i operativnog restrukturiranja, koji predviđa podmirenje obveza prema vjerovnicima za čije su tražbine primljena jamstva, Dužnik i Vjerovnici suglasno utvrđuju da tražbine po osnovi jamstava neće utjecati na povećanje novčanih odljeva u budućnosti jer će odljevi po osnovi otplate duga nastati samo jednom, bilo plaćanjem glavnom vjerovniku ili plaćanjem regresnom vjerovniku u slučaju da jamac podmiri glavni dug Dužnika. Pri tome ističemo da Dužnik ostaje u obvezi prema vjerovnicima </w:t>
      </w:r>
      <w:r w:rsidRPr="00F03F8B">
        <w:rPr>
          <w:rFonts w:hAnsi="Times New Roman" w:ascii="Times New Roman"/>
          <w:b/>
          <w:sz w:val="24"/>
          <w:szCs w:val="24"/>
        </w:rPr>
        <w:t xml:space="preserve">SKUPINE D – JAMSTVA, </w:t>
      </w:r>
      <w:r w:rsidRPr="00F03F8B">
        <w:rPr>
          <w:rFonts w:hAnsi="Times New Roman" w:ascii="Times New Roman"/>
          <w:sz w:val="24"/>
          <w:szCs w:val="24"/>
        </w:rPr>
        <w:t>koji vjerovnici prema Dužniku imaju navedene utvrđene tražbine temelje danih jamstva za obveze Dužnika prema njegovim vjerovnicima iz reda financijskih institucija, do visine danih jamstava prema tim institucijama.</w:t>
      </w:r>
    </w:p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>
      <w:pPr>
        <w:jc w:val="both"/>
        <w:rPr>
          <w:rFonts w:hAnsi="Book Antiqua" w:ascii="Book Antiqua"/>
        </w:rPr>
      </w:pPr>
    </w:p>
    <w:tbl>
      <w:tblPr>
        <w:tblW w:type="pct" w:w="5043"/>
        <w:tblLook w:val="00A0" w:noVBand="0" w:noHBand="0" w:lastColumn="0" w:firstColumn="1" w:lastRow="0" w:firstRow="1"/>
      </w:tblPr>
      <w:tblGrid>
        <w:gridCol w:w="928"/>
        <w:gridCol w:w="1960"/>
        <w:gridCol w:w="266"/>
        <w:gridCol w:w="1016"/>
        <w:gridCol w:w="866"/>
        <w:gridCol w:w="683"/>
        <w:gridCol w:w="906"/>
        <w:gridCol w:w="1016"/>
        <w:gridCol w:w="1016"/>
        <w:gridCol w:w="1066"/>
      </w:tblGrid>
      <w:tr w:rsidTr="008F0332" w:rsidR="008F0332" w:rsidRPr="00D24013">
        <w:trPr>
          <w:trHeight w:val="481"/>
        </w:trPr>
        <w:tc>
          <w:tcPr>
            <w:tcW w:type="pct" w:w="45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Skupina</w:t>
            </w:r>
          </w:p>
        </w:tc>
        <w:tc>
          <w:tcPr>
            <w:tcW w:type="pct" w:w="115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Vjerovnici</w:t>
            </w:r>
          </w:p>
        </w:tc>
        <w:tc>
          <w:tcPr>
            <w:tcW w:type="pct" w:w="53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</w:t>
            </w:r>
          </w:p>
        </w:tc>
        <w:tc>
          <w:tcPr>
            <w:tcW w:type="pct" w:w="42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Udio</w:t>
            </w:r>
          </w:p>
        </w:tc>
        <w:tc>
          <w:tcPr>
            <w:tcW w:type="pct" w:w="34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Otpis</w:t>
            </w:r>
          </w:p>
        </w:tc>
        <w:tc>
          <w:tcPr>
            <w:tcW w:type="pct" w:w="45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Ukupno otpis</w:t>
            </w:r>
          </w:p>
        </w:tc>
        <w:tc>
          <w:tcPr>
            <w:tcW w:type="pct" w:w="535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Saldo za otplatu</w:t>
            </w:r>
          </w:p>
        </w:tc>
        <w:tc>
          <w:tcPr>
            <w:tcW w:type="pct" w:w="498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Kamatna stopa</w:t>
            </w:r>
          </w:p>
        </w:tc>
        <w:tc>
          <w:tcPr>
            <w:tcW w:type="pct" w:w="604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2B4A6F" w:color="auto" w:val="clear"/>
            <w:vAlign w:val="bottom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Rok otplate</w:t>
            </w:r>
          </w:p>
        </w:tc>
      </w:tr>
      <w:tr w:rsidTr="008F0332" w:rsidR="008F0332" w:rsidRPr="00D24013">
        <w:trPr>
          <w:trHeight w:val="481"/>
        </w:trPr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Tr="008F0332" w:rsidR="008F0332" w:rsidRPr="00D24013">
        <w:trPr>
          <w:trHeight w:val="315"/>
        </w:trPr>
        <w:tc>
          <w:tcPr>
            <w:tcW w:type="pct" w:w="45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</w:p>
        </w:tc>
        <w:tc>
          <w:tcPr>
            <w:tcW w:type="pct" w:w="101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Obveze po jamstvima </w:t>
            </w:r>
          </w:p>
        </w:tc>
        <w:tc>
          <w:tcPr>
            <w:tcW w:type="pct" w:w="139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3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6.747.653</w:t>
            </w:r>
          </w:p>
        </w:tc>
        <w:tc>
          <w:tcPr>
            <w:tcW w:type="pct" w:w="425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45,52%</w:t>
            </w:r>
          </w:p>
        </w:tc>
        <w:tc>
          <w:tcPr>
            <w:tcW w:type="pct" w:w="342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pct" w:w="453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type="pct" w:w="535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6.747.653</w:t>
            </w:r>
          </w:p>
        </w:tc>
        <w:tc>
          <w:tcPr>
            <w:tcW w:type="pct" w:w="498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-</w:t>
            </w:r>
          </w:p>
        </w:tc>
        <w:tc>
          <w:tcPr>
            <w:tcW w:type="pct" w:w="604"/>
            <w:tcBorders>
              <w:top w:val="nil"/>
              <w:left w:val="nil"/>
              <w:bottom w:space="0" w:sz="8" w:color="auto" w:val="single"/>
              <w:right w:val="nil"/>
            </w:tcBorders>
            <w:shd w:fill="FFFFFF" w:color="auto" w:val="clear"/>
            <w:noWrap/>
            <w:vAlign w:val="bottom"/>
          </w:tcPr>
          <w:p w:rsidRDefault="008F0332" w:rsidP="008F0332" w:rsidR="008F0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bez isplate</w:t>
            </w:r>
          </w:p>
        </w:tc>
      </w:tr>
      <w:tr w:rsidTr="008F0332" w:rsidR="008F0332" w:rsidRPr="00D24013">
        <w:trPr>
          <w:trHeight w:val="315"/>
        </w:trPr>
        <w:tc>
          <w:tcPr>
            <w:tcW w:type="pct" w:w="45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type="pct" w:w="101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13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53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6.747.653</w:t>
            </w:r>
          </w:p>
        </w:tc>
        <w:tc>
          <w:tcPr>
            <w:tcW w:type="pct" w:w="42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45,52%</w:t>
            </w:r>
          </w:p>
        </w:tc>
        <w:tc>
          <w:tcPr>
            <w:tcW w:type="pct" w:w="34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type="pct" w:w="45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type="pct" w:w="53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6.747.653</w:t>
            </w:r>
          </w:p>
        </w:tc>
        <w:tc>
          <w:tcPr>
            <w:tcW w:type="pct" w:w="49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60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Default="008F0332" w:rsidP="008F0332" w:rsidR="008F0332">
      <w:pPr>
        <w:jc w:val="both"/>
        <w:rPr>
          <w:rFonts w:hAnsi="Book Antiqua" w:ascii="Book Antiqua"/>
        </w:rPr>
      </w:pP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F03F8B">
        <w:rPr>
          <w:rFonts w:hAnsi="Times New Roman" w:ascii="Times New Roman"/>
          <w:sz w:val="24"/>
          <w:szCs w:val="24"/>
        </w:rPr>
        <w:t>Prioritetne tražbine;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Obveze prema zaposlenima predstavljaju prioritetno potraživanje za namirenje te sukladno tome ova predstečajna nagodba ne utječe na tražbine radnika prema društvu dužnika.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4.</w:t>
      </w:r>
    </w:p>
    <w:p w:rsidRDefault="008F0332" w:rsidP="008F0332" w:rsidR="008F0332" w:rsidRPr="00F03F8B">
      <w:pPr>
        <w:jc w:val="both"/>
      </w:pPr>
      <w:r w:rsidRPr="00F03F8B">
        <w:t>Sukladno odredbi prethodnog članka Dužnik i Vjerovnici suglasno utvrđuju i prihvaćaju slijedeće mjere financijskog restrukturiranja odnosno način ispunjenja obveze Dužnika, za svaku pojedinu grupu Vjerovnika odnosno za svakog pojedinog Vjerovnika, kako je to navedeno u cjelovitoj tablici kako slijedi:</w:t>
      </w:r>
    </w:p>
    <w:p w:rsidRDefault="008F0332" w:rsidP="008F0332" w:rsidR="008F0332" w:rsidRPr="00F03F8B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-494" w:tblpXSpec="center" w:horzAnchor="margin" w:vertAnchor="text" w:bottomFromText="200" w:rightFromText="180" w:leftFromText="180"/>
        <w:tblW w:type="dxa" w:w="11756"/>
        <w:tblLook w:val="00A0" w:noVBand="0" w:noHBand="0" w:lastColumn="0" w:firstColumn="1" w:lastRow="0" w:firstRow="1"/>
      </w:tblPr>
      <w:tblGrid>
        <w:gridCol w:w="1559"/>
        <w:gridCol w:w="3119"/>
        <w:gridCol w:w="1559"/>
        <w:gridCol w:w="1276"/>
        <w:gridCol w:w="1134"/>
        <w:gridCol w:w="1276"/>
        <w:gridCol w:w="817"/>
        <w:gridCol w:w="754"/>
        <w:gridCol w:w="266"/>
      </w:tblGrid>
      <w:tr w:rsidTr="008F0332" w:rsidR="008F0332" w:rsidRPr="00D24013">
        <w:trPr>
          <w:trHeight w:val="600"/>
        </w:trPr>
        <w:tc>
          <w:tcPr>
            <w:tcW w:type="dxa" w:w="1559"/>
            <w:vAlign w:val="center"/>
          </w:tcPr>
          <w:p w:rsidRDefault="008F0332" w:rsidP="008F0332" w:rsidR="008F0332" w:rsidRPr="00D24013"/>
        </w:tc>
        <w:tc>
          <w:tcPr>
            <w:tcW w:type="dxa" w:w="3119"/>
            <w:vAlign w:val="center"/>
          </w:tcPr>
          <w:p w:rsidRDefault="008F0332" w:rsidP="008F0332" w:rsidR="008F0332" w:rsidRPr="00D24013"/>
        </w:tc>
        <w:tc>
          <w:tcPr>
            <w:tcW w:type="dxa" w:w="1559"/>
            <w:vAlign w:val="center"/>
          </w:tcPr>
          <w:p w:rsidRDefault="008F0332" w:rsidP="008F0332" w:rsidR="008F0332" w:rsidRPr="00D24013"/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D99795" w:color="auto" w:val="clear"/>
            <w:vAlign w:val="center"/>
          </w:tcPr>
          <w:p w:rsidRDefault="008F0332" w:rsidP="008F0332" w:rsidR="008F0332">
            <w:pPr>
              <w:jc w:val="center"/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UTVRĐENE TRAŽBINE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D99795" w:color="auto" w:val="clear"/>
            <w:vAlign w:val="center"/>
          </w:tcPr>
          <w:p w:rsidRDefault="008F0332" w:rsidP="008F0332" w:rsidR="008F0332">
            <w:pPr>
              <w:jc w:val="center"/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OTPIS DUGA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D99795" w:color="auto" w:val="clear"/>
            <w:vAlign w:val="center"/>
          </w:tcPr>
          <w:p w:rsidRDefault="008F0332" w:rsidP="008F0332" w:rsidR="008F0332">
            <w:pPr>
              <w:jc w:val="center"/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OTPLATA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8F0332" w:rsidP="008F0332" w:rsidR="008F0332" w:rsidRPr="00D24013"/>
        </w:tc>
        <w:tc>
          <w:tcPr>
            <w:tcW w:type="dxa" w:w="754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8F0332" w:rsidP="008F0332" w:rsidR="008F0332" w:rsidRPr="00D24013"/>
        </w:tc>
        <w:tc>
          <w:tcPr>
            <w:tcW w:type="dxa" w:w="262"/>
            <w:vAlign w:val="center"/>
          </w:tcPr>
          <w:p w:rsidRDefault="008F0332" w:rsidP="008F0332" w:rsidR="008F0332" w:rsidRPr="00D24013"/>
        </w:tc>
      </w:tr>
      <w:tr w:rsidTr="008F0332" w:rsidR="008F0332" w:rsidRPr="00D24013">
        <w:trPr>
          <w:trHeight w:val="795"/>
        </w:trPr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OIB VJEROVNIKA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UTVRĐENI IZNOS TRAŽBINE (nakon prijeboja 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Ukupno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b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color w:val="000000"/>
                <w:sz w:val="16"/>
                <w:szCs w:val="16"/>
                <w:lang w:eastAsia="en-GB" w:val="en-GB"/>
              </w:rPr>
              <w:t>rok otplate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center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JAVNA UPRAVA I TRGOVAČKA DRUŠTVA U VEĆINSKOM VLASNIŠTVU RH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88843556318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Grad Metković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1,800.00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1,800.00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20"/>
                <w:szCs w:val="20"/>
                <w:lang w:eastAsia="en-GB" w:val="en-GB"/>
              </w:rPr>
            </w:pPr>
            <w:r>
              <w:rPr>
                <w:color w:val="000000"/>
                <w:sz w:val="20"/>
                <w:szCs w:val="20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GRAD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65,433.15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65,433.15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32,716.58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32,716.58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20"/>
                <w:szCs w:val="20"/>
                <w:lang w:eastAsia="en-GB" w:val="en-GB"/>
              </w:rPr>
            </w:pPr>
            <w:r>
              <w:rPr>
                <w:color w:val="000000"/>
                <w:sz w:val="20"/>
                <w:szCs w:val="20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74364571096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GRADSKA PLINARA ZAGREB-OPSKRBA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5,534.76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5,534.76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2,767.38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2,767.38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20"/>
                <w:szCs w:val="20"/>
                <w:lang w:eastAsia="en-GB" w:val="en-GB"/>
              </w:rPr>
            </w:pPr>
            <w:r>
              <w:rPr>
                <w:color w:val="000000"/>
                <w:sz w:val="20"/>
                <w:szCs w:val="20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HEP – OPERATOR DISTRIBUCIJSKOG SUSTAVA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472.50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472.50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236.25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236.25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15907062900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HEP – TOPLINARSTVO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64,827.21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64,827.21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32,413.61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32,413.61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HRVATSKE ŠUME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21,301.46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21,301.46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10,650.73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10,650.73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HRVATSKE VODE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10,420.58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10,420.58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5,210.29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5,210.29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MINISTARSTVO FINANCIJA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482,182.41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482,182.41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241,091.21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241,091.21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66467746606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STUDENTSKI CENTAR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30,383.51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30,383.51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15,191.76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15,191.76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25975412650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STUDENTSKI CENTAR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3,090.92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3,090.92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1,545.46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1,545.46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VODOOPSKRBA I ODVODNJA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8,064.13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8,064.13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4,032.07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4,032.07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ZAGREBAČKI HOLDING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23,598.88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23,598.88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11,799.44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11,799.44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UKUPNO 1. SKUPINA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717,109.51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717,109.51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358,554.76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358,554.76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FINANCIJSKE INSTITUCIJE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70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48922277230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EUROLEASING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4,710.35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4,710.35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3,297.25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1,413.11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 godine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(1+3)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94472454976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JADRANSKO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18,671.18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18,671.18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13,069.83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5,601.35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 godine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(1+3)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18736141210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UNICREDIT LEASING CROATIA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36,506.58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36,506.58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25,554.61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10,951.97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 godine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(1+3)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70663193635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FF0000"/>
                <w:sz w:val="16"/>
                <w:szCs w:val="16"/>
                <w:lang w:eastAsia="en-GB" w:val="en-GB"/>
              </w:rPr>
            </w:pPr>
            <w:r>
              <w:rPr>
                <w:color w:val="FF0000"/>
                <w:sz w:val="16"/>
                <w:szCs w:val="16"/>
                <w:lang w:eastAsia="en-GB" w:val="en-GB"/>
              </w:rPr>
              <w:t>KREDITNA BANKA ZAGREB D.D.-RAZLUČNI VJEROVNIK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FF0000"/>
                <w:sz w:val="16"/>
                <w:szCs w:val="16"/>
                <w:lang w:eastAsia="en-GB" w:val="en-GB"/>
              </w:rPr>
            </w:pPr>
            <w:r>
              <w:rPr>
                <w:color w:val="FF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  <w:t>3,816,706.64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FF0000"/>
                <w:sz w:val="16"/>
                <w:szCs w:val="16"/>
                <w:lang w:eastAsia="en-GB" w:val="en-GB"/>
              </w:rPr>
              <w:t>3,816,706.64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FF0000"/>
                <w:sz w:val="16"/>
                <w:szCs w:val="16"/>
                <w:lang w:eastAsia="en-GB" w:val="en-GB"/>
              </w:rPr>
            </w:pPr>
            <w:r>
              <w:rPr>
                <w:color w:val="FF0000"/>
                <w:sz w:val="16"/>
                <w:szCs w:val="16"/>
                <w:lang w:eastAsia="en-GB" w:val="en-GB"/>
              </w:rPr>
              <w:t>11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FF0000"/>
                <w:sz w:val="16"/>
                <w:szCs w:val="16"/>
                <w:lang w:eastAsia="en-GB" w:val="en-GB"/>
              </w:rPr>
            </w:pPr>
            <w:r>
              <w:rPr>
                <w:color w:val="FF0000"/>
                <w:sz w:val="16"/>
                <w:szCs w:val="16"/>
                <w:lang w:eastAsia="en-GB" w:val="en-GB"/>
              </w:rPr>
              <w:t>11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UKUPNO 2. SKUPINA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59,888.11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3,876,594.75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41,921.68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3,834,673.07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OSTALI VJEROVNICI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55191663135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2DB4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70,665.00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70,665.00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35,332.50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35,332.50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21462377208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ART INTERIJERI-KUHINJE 2000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52,783.04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52,783.04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26,391.52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26,391.52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AUERHAHN BESTECKE GMBH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64,578.71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64,578.71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32,289.36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32,289.36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48409874580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Autoprijevoznik TOMISLAV PREVIŠIĆ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2,250.00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2,250.00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1,125.00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1,125.00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AUTOSERVIS TONKO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4,930.40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4,930.40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2,465.20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2,465.20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24476216342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BERNARDA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16,135.88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16,135.88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8,067.94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8,067.94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34227393978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BIONATURA  BIDON VODE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437.50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437.50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218.75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218.75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14831209381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BRINA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6,537.44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6,537.44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3,268.72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3,268.72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65972843317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BUBALO  MARIJAN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324,805.50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324,805.50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162,402.75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162,402.75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56579796252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CIRCULUS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82650187489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D.B.T.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2,308.48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2,308.48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1,154.24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1,154.24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11472064042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DC OREŠIĆ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12,500.00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12,500.00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6,250.00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6,250.00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DELUX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7,216.43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7,216.43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3,608.22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3,608.22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48193612203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DI ČAZMA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97,820.32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97,820.32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48,910.16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48,910.16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76549264157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DRINKOMATIC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560.00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560.00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280.00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280.00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78440981294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ELEKTROMEHANIKA KOVAČIĆ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1,758.75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1,758.75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879.38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879.38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00443524345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ELGRAD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11,307.96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11,307.96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5,653.98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5,653.98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40764487153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ERCOM - Građevinski obrt, VL. Branko Spajić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27,916.00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27,916.00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13,958.00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13,958.00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FIGGJO AS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3,669.92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3,669.92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1,834.96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1,834.96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39000401946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FIRMUS GRAĐENJE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793,174.10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793,174.10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396,587.05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396,587.05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90802387168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GOLUB elektro instalacije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2,000.00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52044657571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GRADITELJ SVRATIŠTA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22,350.09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22,350.09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11,175.05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11,175.05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95662584487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GRUPA NEUTRA 03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2,638.98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2,638.98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1,319.49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1,319.49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65372201806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GTP 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4,622.92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4,622.92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2,311.46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2,311.46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97946945965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HH MONTAŽE Vl. Hrvoje Horvat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15,000.00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7,500.00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98594743140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HILDING ANDERS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7,538.16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7,538.16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3,769.08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3,769.08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56668956985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HRVATSKO DRUŠTVO SKLADATELJA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3,404.17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3,404.17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1,702.09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1,702.09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97848201987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INOVATIVNE TEHNOLOGIJE LAKIRANJA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4,382.82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4,382.82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2,191.41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2,191.41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85294606696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INSTALACIJE GRABAREVIĆ, vl. Siniša Grabarević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529.26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529.26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264.63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264.63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92382779344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INTERAGENT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250.00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250.00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125.00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INTERIJER BREŽICE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183,740.24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183,740.24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91,870.12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91,870.12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22975292900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JAVNI BILJEŽNIK JOŠKO PANDŽA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3,013.75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3,013.75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1,506.88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1,506.88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40145325522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JAVNI BILJEŽNIK PLEĆAŠ VEDRAN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110.00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55.00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41592708808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JAVNOBILJEŽNIČKI URED ZORKA ČAVAJDA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2,183.25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2,183.25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1,091.63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1,091.63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JELIĆ AUTO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2,222.88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2,222.88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1,111.44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1,111.44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66783541214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JOHANN BRUNO FANZOJ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81,000.00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81,000.00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40,500.00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40,500.00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18918947938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J.U.A. FRISCHEIS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150,503.84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150,503.84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75,251.92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75,251.92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KANIZSA TREND Kft.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18,923.62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18,923.62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9,461.81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9,461.81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42570728116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KERA TERM TRGOVINA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12,167.38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12,167.38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6,083.69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6,083.69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22871197220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KONIMB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12,600.00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12,600.00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6,300.00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6,300.00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61413768415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KRALJ  KREŠIMIR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109,943.79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109,943.79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54,971.90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54,971.90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31887033293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KRALJ JULIJANA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379,987.55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379,987.55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189,993.78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189,993.78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11814245345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KUTRILIN TPV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30,140.66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30,140.66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15,070.33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15,070.33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64861685667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PROSTORIA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5,566.01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5,566.01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2,783.01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2,783.01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91366911545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KVATERNIK PLAZA ODRŽAVANJE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11,374.56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11,374.56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5,687.28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5,687.28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LEDERLUX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1,905.14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1,905.14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952.57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952.57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LESNA VRATA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1,329.69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1,329.69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664.85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664.85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15526597734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LIFT MODUS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412.50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412.50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206.25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206.25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38464714920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LOCATEL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4,297.50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4,297.50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2,148.75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2,148.75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16822330720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LUKA INTERIJERI vl.Vladimir Kovač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11,375.00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11,375.00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5,687.50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5,687.50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25322882747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LUXI RASVJETA J.D.O.O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547.25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547.25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273.63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273.63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53696769296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MAKRO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13,212.78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13,212.78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6,606.39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6,606.39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75767958322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MEDIATOP INTERNATIONAL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23269006802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METRONET TELEKOMUNIKACIJE 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7,842.96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7,842.96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3,921.48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3,921.48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51026666557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MIELE TRGOVINA I SERVISI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23,525.98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23,525.98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11,762.99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11,762.99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00800770813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M-RAČUN VL. BRANKO MEDIĆ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53,687.50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53,687.50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26,843.75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26,843.75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98675774423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MULTUS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2,299.96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2,299.96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1,149.98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1,149.98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87962251332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NAFTALINA,VL. JOSIPA MASLAĆ-PETRIČEVIĆ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1,558.75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1,558.75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779.38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779.38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02389570402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OBJEKTNI TEPISONI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55,623.82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55,623.82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27,811.91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27,811.91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06851721341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ORKA – INOX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34,012.50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34,012.50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17,006.25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17,006.25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05688683046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OTPREMNIK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203,090.56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203,090.56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101,545.28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101,545.28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55675733484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PASAT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6,500.00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3,250.00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3,250.00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72170658469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PETAK TRGOVINA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2,110.00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2,110.00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1,055.00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1,055.00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47185613598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PINDUS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PLANET-TRADE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17,028.67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17,028.67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8,514.34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8,514.34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34945484635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PPS GALEKOVIĆ PILANA - PARKETARA - STOLARIJA, VL. MLADEN GALEKOVIĆ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30,470.09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30,470.09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15,235.05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15,235.05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03868412563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PRIMAT RD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62,670.26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62,670.26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31,335.13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31,335.13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16112186514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PRO-MARK MEDIA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10,298.52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10,298.52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5,149.26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5,149.26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13083784993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PREACLARUS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493.00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493.00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246.50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246.50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50177271651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PROSOPO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3,188.13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3,188.13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1,594.07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1,594.07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25405213133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ĐUĐA &amp; MATE, obrt za ugostiteljstvo, zajedničkI obrt Jure Taslak i Ivan Ilić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907.52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907.52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453.76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453.76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32437419159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ROBOTOP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5,032.55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5,032.55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2,516.28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2,516.28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SALKANOVIĆ TISLERAJ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17,165.78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17,165.78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8,582.89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8,582.89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27501233030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SPEKTAR PROMOCIJA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83,499.73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83,499.73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41,749.87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41,749.87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32143729719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STAKLO INTERIJER - OBRT ZA OBRADU STAKLA, VL. KRISTIJAN KURJAKOVIĆ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10,259.49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10,259.49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5,129.75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5,129.75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08747661196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ŠPICA SUSTAVI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25,232.58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25,232.58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12,616.29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12,616.29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48743301312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TEMPO 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31,075.18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31,075.18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15,537.59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15,537.59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89874638367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TIL TEKSTIL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1,333.64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1,333.64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666.82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666.82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TORRE SRL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11,186.28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11,186.28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5,593.14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5,593.14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21626191141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TRGO-VERITAS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25,905.18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25,905.18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12,952.59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12,952.59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19270342665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TUTUS GRADNJA DOO u stečaju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100,599.00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100,599.00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50,299.50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50,299.50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38872693315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TVIN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24,668.45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24,668.45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12,334.23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12,334.23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00905858829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VENETA DIZAJN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21641812087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VIND-ŠPORT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5,000.00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2,500.00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2,500.00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VIPNET  DOO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7,593.79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7,593.79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3,796.90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3,796.90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ZAHAREX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635.55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635.55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317.78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317.78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6 godina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(1 + 5)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44790033037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ZT ZAGRAF TISAK I PROIZVODNJA PROIZVODA OD PAPIRA I KARTONA - VL. ZORAN IVANKOVIĆ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center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UKUPNO 3. SKUPINA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3,482,124.64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3,482,124.64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1,741,062.32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1,741,062.32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</w:tcPr>
          <w:p w:rsidRDefault="008F0332" w:rsidP="008F0332" w:rsidR="008F0332">
            <w:pPr>
              <w:rPr>
                <w:b/>
                <w:bCs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sz w:val="16"/>
                <w:szCs w:val="16"/>
                <w:lang w:eastAsia="en-GB" w:val="en-GB"/>
              </w:rPr>
              <w:t>JAMSTVA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</w:tcPr>
          <w:p w:rsidRDefault="008F0332" w:rsidP="008F0332" w:rsidR="008F0332">
            <w:pPr>
              <w:rPr>
                <w:sz w:val="16"/>
                <w:szCs w:val="16"/>
                <w:lang w:eastAsia="en-GB" w:val="en-GB"/>
              </w:rPr>
            </w:pPr>
            <w:r>
              <w:rPr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14831209381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BOLJANOVIĆ MARINA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56579796252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BUBALO  MARIJAN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2,930,946.40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31887033293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KRALJ JULIJANA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885,760.24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885,760.24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885,760.24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bez isplate</w:t>
            </w:r>
          </w:p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0332" w:rsidP="008F0332" w:rsidR="008F0332">
            <w:pPr>
              <w:jc w:val="center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UKUPNO 4. SKUPINA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6,747,653.04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6,747,653.04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0.00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FFCC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6,747,653.04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jc w:val="right"/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color w:val="000000"/>
                <w:sz w:val="16"/>
                <w:szCs w:val="16"/>
                <w:lang w:eastAsia="en-GB" w:val="en-GB"/>
              </w:rPr>
            </w:pPr>
            <w:r>
              <w:rPr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>
            <w:pPr>
              <w:outlineLvl w:val="0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F0332" w:rsidP="008F0332" w:rsidR="008F0332" w:rsidRPr="00D24013"/>
        </w:tc>
        <w:tc>
          <w:tcPr>
            <w:tcW w:type="dxa" w:w="262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</w:tcPr>
          <w:p w:rsidRDefault="008F0332" w:rsidP="008F0332" w:rsidR="008F0332" w:rsidRPr="00D24013"/>
        </w:tc>
      </w:tr>
      <w:tr w:rsidTr="008F0332" w:rsidR="008F0332" w:rsidRPr="00D24013">
        <w:trPr>
          <w:trHeight w:val="25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DE9D9" w:color="auto" w:val="clear"/>
            <w:vAlign w:val="center"/>
          </w:tcPr>
          <w:p w:rsidRDefault="008F0332" w:rsidP="008F0332" w:rsidR="008F0332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lastRenderedPageBreak/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DE9D9" w:color="auto" w:val="clear"/>
            <w:vAlign w:val="center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SVEUKUPNO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DE9D9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11,006,775.30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DE9D9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14,823,481.94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DE9D9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2,141,538.75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DE9D9" w:color="auto" w:val="clear"/>
            <w:noWrap/>
            <w:vAlign w:val="center"/>
          </w:tcPr>
          <w:p w:rsidRDefault="008F0332" w:rsidP="008F0332" w:rsidR="008F0332">
            <w:pPr>
              <w:jc w:val="right"/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12,681,943.19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val="nil"/>
              <w:right w:val="nil"/>
            </w:tcBorders>
            <w:shd w:fill="FDE9D9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GB" w:val="en-GB"/>
              </w:rPr>
              <w:t> </w:t>
            </w:r>
          </w:p>
        </w:tc>
        <w:tc>
          <w:tcPr>
            <w:tcW w:type="dxa" w:w="754"/>
            <w:tcBorders>
              <w:top w:space="0" w:sz="4" w:color="auto" w:val="single"/>
              <w:left w:val="nil"/>
              <w:bottom w:val="nil"/>
              <w:right w:val="nil"/>
            </w:tcBorders>
            <w:shd w:fill="FDE9D9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  <w:lang w:eastAsia="en-GB" w:val="en-GB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GB" w:val="en-GB"/>
              </w:rPr>
              <w:t> </w:t>
            </w:r>
          </w:p>
        </w:tc>
        <w:tc>
          <w:tcPr>
            <w:tcW w:type="dxa" w:w="262"/>
            <w:shd w:fill="FDE9D9" w:color="auto" w:val="clear"/>
            <w:noWrap/>
            <w:vAlign w:val="bottom"/>
          </w:tcPr>
          <w:p w:rsidRDefault="008F0332" w:rsidP="008F0332" w:rsidR="008F0332">
            <w:pPr>
              <w:rPr>
                <w:b/>
                <w:bCs/>
                <w:color w:val="000000"/>
                <w:sz w:val="20"/>
                <w:szCs w:val="20"/>
                <w:lang w:eastAsia="en-GB" w:val="en-GB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GB" w:val="en-GB"/>
              </w:rPr>
              <w:t> </w:t>
            </w:r>
          </w:p>
        </w:tc>
      </w:tr>
    </w:tbl>
    <w:p w:rsidRDefault="008F0332" w:rsidP="008F0332" w:rsidR="008F0332">
      <w:pPr>
        <w:pStyle w:val="Odlomakpopisa"/>
        <w:spacing w:after="0"/>
        <w:ind w:left="0"/>
        <w:jc w:val="both"/>
        <w:rPr>
          <w:rFonts w:hAnsi="Book Antiqua" w:ascii="Book Antiqua"/>
          <w:sz w:val="24"/>
          <w:szCs w:val="24"/>
        </w:rPr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5.</w:t>
      </w:r>
    </w:p>
    <w:p w:rsidRDefault="008F0332" w:rsidP="008F0332" w:rsidR="008F0332" w:rsidRPr="00F03F8B">
      <w:pPr>
        <w:jc w:val="both"/>
      </w:pPr>
      <w:r w:rsidRPr="00F03F8B">
        <w:t>Vjerovnici se obvezuju prije dospijeća prvog anuiteta pisanim putem javiti Dužniku broj žiro računa na koji će Dužnik vršiti mjesečne uplate, sukladno ovoj Nagodbi.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U slučaju da Vjerovnici ne postupe kako je navedeno u prethodnom stavku, Dužnik će uplate vršiti na njemu poznati broj žiro računa svakog pojedinog Vjerovnika.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Vjerovnici se obvezuju, ukoliko promijene broj žiro računa za vrijeme trajanja obveze iz ove Nagodbe, odmah Dužniku pisanim putem javiti novi broj žiro računa.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Dužnik se skupno obvezuje da će rate na ime otplate duga podmirivati svakog 15.-tog u mjesecu računajući od mjeseca nakon pravomoćnosti rješenja o potvrdi ove predstečajne nagodbe.</w:t>
      </w:r>
    </w:p>
    <w:p w:rsidRDefault="008F0332" w:rsidP="008F0332" w:rsidR="008F0332" w:rsidRPr="00F03F8B">
      <w:pPr>
        <w:jc w:val="both"/>
      </w:pPr>
    </w:p>
    <w:p w:rsidRDefault="008F0332" w:rsidP="008F0332" w:rsidR="008F0332">
      <w:pPr>
        <w:jc w:val="both"/>
      </w:pPr>
      <w:r w:rsidRPr="00F03F8B">
        <w:t>Stranke ove Nagodbe suglasno utvrđuju da će Dužnik, ukoliko koja od tražbina iz ove Nagodbe dospijeva na neradan dan, tu tražbinu podmiriti prvi slijedeći dan.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6.</w:t>
      </w:r>
    </w:p>
    <w:p w:rsidRDefault="008F0332" w:rsidP="008F0332" w:rsidR="008F0332" w:rsidRPr="00F03F8B">
      <w:pPr>
        <w:jc w:val="both"/>
      </w:pPr>
      <w:r w:rsidRPr="00F03F8B">
        <w:t>Ova Nagodba ima snagu ovršne isprave za sve Vjerovnike čije su tražbine utvrđene te se na temelju nje može, radi ostvarenja činidbe, nakon dospjelosti obveze neposredno provesti ovrha.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center"/>
        <w:rPr>
          <w:b/>
        </w:rPr>
      </w:pPr>
      <w:r w:rsidRPr="00F03F8B">
        <w:rPr>
          <w:b/>
        </w:rPr>
        <w:t>Članak 7.</w:t>
      </w:r>
    </w:p>
    <w:p w:rsidRDefault="008F0332" w:rsidP="008F0332" w:rsidR="008F0332" w:rsidRPr="00F03F8B">
      <w:pPr>
        <w:jc w:val="both"/>
      </w:pPr>
      <w:r w:rsidRPr="00F03F8B">
        <w:t>Stranke ove Nagodbe suglasno prihvaćaju prava i obveze koje iz nje proizlaze, suglasne su sa njenim sadržajem, te ju u znak pristanka potpisuju.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 xml:space="preserve">Sklapanjem ove predstečajne nagodbe dužnik preuzima obvezu prema vjerovniku namiriti iznos tražbine na način kako je to navedeno u predstečajnoj nagodbi. </w:t>
      </w:r>
    </w:p>
    <w:p w:rsidRDefault="008F0332" w:rsidP="008F0332" w:rsidR="008F0332" w:rsidRPr="00F03F8B">
      <w:pPr>
        <w:jc w:val="both"/>
      </w:pPr>
      <w:r w:rsidRPr="00F03F8B">
        <w:t xml:space="preserve"> </w:t>
      </w:r>
    </w:p>
    <w:p w:rsidRDefault="008F0332" w:rsidP="008F0332" w:rsidR="008F0332" w:rsidRPr="00F03F8B">
      <w:pPr>
        <w:jc w:val="both"/>
      </w:pPr>
      <w:r w:rsidRPr="00F03F8B">
        <w:t>Nazočni vjerovnici i dužnik suglasno izjavljuju kako su ovom nagodbom po svim osnovama razriješili međusobne odnose u ovoj pravnoj stvari, te da izvršenjem predstečajne nagodbe po svim tim osnovama više nemaju međusobnih tražbina.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Ova predstečajna nagodba sukladno članku 66. Zakona o financijskom poslovanju i predstečajnoj nagodbi ima snagu ovršne isprave za sve vjerovnike čije su tražbine utvrđene i razlučne vjerovnike ako su se odrekli svoga prava na odvojeno namirenje, te se na temelju nje može radi ostvarenja dužne činidbe nakon dospjelosti obveze, neposredno provesti prisilna ovrha.</w:t>
      </w:r>
    </w:p>
    <w:p w:rsidRDefault="008F0332" w:rsidP="008F0332" w:rsidR="008F0332" w:rsidRPr="00F03F8B">
      <w:pPr>
        <w:jc w:val="both"/>
      </w:pPr>
    </w:p>
    <w:p w:rsidRDefault="008F0332" w:rsidP="008F0332" w:rsidR="008F0332" w:rsidRPr="00F03F8B">
      <w:pPr>
        <w:jc w:val="both"/>
      </w:pPr>
      <w:r w:rsidRPr="00F03F8B">
        <w:t>Ova predstečajna nagodba je zaključena kada je potpišu dužnik i vjerovnici koji čine potrebnu većinu iz čl.  63. Zakona o financijskom poslovanju i predstečajnoj nagodbi.</w:t>
      </w:r>
    </w:p>
    <w:p w:rsidRDefault="008F0332" w:rsidP="008F0332" w:rsidR="008F0332" w:rsidRPr="00F03F8B">
      <w:pPr>
        <w:jc w:val="both"/>
      </w:pPr>
    </w:p>
    <w:p w:rsidRDefault="008F0332" w:rsidP="008836DD" w:rsidR="008F0332" w:rsidRPr="00725FC9">
      <w:pPr>
        <w:jc w:val="both"/>
      </w:pPr>
      <w:r w:rsidRPr="00F03F8B">
        <w:t>Pisani otpravak rješenja o odobrenju predstečajne nagodbe uslijedit će u zakonskom roku.</w:t>
      </w:r>
    </w:p>
    <w:p w:rsidRDefault="008836DD" w:rsidP="00D178EF" w:rsidR="008836DD">
      <w:pPr>
        <w:jc w:val="center"/>
        <w:rPr>
          <w:b/>
        </w:rPr>
      </w:pPr>
    </w:p>
    <w:p w:rsidRDefault="00D178EF" w:rsidP="00D178EF" w:rsidR="00D178EF">
      <w:pPr>
        <w:jc w:val="center"/>
        <w:rPr>
          <w:b/>
        </w:rPr>
      </w:pPr>
      <w:r w:rsidRPr="00725FC9">
        <w:rPr>
          <w:b/>
        </w:rPr>
        <w:t>Obrazloženje</w:t>
      </w:r>
    </w:p>
    <w:p w:rsidRDefault="008836DD" w:rsidP="00D178EF" w:rsidR="008836DD" w:rsidRPr="00725FC9">
      <w:pPr>
        <w:jc w:val="center"/>
        <w:rPr>
          <w:b/>
        </w:rPr>
      </w:pPr>
    </w:p>
    <w:p w:rsidRDefault="00D178EF" w:rsidP="003F10D5" w:rsidR="00831C80" w:rsidRPr="00725FC9">
      <w:pPr>
        <w:ind w:firstLine="720"/>
        <w:jc w:val="both"/>
      </w:pPr>
      <w:r w:rsidRPr="00725FC9">
        <w:t xml:space="preserve">Predlagatelj </w:t>
      </w:r>
      <w:r w:rsidR="008F0332" w:rsidRPr="00EC5A12">
        <w:rPr>
          <w:lang w:eastAsia="hr-HR"/>
        </w:rPr>
        <w:t>STUDIO INTERIJER d.o.o., Metković, Don R. Jerkovića 2, OIB: 02496992726</w:t>
      </w:r>
      <w:r w:rsidR="008F0332">
        <w:rPr>
          <w:lang w:eastAsia="hr-HR"/>
        </w:rPr>
        <w:t xml:space="preserve">, </w:t>
      </w:r>
      <w:r w:rsidRPr="00725FC9">
        <w:t>dostavio je ovom sudu dana 1</w:t>
      </w:r>
      <w:r w:rsidR="003F10D5">
        <w:t>0. studenog</w:t>
      </w:r>
      <w:r w:rsidRPr="00725FC9">
        <w:t xml:space="preserve">  201</w:t>
      </w:r>
      <w:r w:rsidR="00831C80" w:rsidRPr="00725FC9">
        <w:t>5</w:t>
      </w:r>
      <w:r w:rsidRPr="00725FC9">
        <w:t xml:space="preserve">. godine dokumentaciju predstečajne nagodbe s prijedlogom za sklapanje predstečajne nagodbe. 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Ovršnim rješenjem FINA Regionalni centar </w:t>
      </w:r>
      <w:r w:rsidR="0007281C">
        <w:t>Zagreb</w:t>
      </w:r>
      <w:r w:rsidRPr="00725FC9">
        <w:t xml:space="preserve"> Klasa U</w:t>
      </w:r>
      <w:r w:rsidR="0007281C">
        <w:t>P-I/110/07/14</w:t>
      </w:r>
      <w:r w:rsidRPr="00725FC9">
        <w:t>-01/</w:t>
      </w:r>
      <w:r w:rsidR="0007281C">
        <w:t>7774</w:t>
      </w:r>
      <w:r w:rsidR="00011143" w:rsidRPr="00725FC9">
        <w:t xml:space="preserve"> Ur.br. 04-06-15</w:t>
      </w:r>
      <w:r w:rsidRPr="00725FC9">
        <w:t>-</w:t>
      </w:r>
      <w:r w:rsidR="0007281C">
        <w:t>7774</w:t>
      </w:r>
      <w:r w:rsidRPr="00725FC9">
        <w:t>-</w:t>
      </w:r>
      <w:r w:rsidR="0007281C">
        <w:t>94</w:t>
      </w:r>
      <w:r w:rsidRPr="00725FC9">
        <w:t xml:space="preserve"> od </w:t>
      </w:r>
      <w:r w:rsidR="0007281C">
        <w:t>05</w:t>
      </w:r>
      <w:r w:rsidRPr="00725FC9">
        <w:t xml:space="preserve">. </w:t>
      </w:r>
      <w:r w:rsidR="0007281C">
        <w:t>listopada</w:t>
      </w:r>
      <w:r w:rsidR="00011143" w:rsidRPr="00725FC9">
        <w:t xml:space="preserve"> 2015</w:t>
      </w:r>
      <w:r w:rsidRPr="00725FC9">
        <w:t xml:space="preserve">. godine (list spisa </w:t>
      </w:r>
      <w:r w:rsidR="0007281C">
        <w:t>216-220</w:t>
      </w:r>
      <w:r w:rsidRPr="00725FC9"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>Uvidom u dostavljeni spis, odnosno u zapisnik o ročištu za glasovanje i formatizirane obrasce provjereno je da je u postupku pred FINA-om svoj glas za dali  vjerovnici čije tražbine prelaze 2/3 vrijednosti svih utvrđenih tražbina, te je tako svoj glas dala potrebna većina iz čl. 63. Zakona o financijskom poslovanju i predstečajnoj nagodbi (NN 108/12 i 81/13, dalje u tekstu ZFPPSN), koji se u ovom postupku primjenjuje.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Na ročište za sklapanje predstečajne nagodbe </w:t>
      </w:r>
      <w:r w:rsidR="0007281C">
        <w:t>pristupili su dužnik i vjerovnici</w:t>
      </w:r>
      <w:r w:rsidRPr="00725FC9">
        <w:t xml:space="preserve"> koji prema tablici s popisom vjerovnika imaju</w:t>
      </w:r>
      <w:r w:rsidR="00011143" w:rsidRPr="00725FC9">
        <w:t xml:space="preserve"> pravo glasa (list spisa </w:t>
      </w:r>
      <w:r w:rsidR="0007281C">
        <w:t>211-215</w:t>
      </w:r>
      <w:r w:rsidRPr="00725FC9">
        <w:t>) i koji je prihvatio plan financijskog restrukturiranja, a čije tražbine čine potrebnu većinu iz čl. 63. ZFPPSN, te su na ročištu dali svoj pristanak na sklapanje predstečajne nagodbe.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>Budući su na ročištu za sklapanje predstečajne nagodbe svoj pristanak dali dužnik i vjerovnici koji prema tablici s popisom vjerovnici koji imaju pravo glasa (Ministarstvo financija), a čije tražbine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>Zbog navedenog, na temelju spomenutih propisa, odlučeno je kao u izreci.</w:t>
      </w:r>
    </w:p>
    <w:p w:rsidRDefault="00D178EF" w:rsidP="00D178EF" w:rsidR="00D178EF">
      <w:pPr>
        <w:jc w:val="both"/>
      </w:pPr>
    </w:p>
    <w:p w:rsidRDefault="00D66E57" w:rsidP="00D178EF" w:rsidR="00D66E57">
      <w:pPr>
        <w:jc w:val="both"/>
      </w:pPr>
    </w:p>
    <w:p w:rsidRDefault="00D66E57" w:rsidP="00D178EF" w:rsidR="00D66E57" w:rsidRPr="00725FC9">
      <w:pPr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 xml:space="preserve">U Dubrovniku, </w:t>
      </w:r>
      <w:r w:rsidR="008836DD">
        <w:rPr>
          <w:b/>
        </w:rPr>
        <w:t xml:space="preserve">04. svibnja </w:t>
      </w:r>
      <w:r w:rsidR="008F0332">
        <w:rPr>
          <w:b/>
        </w:rPr>
        <w:t>2016</w:t>
      </w:r>
      <w:r w:rsidRPr="00725FC9">
        <w:rPr>
          <w:b/>
        </w:rPr>
        <w:t>. godine</w:t>
      </w:r>
    </w:p>
    <w:p w:rsidRDefault="00D178EF" w:rsidP="00D178EF" w:rsidR="00D178EF" w:rsidRPr="00725FC9">
      <w:pPr>
        <w:jc w:val="both"/>
      </w:pPr>
    </w:p>
    <w:p w:rsidRDefault="00D178EF" w:rsidP="00D178EF" w:rsidR="00D178EF">
      <w:pPr>
        <w:jc w:val="both"/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Sudac:</w:t>
      </w:r>
    </w:p>
    <w:p w:rsidRDefault="00D178EF" w:rsidP="00D178EF" w:rsidR="00D178EF" w:rsidRPr="00725FC9">
      <w:pPr>
        <w:ind w:left="5760"/>
        <w:jc w:val="both"/>
        <w:rPr>
          <w:b/>
        </w:rPr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Diana Butigan Granić</w:t>
      </w:r>
    </w:p>
    <w:p w:rsidRDefault="00D178EF" w:rsidP="00D178EF" w:rsidR="00D178EF" w:rsidRPr="00725FC9">
      <w:pPr>
        <w:jc w:val="both"/>
      </w:pPr>
    </w:p>
    <w:p w:rsidRDefault="008836DD" w:rsidP="00D178EF" w:rsidR="008836DD">
      <w:pPr>
        <w:jc w:val="both"/>
        <w:rPr>
          <w:b/>
        </w:rPr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POUKA O PRAVNOM LIJEKU:</w:t>
      </w:r>
    </w:p>
    <w:p w:rsidRDefault="00D178EF" w:rsidP="00D178EF" w:rsidR="00D178EF" w:rsidRPr="00725FC9">
      <w:pPr>
        <w:jc w:val="both"/>
      </w:pPr>
      <w:r w:rsidRPr="00725FC9"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DN-a:</w:t>
      </w:r>
    </w:p>
    <w:p w:rsidRDefault="00F83C55" w:rsidP="00D178EF" w:rsidR="00D178EF" w:rsidRPr="00725FC9">
      <w:pPr>
        <w:jc w:val="both"/>
      </w:pPr>
      <w:r>
        <w:t xml:space="preserve">- </w:t>
      </w:r>
      <w:r w:rsidR="008836DD">
        <w:t xml:space="preserve">e-oglasna ploča </w:t>
      </w:r>
    </w:p>
    <w:p w:rsidRDefault="00F83C55" w:rsidP="00D178EF" w:rsidR="00D178EF" w:rsidRPr="00725FC9">
      <w:pPr>
        <w:jc w:val="both"/>
      </w:pPr>
      <w:r>
        <w:t xml:space="preserve">- </w:t>
      </w:r>
      <w:r w:rsidR="008836DD">
        <w:t>predlagatelju (dužniku)</w:t>
      </w:r>
    </w:p>
    <w:p w:rsidRDefault="0007281C" w:rsidP="00D178EF" w:rsidR="00D178EF" w:rsidRPr="00725FC9">
      <w:pPr>
        <w:jc w:val="both"/>
      </w:pPr>
      <w:r>
        <w:t>- FINA RC Zagreb</w:t>
      </w:r>
      <w:r w:rsidR="00F83C55">
        <w:t>, prije i nakon pravomoćnosti</w:t>
      </w:r>
    </w:p>
    <w:p w:rsidRDefault="00D178EF" w:rsidP="00D178EF" w:rsidR="00D178EF" w:rsidRPr="00725FC9">
      <w:pPr>
        <w:jc w:val="both"/>
      </w:pPr>
      <w:r w:rsidRPr="00725FC9">
        <w:t>- sudsk</w:t>
      </w:r>
      <w:r w:rsidR="00F83C55">
        <w:t>i registar, nakon pravomoćnosti</w:t>
      </w:r>
    </w:p>
    <w:p w:rsidRDefault="00974DD0" w:rsidR="00974DD0" w:rsidRPr="00725FC9"/>
    <w:sectPr w:rsidSect="008836DD" w:rsidR="00974DD0" w:rsidRPr="00725FC9">
      <w:headerReference w:type="default" r:id="rId12"/>
      <w:pgSz w:h="15840" w:w="12240"/>
      <w:pgMar w:gutter="0" w:footer="708" w:header="708" w:left="1800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1CF" w:rsidR="003E61CF">
      <w:r>
        <w:separator/>
      </w:r>
    </w:p>
  </w:endnote>
  <w:endnote w:id="0" w:type="continuationSeparator">
    <w:p w:rsidRDefault="003E61CF" w:rsidR="003E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1CF" w:rsidR="003E61CF">
      <w:r>
        <w:separator/>
      </w:r>
    </w:p>
  </w:footnote>
  <w:footnote w:id="0" w:type="continuationSeparator">
    <w:p w:rsidRDefault="003E61CF" w:rsidR="003E6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9566122"/>
      <w:docPartObj>
        <w:docPartGallery w:val="Page Numbers (Top of Page)"/>
        <w:docPartUnique/>
      </w:docPartObj>
    </w:sdtPr>
    <w:sdtEndPr/>
    <w:sdtContent>
      <w:p w:rsidRDefault="003E61CF" w:rsidP="00D66E57" w:rsidR="003E61CF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380">
          <w:rPr>
            <w:noProof/>
          </w:rPr>
          <w:t>14</w:t>
        </w:r>
        <w:r>
          <w:fldChar w:fldCharType="end"/>
        </w:r>
        <w:r>
          <w:t xml:space="preserve"> </w:t>
        </w:r>
        <w:r>
          <w:tab/>
          <w:t xml:space="preserve">                            Posl.br.7. Stpn-87/2015</w:t>
        </w:r>
      </w:p>
    </w:sdtContent>
  </w:sdt>
  <w:p w:rsidRDefault="003E61CF" w:rsidR="003E61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E7F91"/>
    <w:multiLevelType w:val="hybridMultilevel"/>
    <w:tmpl w:val="84F2A48C"/>
    <w:lvl w:tplc="C3F4FDE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AB2361"/>
    <w:multiLevelType w:val="hybridMultilevel"/>
    <w:tmpl w:val="D1207494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3A133B03"/>
    <w:multiLevelType w:val="hybridMultilevel"/>
    <w:tmpl w:val="43A0AF00"/>
    <w:lvl w:tplc="04090001" w:ilvl="0">
      <w:start w:val="1"/>
      <w:numFmt w:val="bullet"/>
      <w:lvlText w:val=""/>
      <w:lvlJc w:val="left"/>
      <w:pPr>
        <w:ind w:hanging="360" w:left="77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9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21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93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5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7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9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81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530"/>
      </w:pPr>
      <w:rPr>
        <w:rFonts w:hAnsi="Wingdings" w:ascii="Wingdings" w:hint="default"/>
      </w:rPr>
    </w:lvl>
  </w:abstractNum>
  <w:abstractNum w:abstractNumId="3">
    <w:nsid w:val="3FB542D4"/>
    <w:multiLevelType w:val="hybridMultilevel"/>
    <w:tmpl w:val="29006D76"/>
    <w:lvl w:tplc="DEA291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6850E3"/>
    <w:multiLevelType w:val="hybridMultilevel"/>
    <w:tmpl w:val="1818926E"/>
    <w:lvl w:tplc="CAACAD90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BA6DAF"/>
    <w:multiLevelType w:val="hybridMultilevel"/>
    <w:tmpl w:val="A46A091A"/>
    <w:lvl w:tplc="E9DC611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2E1119"/>
    <w:multiLevelType w:val="hybridMultilevel"/>
    <w:tmpl w:val="CECE37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2B6180"/>
    <w:multiLevelType w:val="hybridMultilevel"/>
    <w:tmpl w:val="4FD4CAA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95503B"/>
    <w:multiLevelType w:val="hybridMultilevel"/>
    <w:tmpl w:val="4AC4C24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B65F83"/>
    <w:multiLevelType w:val="hybridMultilevel"/>
    <w:tmpl w:val="049ADB42"/>
    <w:lvl w:tplc="0809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plc="08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8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8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8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8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8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8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8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6D202C58"/>
    <w:multiLevelType w:val="hybridMultilevel"/>
    <w:tmpl w:val="7DF8213C"/>
    <w:lvl w:tplc="7C60E756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8EF"/>
    <w:rsid w:val="00011143"/>
    <w:rsid w:val="0007281C"/>
    <w:rsid w:val="00175382"/>
    <w:rsid w:val="001D6286"/>
    <w:rsid w:val="00326705"/>
    <w:rsid w:val="0034783A"/>
    <w:rsid w:val="003E61CF"/>
    <w:rsid w:val="003F10D5"/>
    <w:rsid w:val="00614C85"/>
    <w:rsid w:val="00614E65"/>
    <w:rsid w:val="00725FC9"/>
    <w:rsid w:val="00803372"/>
    <w:rsid w:val="00831C80"/>
    <w:rsid w:val="008836DD"/>
    <w:rsid w:val="008F0332"/>
    <w:rsid w:val="00974DD0"/>
    <w:rsid w:val="00B31561"/>
    <w:rsid w:val="00D178EF"/>
    <w:rsid w:val="00D62121"/>
    <w:rsid w:val="00D66E57"/>
    <w:rsid w:val="00E37380"/>
    <w:rsid w:val="00F83C55"/>
    <w:rsid w:val="00F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8EF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8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8E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C80"/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cs="Times New Roman" w:eastAsia="Times New Roman" w:hAnsi="Calibri" w:ascii="Calibri"/>
      <w:lang w:val="en-US"/>
    </w:rPr>
  </w:style>
  <w:style w:customStyle="true" w:styleId="BezproredaChar" w:type="character">
    <w:name w:val="Bez proreda Char"/>
    <w:link w:val="Bezproreda"/>
    <w:uiPriority w:val="99"/>
    <w:locked/>
    <w:rsid w:val="00831C80"/>
    <w:rPr>
      <w:rFonts w:cs="Times New Roman" w:eastAsia="Times New Roman" w:hAnsi="Calibri" w:ascii="Calibri"/>
      <w:lang w:val="en-US"/>
    </w:rPr>
  </w:style>
  <w:style w:styleId="Hiperveza" w:type="character">
    <w:name w:val="Hyperlink"/>
    <w:basedOn w:val="Zadanifontodlomka"/>
    <w:uiPriority w:val="99"/>
    <w:semiHidden/>
    <w:rsid w:val="008F0332"/>
    <w:rPr>
      <w:rFonts w:cs="Times New Roman"/>
      <w:color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F0332"/>
    <w:rPr>
      <w:rFonts w:cs="Times New Roman"/>
    </w:rPr>
  </w:style>
  <w:style w:styleId="Odlomakpopisa" w:type="paragraph">
    <w:name w:val="List Paragraph"/>
    <w:basedOn w:val="Normal"/>
    <w:link w:val="OdlomakpopisaChar"/>
    <w:uiPriority w:val="99"/>
    <w:qFormat/>
    <w:rsid w:val="008F0332"/>
    <w:pPr>
      <w:spacing w:lineRule="auto" w:line="276" w:after="200"/>
      <w:ind w:left="720"/>
      <w:contextualSpacing/>
    </w:pPr>
    <w:rPr>
      <w:rFonts w:eastAsiaTheme="minorHAnsi" w:hAnsiTheme="minorHAnsi" w:asciiTheme="minorHAnsi"/>
      <w:sz w:val="22"/>
      <w:szCs w:val="22"/>
    </w:rPr>
  </w:style>
  <w:style w:customStyle="true" w:styleId="apple-converted-space" w:type="character">
    <w:name w:val="apple-converted-space"/>
    <w:basedOn w:val="Zadanifontodlomka"/>
    <w:uiPriority w:val="99"/>
    <w:rsid w:val="008F0332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E37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3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3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3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3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8EF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8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8E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C80"/>
    <w:rPr>
      <w:rFonts w:ascii="Times New Roman" w:cs="Times New Roman" w:eastAsia="Times New Roman" w:hAns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ascii="Calibri" w:cs="Times New Roman" w:eastAsia="Times New Roman" w:hAnsi="Calibri"/>
      <w:lang w:val="en-US"/>
    </w:rPr>
  </w:style>
  <w:style w:customStyle="1" w:styleId="BezproredaChar" w:type="character">
    <w:name w:val="Bez proreda Char"/>
    <w:link w:val="Bezproreda"/>
    <w:uiPriority w:val="99"/>
    <w:locked/>
    <w:rsid w:val="00831C80"/>
    <w:rPr>
      <w:rFonts w:ascii="Calibri" w:cs="Times New Roman" w:eastAsia="Times New Roman" w:hAnsi="Calibri"/>
      <w:lang w:val="en-US"/>
    </w:rPr>
  </w:style>
  <w:style w:styleId="Hiperveza" w:type="character">
    <w:name w:val="Hyperlink"/>
    <w:basedOn w:val="Zadanifontodlomka"/>
    <w:uiPriority w:val="99"/>
    <w:semiHidden/>
    <w:rsid w:val="008F0332"/>
    <w:rPr>
      <w:rFonts w:cs="Times New Roman"/>
      <w:color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F0332"/>
    <w:rPr>
      <w:rFonts w:cs="Times New Roman"/>
    </w:rPr>
  </w:style>
  <w:style w:styleId="Odlomakpopisa" w:type="paragraph">
    <w:name w:val="List Paragraph"/>
    <w:basedOn w:val="Normal"/>
    <w:link w:val="OdlomakpopisaChar"/>
    <w:uiPriority w:val="99"/>
    <w:qFormat/>
    <w:rsid w:val="008F0332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customStyle="1" w:styleId="apple-converted-space" w:type="character">
    <w:name w:val="apple-converted-space"/>
    <w:basedOn w:val="Zadanifontodlomka"/>
    <w:uiPriority w:val="99"/>
    <w:rsid w:val="008F0332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E37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3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3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3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3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STUDIO INTERIJER d.o.o. za trgovinu i usluge</izvorni_sadrzaj>
    <derivirana_varijabla naziv="DomainObject.Predmet.StrankaFormated_1">  STUDIO INTERIJER d.o.o. za trgovinu i usluge</derivirana_varijabla>
  </DomainObject.Predmet.StrankaFormated>
  <DomainObject.Predmet.StrankaFormatedOIB>
    <izvorni_sadrzaj>  STUDIO INTERIJER d.o.o. za trgovinu i usluge, OIB 02496992726</izvorni_sadrzaj>
    <derivirana_varijabla naziv="DomainObject.Predmet.StrankaFormatedOIB_1">  STUDIO INTERIJER d.o.o. za trgovinu i usluge, OIB 02496992726</derivirana_varijabla>
  </DomainObject.Predmet.StrankaFormatedOIB>
  <DomainObject.Predmet.StrankaFormatedWithAdress>
    <izvorni_sadrzaj> STUDIO INTERIJER d.o.o. za trgovinu i usluge, Don Radovana Jerkovića 2, 20350 Metković</izvorni_sadrzaj>
    <derivirana_varijabla naziv="DomainObject.Predmet.StrankaFormatedWithAdress_1"> STUDIO INTERIJER d.o.o. za trgovinu i usluge, Don Radovana Jerkovića 2, 20350 Metković</derivirana_varijabla>
  </DomainObject.Predmet.StrankaFormatedWithAdress>
  <DomainObject.Predmet.StrankaFormatedWithAdressOIB>
    <izvorni_sadrzaj> STUDIO INTERIJER d.o.o. za trgovinu i usluge, OIB 02496992726, Don Radovana Jerkovića 2, 20350 Metković</izvorni_sadrzaj>
    <derivirana_varijabla naziv="DomainObject.Predmet.StrankaFormatedWithAdressOIB_1"> STUDIO INTERIJER d.o.o. za trgovinu i usluge, OIB 02496992726, Don Radovana Jerkovića 2, 20350 Metković</derivirana_varijabla>
  </DomainObject.Predmet.StrankaFormatedWithAdressOIB>
  <DomainObject.Predmet.StrankaWithAdress>
    <izvorni_sadrzaj>STUDIO INTERIJER d.o.o. za trgovinu i usluge Don Radovana Jerkovića 2,20350 Metković</izvorni_sadrzaj>
    <derivirana_varijabla naziv="DomainObject.Predmet.StrankaWithAdress_1">STUDIO INTERIJER d.o.o. za trgovinu i usluge Don Radovana Jerkovića 2,20350 Metković</derivirana_varijabla>
  </DomainObject.Predmet.StrankaWithAdress>
  <DomainObject.Predmet.StrankaWithAdressOIB>
    <izvorni_sadrzaj>STUDIO INTERIJER d.o.o. za trgovinu i usluge, OIB 02496992726, Don Radovana Jerkovića 2,20350 Metković</izvorni_sadrzaj>
    <derivirana_varijabla naziv="DomainObject.Predmet.StrankaWithAdressOIB_1">STUDIO INTERIJER d.o.o. za trgovinu i usluge, OIB 02496992726, Don Radovana Jerkovića 2,20350 Metković</derivirana_varijabla>
  </DomainObject.Predmet.StrankaWithAdressOIB>
  <DomainObject.Predmet.StrankaNazivFormated>
    <izvorni_sadrzaj>STUDIO INTERIJER d.o.o. za trgovinu i usluge</izvorni_sadrzaj>
    <derivirana_varijabla naziv="DomainObject.Predmet.StrankaNazivFormated_1">STUDIO INTERIJER d.o.o. za trgovinu i usluge</derivirana_varijabla>
  </DomainObject.Predmet.StrankaNazivFormated>
  <DomainObject.Predmet.StrankaNazivFormatedOIB>
    <izvorni_sadrzaj>STUDIO INTERIJER d.o.o. za trgovinu i usluge, OIB 02496992726</izvorni_sadrzaj>
    <derivirana_varijabla naziv="DomainObject.Predmet.StrankaNazivFormatedOIB_1">STUDIO INTERIJER d.o.o. za trgovinu i usluge, OIB 02496992726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STUDIO INTERIJER d.o.o. za trgovinu i usluge</item>
    </izvorni_sadrzaj>
    <derivirana_varijabla naziv="DomainObject.Predmet.StrankaListFormated_1">
      <item>STUDIO INTERIJER d.o.o. za trgovinu i usluge</item>
    </derivirana_varijabla>
  </DomainObject.Predmet.StrankaListFormated>
  <DomainObject.Predmet.StrankaListFormatedOIB>
    <izvorni_sadrzaj>
      <item>STUDIO INTERIJER d.o.o. za trgovinu i usluge, OIB 02496992726</item>
    </izvorni_sadrzaj>
    <derivirana_varijabla naziv="DomainObject.Predmet.StrankaListFormatedOIB_1">
      <item>STUDIO INTERIJER d.o.o. za trgovinu i usluge, OIB 02496992726</item>
    </derivirana_varijabla>
  </DomainObject.Predmet.StrankaListFormatedOIB>
  <DomainObject.Predmet.StrankaListFormatedWithAdress>
    <izvorni_sadrzaj>
      <item>STUDIO INTERIJER d.o.o. za trgovinu i usluge, Don Radovana Jerkovića 2, 20350 Metković</item>
    </izvorni_sadrzaj>
    <derivirana_varijabla naziv="DomainObject.Predmet.StrankaListFormatedWithAdress_1">
      <item>STUDIO INTERIJER d.o.o. za trgovinu i usluge, Don Radovana Jerkovića 2, 20350 Metković</item>
    </derivirana_varijabla>
  </DomainObject.Predmet.StrankaListFormatedWithAdress>
  <DomainObject.Predmet.StrankaListFormatedWithAdressOIB>
    <izvorni_sadrzaj>
      <item>STUDIO INTERIJER d.o.o. za trgovinu i usluge, OIB 02496992726, Don Radovana Jerkovića 2, 20350 Metković</item>
    </izvorni_sadrzaj>
    <derivirana_varijabla naziv="DomainObject.Predmet.StrankaListFormatedWithAdressOIB_1">
      <item>STUDIO INTERIJER d.o.o. za trgovinu i usluge, OIB 02496992726, Don Radovana Jerkovića 2, 20350 Metković</item>
    </derivirana_varijabla>
  </DomainObject.Predmet.StrankaListFormatedWithAdressOIB>
  <DomainObject.Predmet.StrankaListNazivFormated>
    <izvorni_sadrzaj>
      <item>STUDIO INTERIJER d.o.o. za trgovinu i usluge</item>
    </izvorni_sadrzaj>
    <derivirana_varijabla naziv="DomainObject.Predmet.StrankaListNazivFormated_1">
      <item>STUDIO INTERIJER d.o.o. za trgovinu i usluge</item>
    </derivirana_varijabla>
  </DomainObject.Predmet.StrankaListNazivFormated>
  <DomainObject.Predmet.StrankaListNazivFormatedOIB>
    <izvorni_sadrzaj>
      <item>STUDIO INTERIJER d.o.o. za trgovinu i usluge, OIB 02496992726</item>
    </izvorni_sadrzaj>
    <derivirana_varijabla naziv="DomainObject.Predmet.StrankaListNazivFormatedOIB_1">
      <item>STUDIO INTERIJER d.o.o. za trgovinu i usluge, OIB 02496992726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Neda Marasović</item>
      <item>Financijska agencija, RC Zagreb, nagodbeno vijeće:ZG07</item>
      <item>odvj. Ante Kačić</item>
    </izvorni_sadrzaj>
    <derivirana_varijabla naziv="DomainObject.Predmet.OstaliListFormated_1">
      <item>Neda Marasović</item>
      <item>Financijska agencija, RC Zagreb, nagodbeno vijeće:ZG07</item>
      <item>odvj. Ante Kačić</item>
    </derivirana_varijabla>
  </DomainObject.Predmet.OstaliListFormated>
  <DomainObject.Predmet.OstaliListFormatedOIB>
    <izvorni_sadrzaj>
      <item>Neda Marasović</item>
      <item>Financijska agencija, RC Zagreb, nagodbeno vijeće:ZG07, OIB 85821130368</item>
      <item>odvj. Ante Kačić</item>
    </izvorni_sadrzaj>
    <derivirana_varijabla naziv="DomainObject.Predmet.OstaliListFormatedOIB_1">
      <item>Neda Marasović</item>
      <item>Financijska agencija, RC Zagreb, nagodbeno vijeće:ZG07, OIB 85821130368</item>
      <item>odvj. Ante Kačić</item>
    </derivirana_varijabla>
  </DomainObject.Predmet.OstaliListFormatedOIB>
  <DomainObject.Predmet.OstaliListFormatedWithAdress>
    <izvorni_sadrzaj>
      <item>Neda Marasović, Draškovićeva 62, 10000 Zagreb</item>
      <item>Financijska agencija, RC Zagreb, nagodbeno vijeće:ZG07, Ulica grada Vukovara 70, Zagreb</item>
      <item>odvj. Ante Kačić</item>
    </izvorni_sadrzaj>
    <derivirana_varijabla naziv="DomainObject.Predmet.OstaliListFormatedWithAdress_1">
      <item>Neda Marasović, Draškovićeva 62, 10000 Zagreb</item>
      <item>Financijska agencija, RC Zagreb, nagodbeno vijeće:ZG07, Ulica grada Vukovara 70, Zagreb</item>
      <item>odvj. Ante Kačić</item>
    </derivirana_varijabla>
  </DomainObject.Predmet.OstaliListFormatedWithAdress>
  <DomainObject.Predmet.OstaliListFormatedWithAdressOIB>
    <izvorni_sadrzaj>
      <item>Neda Marasović, Draškovićeva 62, 10000 Zagreb</item>
      <item>Financijska agencija, RC Zagreb, nagodbeno vijeće:ZG07, OIB 85821130368, Ulica grada Vukovara 70, Zagreb</item>
      <item>odvj. Ante Kačić</item>
    </izvorni_sadrzaj>
    <derivirana_varijabla naziv="DomainObject.Predmet.OstaliListFormatedWithAdressOIB_1">
      <item>Neda Marasović, Draškovićeva 62, 10000 Zagreb</item>
      <item>Financijska agencija, RC Zagreb, nagodbeno vijeće:ZG07, OIB 85821130368, Ulica grada Vukovara 70, Zagreb</item>
      <item>odvj. Ante Kačić</item>
    </derivirana_varijabla>
  </DomainObject.Predmet.OstaliListFormatedWithAdressOIB>
  <DomainObject.Predmet.OstaliListNazivFormated>
    <izvorni_sadrzaj>
      <item>Neda Marasović</item>
      <item>Financijska agencija, RC Zagreb, nagodbeno vijeće:ZG07</item>
      <item>odvj. Ante Kačić</item>
    </izvorni_sadrzaj>
    <derivirana_varijabla naziv="DomainObject.Predmet.OstaliListNazivFormated_1">
      <item>Neda Marasović</item>
      <item>Financijska agencija, RC Zagreb, nagodbeno vijeće:ZG07</item>
      <item>odvj. Ante Kačić</item>
    </derivirana_varijabla>
  </DomainObject.Predmet.OstaliListNazivFormated>
  <DomainObject.Predmet.OstaliListNazivFormatedOIB>
    <izvorni_sadrzaj>
      <item>Neda Marasović</item>
      <item>Financijska agencija, RC Zagreb, nagodbeno vijeće:ZG07, OIB 85821130368</item>
      <item>odvj. Ante Kačić</item>
    </izvorni_sadrzaj>
    <derivirana_varijabla naziv="DomainObject.Predmet.OstaliListNazivFormatedOIB_1">
      <item>Neda Marasović</item>
      <item>Financijska agencija, RC Zagreb, nagodbeno vijeće:ZG07, OIB 85821130368</item>
      <item>odvj. Ante Kačić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STUDIO INTERIJER d.o.o. za trgovinu i usluge</izvorni_sadrzaj>
    <derivirana_varijabla naziv="DomainObject.Predmet.StrankaIDrugi_1">STUDIO INTERIJER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STUDIO INTERIJER d.o.o. za trgovinu i usluge, OIB 02496992726, Don Radovana Jerkovića 2, 20350 Metković</izvorni_sadrzaj>
    <derivirana_varijabla naziv="DomainObject.Predmet.StrankaIDrugiAdressOIB_1">STUDIO INTERIJER d.o.o. za trgovinu i usluge, OIB 02496992726, Don Radovana Jerkovića 2,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INTERIJER d.o.o. za trgovinu i usluge</item>
      <item>Neda Marasović</item>
      <item>Financijska agencija, RC Zagreb, nagodbeno vijeće:ZG07</item>
      <item>odvj. Ante Kačić</item>
    </izvorni_sadrzaj>
    <derivirana_varijabla naziv="DomainObject.Predmet.SudioniciListNaziv_1">
      <item>STUDIO INTERIJER d.o.o. za trgovinu i usluge</item>
      <item>Neda Marasović</item>
      <item>Financijska agencija, RC Zagreb, nagodbeno vijeće:ZG07</item>
      <item>odvj. Ante Kačić</item>
    </derivirana_varijabla>
  </DomainObject.Predmet.SudioniciListNaziv>
  <DomainObject.Predmet.SudioniciListAdressOIB>
    <izvorni_sadrzaj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  <item>odvj. Ante Kačić</item>
    </izvorni_sadrzaj>
    <derivirana_varijabla naziv="DomainObject.Predmet.SudioniciListAdressOIB_1"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  <item>odvj. Ante Kačić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02496992726</item>
      <item>, OIB null</item>
      <item>, OIB 85821130368</item>
      <item>, OIB null</item>
    </izvorni_sadrzaj>
    <derivirana_varijabla naziv="DomainObject.Predmet.SudioniciListNazivOIB_1">
      <item>, OIB 02496992726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4310</properties:Words>
  <properties:Characters>26051</properties:Characters>
  <properties:Lines>1931</properties:Lines>
  <properties:Paragraphs>1363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2016-03-09T12:46:00Z</dcterms:created>
  <dc:creator>Mara Marčinko</dc:creator>
  <cp:lastModifiedBy>Mara Marčinko</cp:lastModifiedBy>
  <cp:lastPrinted>2016-05-04T09:41:00Z</cp:lastPrinted>
  <dcterms:modified xmlns:xsi="http://www.w3.org/2001/XMLSchema-instance" xsi:type="dcterms:W3CDTF">2016-05-04T09:49:00Z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