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1d51" w14:paraId="6611d51" w:rsidRDefault="00002970" w:rsidP="007B5299" w:rsidR="00002970">
      <w:pPr>
        <w:spacing w:lineRule="auto" w:line="240" w:after="0"/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3C7D8C" w:rsidP="007B5299" w:rsidR="003C7D8C" w:rsidRPr="003C7D8C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7D8C" w:rsidP="007B5299" w:rsidR="003C7D8C" w:rsidRPr="003C7D8C">
      <w:pPr>
        <w:spacing w:lineRule="auto" w:line="240" w:after="0" w:before="10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REPUBLIKA HRVATSKA</w:t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</w:p>
    <w:p w:rsidRDefault="003C7D8C" w:rsidP="003C7D8C" w:rsidR="003C7D8C" w:rsidRPr="003C7D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3C7D8C" w:rsidP="006C033F" w:rsidR="00882A51" w:rsidRPr="004B58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Split, Sukoišanska 6</w:t>
      </w:r>
    </w:p>
    <w:p w:rsidRDefault="000D1EAA" w:rsidP="00D836A0" w:rsidR="00FD1351">
      <w:pPr>
        <w:spacing w:lineRule="auto" w:line="240" w:after="160" w:before="16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D1EAA" w:rsidP="00D836A0" w:rsidR="00FD1351" w:rsidRPr="004B5844">
      <w:pPr>
        <w:spacing w:lineRule="auto" w:line="240" w:after="160" w:before="16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D1EAA" w:rsidP="00D836A0" w:rsidR="000D1EA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stečajnoj sutkinji Ani Golub Gruić, u postupku povodom prijedloga</w:t>
      </w:r>
      <w:r w:rsidR="000242B7">
        <w:rPr>
          <w:rFonts w:cs="Times New Roman" w:hAnsi="Times New Roman" w:ascii="Times New Roman"/>
          <w:sz w:val="24"/>
          <w:szCs w:val="24"/>
        </w:rPr>
        <w:t xml:space="preserve"> </w:t>
      </w:r>
      <w:r w:rsidR="003C7D8C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007E62">
        <w:rPr>
          <w:rFonts w:cs="Times New Roman" w:hAnsi="Times New Roman" w:ascii="Times New Roman"/>
          <w:sz w:val="24"/>
          <w:szCs w:val="24"/>
        </w:rPr>
        <w:t>–</w:t>
      </w:r>
      <w:r w:rsidR="00882A51" w:rsidRPr="004B5844">
        <w:rPr>
          <w:rFonts w:cs="Times New Roman" w:hAnsi="Times New Roman" w:ascii="Times New Roman"/>
          <w:sz w:val="24"/>
          <w:szCs w:val="24"/>
        </w:rPr>
        <w:t xml:space="preserve"> dužnika</w:t>
      </w:r>
      <w:r w:rsidR="00007E62">
        <w:rPr>
          <w:rFonts w:cs="Times New Roman" w:hAnsi="Times New Roman" w:ascii="Times New Roman"/>
          <w:sz w:val="24"/>
          <w:szCs w:val="24"/>
        </w:rPr>
        <w:t xml:space="preserve"> </w:t>
      </w:r>
      <w:r w:rsidR="00C12C56">
        <w:rPr>
          <w:rFonts w:cs="Times New Roman" w:hAnsi="Times New Roman" w:ascii="Times New Roman"/>
          <w:sz w:val="24"/>
          <w:szCs w:val="24"/>
        </w:rPr>
        <w:t>M</w:t>
      </w:r>
      <w:r w:rsidR="00C12C56" w:rsidRPr="007A7653">
        <w:rPr>
          <w:rFonts w:cs="Times New Roman" w:hAnsi="Times New Roman" w:ascii="Times New Roman"/>
          <w:sz w:val="24"/>
          <w:szCs w:val="24"/>
        </w:rPr>
        <w:t>OSTINA d.o.o. Glavice, Glavice 514, OIB: 61436347383</w:t>
      </w:r>
      <w:r w:rsidR="00CD464E" w:rsidRPr="00B162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na ročištu radi sklapanja preds</w:t>
      </w:r>
      <w:r w:rsidR="00E60785">
        <w:rPr>
          <w:rFonts w:cs="Times New Roman" w:hAnsi="Times New Roman" w:ascii="Times New Roman"/>
          <w:sz w:val="24"/>
          <w:szCs w:val="24"/>
        </w:rPr>
        <w:t xml:space="preserve">tečajne nagodbe održanom dana </w:t>
      </w:r>
      <w:r w:rsidR="005F619D">
        <w:rPr>
          <w:rFonts w:cs="Times New Roman" w:hAnsi="Times New Roman" w:ascii="Times New Roman"/>
          <w:sz w:val="24"/>
          <w:szCs w:val="24"/>
        </w:rPr>
        <w:t>29. siječnja 2016</w:t>
      </w:r>
      <w:r>
        <w:rPr>
          <w:rFonts w:cs="Times New Roman" w:hAnsi="Times New Roman" w:ascii="Times New Roman"/>
          <w:sz w:val="24"/>
          <w:szCs w:val="24"/>
        </w:rPr>
        <w:t>. godine,</w:t>
      </w:r>
    </w:p>
    <w:p w:rsidRDefault="000D1EAA" w:rsidP="00D836A0" w:rsidR="000D1EAA">
      <w:pPr>
        <w:spacing w:lineRule="auto" w:line="240" w:after="24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6C033F" w:rsidP="005F619D" w:rsidR="005F619D">
      <w:pPr>
        <w:pStyle w:val="Tijeloteksta"/>
        <w:tabs>
          <w:tab w:pos="900" w:val="left"/>
        </w:tabs>
      </w:pPr>
      <w:r>
        <w:tab/>
      </w:r>
      <w:r w:rsidR="005F619D">
        <w:t xml:space="preserve">Odobrava se sklapanje </w:t>
      </w:r>
    </w:p>
    <w:p w:rsidRDefault="005F619D" w:rsidP="00E114C4" w:rsidR="005F619D" w:rsidRPr="00790294">
      <w:pPr>
        <w:pStyle w:val="Tijeloteksta"/>
        <w:tabs>
          <w:tab w:pos="900" w:val="left"/>
        </w:tabs>
        <w:spacing w:after="300" w:before="300"/>
        <w:jc w:val="center"/>
        <w:rPr>
          <w:i/>
          <w:color w:val="FF0000"/>
        </w:rPr>
      </w:pPr>
      <w:r>
        <w:t>PREDSTEČAJNE NAGODBE</w:t>
      </w: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 xml:space="preserve">  I. Utvrđuje se da je nad dužnikom MOSTINA d.o.o. Glavice, Glavice 514, OIB: 61436347383</w:t>
      </w:r>
      <w:r w:rsidRPr="00C12C5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12C56">
        <w:rPr>
          <w:rFonts w:cs="Times New Roman" w:eastAsia="Times New Roman" w:hAnsi="Times New Roman" w:ascii="Times New Roman"/>
          <w:sz w:val="24"/>
          <w:szCs w:val="24"/>
        </w:rPr>
        <w:t xml:space="preserve"> (u daljnjem tekstu predstečajne nagodbe: dužnik), proveden postupak predstečajne nagodbe kod Financijske agencije, Regionalni centar Split, pod klasom: UP-I/110/07/14-01/6448 te da su u tom postupku vjerovnici dužnika prihvatili Plan financijskog i operativnog restrukturiranja dužnika od 18. srpnja 2014. godine, koji je objavljen na web-stranicama Financijske agencije dana 18. srpnja 2014. godine pod ur.br. 04-06-14-6448-67.</w:t>
      </w:r>
    </w:p>
    <w:p w:rsidRDefault="00C12C56" w:rsidP="00C12C56" w:rsidR="00C12C56" w:rsidRPr="00C12C56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 xml:space="preserve"> II. Sukladno prihvaćenom Planu financijskog i operativnog restrukturiranja dužnika, vjerovnici su u ovoj predstečajnoj nagodbi podijeljeni u tri grupe vjerovnika i to: Grupa 1 – tijela javne uprave i trgovačka društva u većinskom državnom vlasništvu, Grupa 2 – financijske institucije te Grupa 3 – ostali vjerovnici. </w:t>
      </w:r>
    </w:p>
    <w:p w:rsidRDefault="00C12C56" w:rsidP="00C12C56" w:rsidR="00C12C56" w:rsidRPr="00C12C56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 xml:space="preserve">III. Vjerovnici Grupe 1 otpuštaju dužniku dug, a dužnik pristaje na otpust duga u iznosima kako slijedi: </w:t>
      </w: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>GRUPA 1</w:t>
      </w:r>
    </w:p>
    <w:p w:rsidRDefault="00C12C56" w:rsidP="00C12C56" w:rsidR="00C12C56" w:rsidRPr="00C12C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67"/>
        <w:gridCol w:w="2307"/>
        <w:gridCol w:w="1296"/>
        <w:gridCol w:w="1296"/>
        <w:gridCol w:w="1263"/>
        <w:gridCol w:w="1296"/>
        <w:gridCol w:w="1261"/>
      </w:tblGrid>
      <w:tr w:rsidTr="00230603" w:rsidR="00C12C56" w:rsidRPr="00C12C56">
        <w:trPr>
          <w:trHeight w:val="20"/>
        </w:trPr>
        <w:tc>
          <w:tcPr>
            <w:tcW w:type="pct" w:w="30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R. br.</w:t>
            </w:r>
          </w:p>
        </w:tc>
        <w:tc>
          <w:tcPr>
            <w:tcW w:type="pct" w:w="1242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Ukupan iznos utvrđene tražbine u kn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Utvrđena tražbina s osnova glavnice u kn</w:t>
            </w:r>
          </w:p>
        </w:tc>
        <w:tc>
          <w:tcPr>
            <w:tcW w:type="pct" w:w="680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Utvrđena tražbina s osnova kamata u kn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Otpust duga s osnova glavnice u kn</w:t>
            </w:r>
          </w:p>
        </w:tc>
        <w:tc>
          <w:tcPr>
            <w:tcW w:type="pct" w:w="679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Otpust duga s osnova kamate u kn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30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242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HEP-Opskrba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Ulica grada Vukovara 37, Zagreb,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OIB: 63073332379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40.690,03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37.519,26</w:t>
            </w:r>
          </w:p>
        </w:tc>
        <w:tc>
          <w:tcPr>
            <w:tcW w:type="pct" w:w="680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3.170,77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18.759,63</w:t>
            </w:r>
          </w:p>
        </w:tc>
        <w:tc>
          <w:tcPr>
            <w:tcW w:type="pct" w:w="679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3.170,77</w:t>
            </w:r>
          </w:p>
        </w:tc>
      </w:tr>
      <w:tr w:rsidTr="00230603" w:rsidR="00C12C56" w:rsidRPr="00C12C56">
        <w:trPr>
          <w:trHeight w:val="1260"/>
        </w:trPr>
        <w:tc>
          <w:tcPr>
            <w:tcW w:type="pct" w:w="30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1242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Hrvatske šume d.o.o.Ul. Ljudevita Farkaša Vukotinovića 2,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69693144506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13.566,38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9.306,38</w:t>
            </w:r>
          </w:p>
        </w:tc>
        <w:tc>
          <w:tcPr>
            <w:tcW w:type="pct" w:w="680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4.260,00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4.653,19</w:t>
            </w:r>
          </w:p>
        </w:tc>
        <w:tc>
          <w:tcPr>
            <w:tcW w:type="pct" w:w="679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4.260,00</w:t>
            </w:r>
          </w:p>
        </w:tc>
      </w:tr>
      <w:tr w:rsidTr="00230603" w:rsidR="00C12C56" w:rsidRPr="00C12C56">
        <w:trPr>
          <w:trHeight w:val="1262"/>
        </w:trPr>
        <w:tc>
          <w:tcPr>
            <w:tcW w:type="pct" w:w="30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242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Hrvatske vode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Grada Vukovara 220, Zagreb,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28921383001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4.567,99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2.502,00</w:t>
            </w:r>
          </w:p>
        </w:tc>
        <w:tc>
          <w:tcPr>
            <w:tcW w:type="pct" w:w="680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2.065,99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1.251,00</w:t>
            </w:r>
          </w:p>
        </w:tc>
        <w:tc>
          <w:tcPr>
            <w:tcW w:type="pct" w:w="679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2.065,99</w:t>
            </w:r>
          </w:p>
        </w:tc>
      </w:tr>
      <w:tr w:rsidTr="00230603" w:rsidR="00C12C56" w:rsidRPr="00C12C56">
        <w:trPr>
          <w:trHeight w:val="1265"/>
        </w:trPr>
        <w:tc>
          <w:tcPr>
            <w:tcW w:type="pct" w:w="30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242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Republika Hrvatska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Ministarstvo financija Katančićeva 5, Zagreb,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OIB: 18683136487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773.303,92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760.068,08</w:t>
            </w:r>
          </w:p>
        </w:tc>
        <w:tc>
          <w:tcPr>
            <w:tcW w:type="pct" w:w="680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13.235,84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380.034,04</w:t>
            </w:r>
          </w:p>
        </w:tc>
        <w:tc>
          <w:tcPr>
            <w:tcW w:type="pct" w:w="679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13.235,84</w:t>
            </w:r>
          </w:p>
        </w:tc>
      </w:tr>
      <w:tr w:rsidTr="00230603" w:rsidR="00C12C56" w:rsidRPr="00C12C56">
        <w:trPr>
          <w:trHeight w:val="1130"/>
        </w:trPr>
        <w:tc>
          <w:tcPr>
            <w:tcW w:type="pct" w:w="30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242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ČISTOĆA CETINSKE KRAJINE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126. brigade HV-a 13, Sinj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OIB: 79243957155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3.135,00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3.135,00</w:t>
            </w:r>
          </w:p>
        </w:tc>
        <w:tc>
          <w:tcPr>
            <w:tcW w:type="pct" w:w="680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79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132"/>
        </w:trPr>
        <w:tc>
          <w:tcPr>
            <w:tcW w:type="pct" w:w="30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242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Financijska agencija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Ulica grada Vukovara 70, Zagreb,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OIB: 85821130368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253,13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250,00</w:t>
            </w:r>
          </w:p>
        </w:tc>
        <w:tc>
          <w:tcPr>
            <w:tcW w:type="pct" w:w="680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3,13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79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3,13</w:t>
            </w:r>
          </w:p>
        </w:tc>
      </w:tr>
      <w:tr w:rsidTr="00230603" w:rsidR="00C12C56" w:rsidRPr="00C12C56">
        <w:trPr>
          <w:trHeight w:val="1120"/>
        </w:trPr>
        <w:tc>
          <w:tcPr>
            <w:tcW w:type="pct" w:w="30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242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Grad Sinj - komunalna naknada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Dragašev Prolaz 10,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Sinj, OIB: 15810688400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5.383,49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5.288,40</w:t>
            </w:r>
          </w:p>
        </w:tc>
        <w:tc>
          <w:tcPr>
            <w:tcW w:type="pct" w:w="680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95,09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79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95,09</w:t>
            </w:r>
          </w:p>
        </w:tc>
      </w:tr>
      <w:tr w:rsidTr="00230603" w:rsidR="00C12C56" w:rsidRPr="00C12C56">
        <w:trPr>
          <w:trHeight w:val="1561"/>
        </w:trPr>
        <w:tc>
          <w:tcPr>
            <w:tcW w:type="pct" w:w="30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242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Hep – Operater distribucijskog sustava d.o.o.</w:t>
            </w: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ab/>
              <w:t>Ulica grada Vukovara 37, Zagreb,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46830600751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56.161,70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55.053,85</w:t>
            </w:r>
          </w:p>
        </w:tc>
        <w:tc>
          <w:tcPr>
            <w:tcW w:type="pct" w:w="680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1.107,85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79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1.107,85</w:t>
            </w:r>
          </w:p>
        </w:tc>
      </w:tr>
      <w:tr w:rsidTr="00230603" w:rsidR="00C12C56" w:rsidRPr="00C12C56">
        <w:trPr>
          <w:trHeight w:val="974"/>
        </w:trPr>
        <w:tc>
          <w:tcPr>
            <w:tcW w:type="pct" w:w="30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242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Hrvatska radiotelevizija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Prisavlje 3,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68419124305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1.960,90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1.920,00</w:t>
            </w:r>
          </w:p>
        </w:tc>
        <w:tc>
          <w:tcPr>
            <w:tcW w:type="pct" w:w="680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40,90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79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40,90</w:t>
            </w:r>
          </w:p>
        </w:tc>
      </w:tr>
      <w:tr w:rsidTr="00230603" w:rsidR="00C12C56" w:rsidRPr="00C12C56">
        <w:trPr>
          <w:trHeight w:val="1115"/>
        </w:trPr>
        <w:tc>
          <w:tcPr>
            <w:tcW w:type="pct" w:w="30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1242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Hrvatski veterinarski institut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Savska cesta 143,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29059177553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525,00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525,00</w:t>
            </w:r>
          </w:p>
        </w:tc>
        <w:tc>
          <w:tcPr>
            <w:tcW w:type="pct" w:w="680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79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415"/>
        </w:trPr>
        <w:tc>
          <w:tcPr>
            <w:tcW w:type="pct" w:w="30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type="pct" w:w="1242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Hrvatski veterinarski institut - centar za peradarstvo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Savska cesta 143,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29059177553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14.910,57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14.910,57</w:t>
            </w:r>
          </w:p>
        </w:tc>
        <w:tc>
          <w:tcPr>
            <w:tcW w:type="pct" w:w="680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79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407"/>
        </w:trPr>
        <w:tc>
          <w:tcPr>
            <w:tcW w:type="pct" w:w="30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1242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Hrvatski veterinarski institut - veterinarski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zavod Split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Savska cesta 143,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29059177553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46.613,70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46.613,70</w:t>
            </w:r>
          </w:p>
        </w:tc>
        <w:tc>
          <w:tcPr>
            <w:tcW w:type="pct" w:w="680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79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118"/>
        </w:trPr>
        <w:tc>
          <w:tcPr>
            <w:tcW w:type="pct" w:w="30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1242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Ministarstvo poljoprivrede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Ulica grada Vukovara 78,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76767369197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2.020,72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2.020,72</w:t>
            </w:r>
          </w:p>
        </w:tc>
        <w:tc>
          <w:tcPr>
            <w:tcW w:type="pct" w:w="680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79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</w:trPr>
        <w:tc>
          <w:tcPr>
            <w:tcW w:type="pct" w:w="30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1242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VODOVOD I ODVODNJA CETINSKE KRAJINE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Ulica 126. Brigade Hrvatske vojske 13,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Sinj, OIB: 81685682389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15.257,13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15.257,13</w:t>
            </w:r>
          </w:p>
        </w:tc>
        <w:tc>
          <w:tcPr>
            <w:tcW w:type="pct" w:w="680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79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</w:tbl>
    <w:p w:rsidRDefault="00C12C56" w:rsidP="00C12C56" w:rsidR="00C12C56" w:rsidRPr="00C12C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>IV. Vjerovnici Grupe 2</w:t>
      </w:r>
      <w:r w:rsidRPr="00C12C56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</w:t>
      </w:r>
      <w:r w:rsidRPr="00C12C56">
        <w:rPr>
          <w:rFonts w:cs="Times New Roman" w:eastAsia="Times New Roman" w:hAnsi="Times New Roman" w:ascii="Times New Roman"/>
          <w:sz w:val="24"/>
          <w:szCs w:val="24"/>
        </w:rPr>
        <w:t>otpuštaju dužniku dug, a dužnik pristaje na otpust duga u iznosima kako slijedi:</w:t>
      </w:r>
    </w:p>
    <w:p w:rsidRDefault="00C12C56" w:rsidP="00C12C56" w:rsidR="00C12C56" w:rsidRPr="00C12C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>GRUPA 2</w:t>
      </w:r>
    </w:p>
    <w:p w:rsidRDefault="00C12C56" w:rsidP="00C12C56" w:rsidR="00C12C56" w:rsidRPr="00C12C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78"/>
        <w:gridCol w:w="2218"/>
        <w:gridCol w:w="1476"/>
        <w:gridCol w:w="1476"/>
        <w:gridCol w:w="1296"/>
        <w:gridCol w:w="1172"/>
        <w:gridCol w:w="1170"/>
      </w:tblGrid>
      <w:tr w:rsidTr="00230603" w:rsidR="00C12C56" w:rsidRPr="00C12C56">
        <w:trPr>
          <w:trHeight w:val="20"/>
        </w:trPr>
        <w:tc>
          <w:tcPr>
            <w:tcW w:type="pct" w:w="25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R. br.</w:t>
            </w:r>
          </w:p>
        </w:tc>
        <w:tc>
          <w:tcPr>
            <w:tcW w:type="pct" w:w="119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79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Ukupan iznos utvrđene tražbine u kn</w:t>
            </w:r>
          </w:p>
        </w:tc>
        <w:tc>
          <w:tcPr>
            <w:tcW w:type="pct" w:w="79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Utvrđena tražbina s osnova glavnice u kn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Utvrđena tražbina s osnova kamata u kn</w:t>
            </w:r>
          </w:p>
        </w:tc>
        <w:tc>
          <w:tcPr>
            <w:tcW w:type="pct" w:w="63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Otpust duga s osnova glavnice u kn</w:t>
            </w:r>
          </w:p>
        </w:tc>
        <w:tc>
          <w:tcPr>
            <w:tcW w:type="pct" w:w="630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Otpust duga s osnova kamate u kn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25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19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HOK-OSIGURANJE d.d.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Capraška ulica 6,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00432869176</w:t>
            </w:r>
          </w:p>
        </w:tc>
        <w:tc>
          <w:tcPr>
            <w:tcW w:type="pct" w:w="79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6.902,28</w:t>
            </w:r>
          </w:p>
        </w:tc>
        <w:tc>
          <w:tcPr>
            <w:tcW w:type="pct" w:w="79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6.902,28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3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30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260"/>
        </w:trPr>
        <w:tc>
          <w:tcPr>
            <w:tcW w:type="pct" w:w="25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19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MERKUR OSIGURANJE d.d., Ul. Kneza Lj. Posavskog 31,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08937835435</w:t>
            </w:r>
          </w:p>
        </w:tc>
        <w:tc>
          <w:tcPr>
            <w:tcW w:type="pct" w:w="79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222,49</w:t>
            </w:r>
          </w:p>
        </w:tc>
        <w:tc>
          <w:tcPr>
            <w:tcW w:type="pct" w:w="79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222,49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3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30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262"/>
        </w:trPr>
        <w:tc>
          <w:tcPr>
            <w:tcW w:type="pct" w:w="25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119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OTP banka d.d.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Ul. Domovinskog rata 3, Zadar, OIB: 52508873833</w:t>
            </w:r>
          </w:p>
        </w:tc>
        <w:tc>
          <w:tcPr>
            <w:tcW w:type="pct" w:w="79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170,00</w:t>
            </w:r>
          </w:p>
        </w:tc>
        <w:tc>
          <w:tcPr>
            <w:tcW w:type="pct" w:w="79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170,00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3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30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265"/>
        </w:trPr>
        <w:tc>
          <w:tcPr>
            <w:tcW w:type="pct" w:w="25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19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SUNCE OSIGURANJE d.d., Trnjanska cesta 108, Zagreb, OIB: 12012147571</w:t>
            </w:r>
          </w:p>
        </w:tc>
        <w:tc>
          <w:tcPr>
            <w:tcW w:type="pct" w:w="79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23.287,66</w:t>
            </w:r>
          </w:p>
        </w:tc>
        <w:tc>
          <w:tcPr>
            <w:tcW w:type="pct" w:w="79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23.287,66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3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30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130"/>
        </w:trPr>
        <w:tc>
          <w:tcPr>
            <w:tcW w:type="pct" w:w="25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19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Zagrebačka banka d.d.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Trg bana Josipa Jelačića 10, Zagreb, OIB: 92963223473</w:t>
            </w:r>
          </w:p>
        </w:tc>
        <w:tc>
          <w:tcPr>
            <w:tcW w:type="pct" w:w="79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13.185,53</w:t>
            </w:r>
          </w:p>
        </w:tc>
        <w:tc>
          <w:tcPr>
            <w:tcW w:type="pct" w:w="79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13.185,53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3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30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132"/>
        </w:trPr>
        <w:tc>
          <w:tcPr>
            <w:tcW w:type="pct" w:w="25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19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Sberbank d.d.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Varšavska 9,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OIB: 78427478595</w:t>
            </w:r>
          </w:p>
        </w:tc>
        <w:tc>
          <w:tcPr>
            <w:tcW w:type="pct" w:w="79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5.974.485,86</w:t>
            </w:r>
          </w:p>
        </w:tc>
        <w:tc>
          <w:tcPr>
            <w:tcW w:type="pct" w:w="795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5.819.476,68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155.009,18</w:t>
            </w:r>
          </w:p>
        </w:tc>
        <w:tc>
          <w:tcPr>
            <w:tcW w:type="pct" w:w="63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30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</w:tbl>
    <w:p w:rsidRDefault="00C12C56" w:rsidP="00C12C56" w:rsidR="00C12C56" w:rsidRPr="00C12C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>V. Vjerovnici Grupe 3 otpuštaju dužniku dug, a dužnik pristaje na otpust duga u iznosima kako slijedi:</w:t>
      </w:r>
    </w:p>
    <w:p w:rsidRDefault="00C12C56" w:rsidP="00C12C56" w:rsidR="00C12C56" w:rsidRPr="00C12C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>GRUPA 3</w:t>
      </w:r>
    </w:p>
    <w:p w:rsidRDefault="00C12C56" w:rsidP="00C12C56" w:rsidR="00C12C56" w:rsidRPr="00C12C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tbl>
      <w:tblPr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9"/>
        <w:gridCol w:w="2314"/>
        <w:gridCol w:w="1296"/>
        <w:gridCol w:w="1296"/>
        <w:gridCol w:w="1270"/>
        <w:gridCol w:w="1268"/>
        <w:gridCol w:w="1263"/>
      </w:tblGrid>
      <w:tr w:rsidTr="00230603" w:rsidR="00C12C56" w:rsidRPr="00C12C56">
        <w:trPr>
          <w:trHeight w:val="20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R. br.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Ukupan iznos utvrđene tražbine u kn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Utvrđena tražbina s osnova glavnice u kn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Utvrđena tražbina s osnova kamata u kn/Ostali trošak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Otpust duga s osnova glavnice u kn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Otpust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duga s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osnova kamate/</w:t>
            </w:r>
          </w:p>
          <w:p w:rsidRDefault="00C12C56" w:rsidP="00C12C56" w:rsidR="00C12C56" w:rsidRPr="00C12C56">
            <w:pPr>
              <w:spacing w:lineRule="auto" w:line="240" w:after="0"/>
              <w:ind w:left="-83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ostalog    troška u kn</w:t>
            </w:r>
          </w:p>
        </w:tc>
      </w:tr>
      <w:tr w:rsidTr="00230603" w:rsidR="00C12C56" w:rsidRPr="00C12C56">
        <w:trPr>
          <w:trHeight w:val="20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Mate Pivčević, vl. obrta Frigo Pivčević,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Put Pazdigrada 14, Split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65700920687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8.000,00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8.000,00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5.600,00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260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Nektar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Ilica 61,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17878207493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65.085,45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62.628,04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2.457,41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45.559,82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2.457,41</w:t>
            </w:r>
          </w:p>
        </w:tc>
      </w:tr>
      <w:tr w:rsidTr="00230603" w:rsidR="00C12C56" w:rsidRPr="00C12C56">
        <w:trPr>
          <w:trHeight w:val="1262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Korina proizvodnja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Radnička ulica 14/a, Rajić (Grad Novska)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49172896305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7.240,08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3.461,85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3.778,23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1.730,93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3.778,23</w:t>
            </w:r>
          </w:p>
        </w:tc>
      </w:tr>
      <w:tr w:rsidTr="00230603" w:rsidR="00C12C56" w:rsidRPr="00C12C56">
        <w:trPr>
          <w:trHeight w:val="1265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Phoenix farmacija d.d.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Ozaljska 95,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OIB: 36755252122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141.218,96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133.255,22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7.963,74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66.627,61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7.963,74</w:t>
            </w:r>
          </w:p>
        </w:tc>
      </w:tr>
      <w:tr w:rsidTr="00230603" w:rsidR="00C12C56" w:rsidRPr="00C12C56">
        <w:trPr>
          <w:trHeight w:val="1130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Medical intertrade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Dr. Frane Tuđmana 3, Sveta Nedjelja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OIB: 04492664153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28.548,76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27.244,84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1.303,92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1.303,92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230603" w:rsidR="00C12C56" w:rsidRPr="00C12C56">
        <w:trPr>
          <w:trHeight w:val="1132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Agrimex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Detkovac 19, Detkovac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71375659309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126.832,62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126.832,62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120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Agroproteinka d.d.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Strojarska cesta 11, Sesvete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80695452345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1.437,63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1.437,63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561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Amarilis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Kralja Zvonimira 99, Vinkovci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35063921066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10.890,17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10.890,17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10.890,17</w:t>
            </w:r>
          </w:p>
        </w:tc>
      </w:tr>
      <w:tr w:rsidTr="00230603" w:rsidR="00C12C56" w:rsidRPr="00C12C56">
        <w:trPr>
          <w:trHeight w:val="974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Antunović TA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avenija 100/A,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93069505794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1.480,00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1.480,00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115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Arnika veterina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Vidikovac 20,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8489778701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88.400,00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88.400,00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415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Alen Ćurković, vl. obrta Autostaklo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Suhač 3, Suhač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18478694114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1.300,00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1.300,00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40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Axel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Splitska 10, Sinj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79841543871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5.452,08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5.452,08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118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Centar za vozila Hrvatske d.d.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Capraška 6,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73294314024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19.923,97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18.705,16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1.218,81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1.218,81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Daksedar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Brezovačka cesta 27,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52810214813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2.113,88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2.113,88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2.113,88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Donit Split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Matoševa 8, Solin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89189610978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2.292,02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2.292,02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Ekoplanet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J. Puljanina 9, Pula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23951171568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764,62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764,62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Elektromehanika Tonći Dužević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Sredmanuška 2, Split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1089211525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2.850,00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2.850,00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Extrametal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Vrlička 58/1, Sinj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78288512715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7.698,92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7.698,92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Fundator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 okolišta 36, Trilj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67288716400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9.970,17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9.970,17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Gallis d.o.o. u stečaju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Vjenceslava Novaka 40, Slavonski Brod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26043332440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932,33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932,33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GS1 Croatia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Tuškanac 14,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3365973101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2.228,93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2.200,00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28,93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28,93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H1 Telekom d.d.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 Trščenice 10, Split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88551335012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239,37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239,37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Hartmann ambalaža d.o.o. Vrazova 14,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Split, OIB: 2101509774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29.352,12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29.352,12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Him- trgopak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Kneza Porina 101, Velika Gorica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50323718338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187,10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187,10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Hrvatski Telekom d.d.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Roberta Frangeša Mihanovića 9,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81793146560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5.923,43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5.923,43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Ida comerc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Slobode 1, Prelog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82286842529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639,01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639,01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INA d.d.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Avenija V. Holjevca 10,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27759560625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4.655,36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4.581,92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73,44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73,44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Ivecro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Ramska Ulica 12, Split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45977395556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1.025,38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1.025,38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Matislav Majić, vl. obrta Jaje – peradarska farma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Zavojane 22/C, Zavojane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79270988699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11.200,22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11.200,22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Grgo Knežević, vl. obrta Koka Tomcro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Ždrilo 18, Vinjerac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83276139941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4.587,18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4.587,18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Neda Petrović,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vl. obrta Kolarište,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Pleadini 16A, 22 320 Pakovo Selo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91584017643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3.078,00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3.078,00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Kop - dal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Vrazova 14, Split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63498750379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20.352,50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20.352,50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Kozjak Dva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Polantana 9, Kaštel Kambelovac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85962001222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47.297,89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47.297,89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34.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KUŠIĆ PROMET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Donje Psarjevo 61, Sveti Ivan Zelina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1252708526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1.000,00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1.000,00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Likomed veterina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Brnaze 172, Brnaze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28686451518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4.670,84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4.670,84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36.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Lukoil Croatia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Capraška ulica 6,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84740716328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11.876,73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11.876,73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37.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Ante Matić,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vl. obrta Matić Prom,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Filipa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Grabovca 43, Sinj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43002028617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31.969,47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31.969,47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Ante Milun,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vl. obrta Medinjak,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Domovinskog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rata 45, Sinj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6554609526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2.767,25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2.767,25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39.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Mikrosiverit - za dom d.o.o. Ulica kralja Zvonimira 29, Drniš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7962289988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1.181,33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1.181,33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40.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Mohacsibe KFT.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Thury Major 01130 HRSZ., Kungos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HU12746974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210.304,77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210.304,77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41.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Stjepan Lučić,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vl. obrta Peradarnik Gunja, Tunje Pejića 51, Gunja, OIB: 9346026344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5.548,75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5.548,75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42.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Piliko Mil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Dobriše Cesarića 34, Samobor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3854189392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14.879,36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14.879,36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43.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Ritam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Šibenska 37, Split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38342739120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1.687,50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1.687,50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44.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Rivalitas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Šoltanska 24, Split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13557954530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8.824,69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8.824,69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45.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Schropper GES.M.B.H.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Auestrase 35, Gloggnitz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ATU19506906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427.543,92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427.543,92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Sekundar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Eugena Kvaternika 6, Gospić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60590902553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329,50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329,50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47.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Špandau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Bregovita 9, Sinj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18020556957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984,00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984,00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48.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Taho-ST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Matoševa 16, Solin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96320385428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2.267,47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2.267,47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49.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Tele2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grada Vukovara 269/D,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70133616033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120,00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120,00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50.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Velmot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 Piketa 8/B, Sinj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92093249106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5.530,00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5.530,00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51.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Vesna Boltiš OPG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Prerovec 39, Prerovec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91365865282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19.820,00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19.820,00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1687"/>
          <w:jc w:val="center"/>
        </w:trPr>
        <w:tc>
          <w:tcPr>
            <w:tcW w:type="pct" w:w="311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52.</w:t>
            </w:r>
          </w:p>
        </w:tc>
        <w:tc>
          <w:tcPr>
            <w:tcW w:type="pct" w:w="124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Zajednički geodetski ured Ivan Dunkić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 Mario Mihaljević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Gundulićeva 26, Split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12C5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40131700004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3.000,00</w:t>
            </w:r>
          </w:p>
        </w:tc>
        <w:tc>
          <w:tcPr>
            <w:tcW w:type="pct" w:w="69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3.000,00</w:t>
            </w:r>
          </w:p>
        </w:tc>
        <w:tc>
          <w:tcPr>
            <w:tcW w:type="pct" w:w="684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3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81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</w:tbl>
    <w:p w:rsidRDefault="00C12C56" w:rsidP="00C12C56" w:rsidR="00C12C56" w:rsidRPr="00C12C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>VI. Dužnik se obvezuje vjerovnicima Grupe 1, Grupe 2 i Grupe 3 podmiriti dug koji nakon otpusta dijela duga temeljem ove Predstečajne nagodbe pojedinačno iznosi kako slijedi:</w:t>
      </w:r>
    </w:p>
    <w:p w:rsidRDefault="00C12C56" w:rsidP="00C12C56" w:rsidR="00C12C56" w:rsidRPr="00C12C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lastRenderedPageBreak/>
        <w:t>GRUPA  1</w:t>
      </w:r>
    </w:p>
    <w:p w:rsidRDefault="00C12C56" w:rsidP="00C12C56" w:rsidR="00C12C56" w:rsidRPr="00C12C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295"/>
        <w:gridCol w:w="5159"/>
        <w:gridCol w:w="2832"/>
      </w:tblGrid>
      <w:tr w:rsidTr="00230603" w:rsidR="00C12C56" w:rsidRPr="00C12C56">
        <w:trPr>
          <w:trHeight w:val="57"/>
        </w:trPr>
        <w:tc>
          <w:tcPr>
            <w:tcW w:type="pct" w:w="69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R. br.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Preostali iznos duga za isplatu u kn</w:t>
            </w:r>
          </w:p>
        </w:tc>
      </w:tr>
      <w:tr w:rsidTr="00230603" w:rsidR="00C12C56" w:rsidRPr="00C12C56">
        <w:trPr>
          <w:trHeight w:val="950"/>
        </w:trPr>
        <w:tc>
          <w:tcPr>
            <w:tcW w:type="pct" w:w="69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HEP-Opskrba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Ulica grada Vukovara 37, Zagreb,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63073332379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18.759,63</w:t>
            </w:r>
          </w:p>
        </w:tc>
      </w:tr>
      <w:tr w:rsidTr="00230603" w:rsidR="00C12C56" w:rsidRPr="00C12C56">
        <w:trPr>
          <w:trHeight w:val="57"/>
        </w:trPr>
        <w:tc>
          <w:tcPr>
            <w:tcW w:type="pct" w:w="69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Hrvatske šume d.o.o.Ul. Ljudevita Farkaša Vukotinovića 2,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69693144506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4.653,19</w:t>
            </w:r>
          </w:p>
        </w:tc>
      </w:tr>
      <w:tr w:rsidTr="00230603" w:rsidR="00C12C56" w:rsidRPr="00C12C56">
        <w:trPr>
          <w:trHeight w:val="685"/>
        </w:trPr>
        <w:tc>
          <w:tcPr>
            <w:tcW w:type="pct" w:w="69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Hrvatske vode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Grada Vukovara 220, Zagreb,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28921383001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1.251,00</w:t>
            </w:r>
          </w:p>
        </w:tc>
      </w:tr>
      <w:tr w:rsidTr="00230603" w:rsidR="00C12C56" w:rsidRPr="00C12C56">
        <w:trPr>
          <w:trHeight w:val="57"/>
        </w:trPr>
        <w:tc>
          <w:tcPr>
            <w:tcW w:type="pct" w:w="69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Republika Hrvatska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Ministarstvo financija Katančićeva 5, Zagreb,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OIB: 18683136487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380.034,04</w:t>
            </w:r>
          </w:p>
        </w:tc>
      </w:tr>
      <w:tr w:rsidTr="00230603" w:rsidR="00C12C56" w:rsidRPr="00C12C56">
        <w:trPr>
          <w:trHeight w:val="57"/>
        </w:trPr>
        <w:tc>
          <w:tcPr>
            <w:tcW w:type="pct" w:w="69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ČISTOĆA CETINSKE KRAJINE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126. brigade HV-a 13, Sinj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OIB: 79243957155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3.135,00</w:t>
            </w:r>
          </w:p>
        </w:tc>
      </w:tr>
      <w:tr w:rsidTr="00230603" w:rsidR="00C12C56" w:rsidRPr="00C12C56">
        <w:trPr>
          <w:trHeight w:val="57"/>
        </w:trPr>
        <w:tc>
          <w:tcPr>
            <w:tcW w:type="pct" w:w="69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Financijska agencija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Ulica grada Vukovara 70, Zagreb,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OIB: 85821130368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250,00</w:t>
            </w:r>
          </w:p>
        </w:tc>
      </w:tr>
      <w:tr w:rsidTr="00230603" w:rsidR="00C12C56" w:rsidRPr="00C12C56">
        <w:trPr>
          <w:trHeight w:val="887"/>
        </w:trPr>
        <w:tc>
          <w:tcPr>
            <w:tcW w:type="pct" w:w="69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Grad Sinj - komunalna naknada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Dragašev Prolaz 10,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Sinj, OIB: 15810688400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5.288,40</w:t>
            </w:r>
          </w:p>
        </w:tc>
      </w:tr>
      <w:tr w:rsidTr="00230603" w:rsidR="00C12C56" w:rsidRPr="00C12C56">
        <w:trPr>
          <w:trHeight w:val="57"/>
        </w:trPr>
        <w:tc>
          <w:tcPr>
            <w:tcW w:type="pct" w:w="69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Hep – Operater distribucijskog sustava d.o.o.</w:t>
            </w: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ab/>
              <w:t>Ulica grada Vukovara 37, Zagreb,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46830600751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55.053,85</w:t>
            </w:r>
          </w:p>
        </w:tc>
      </w:tr>
      <w:tr w:rsidTr="00230603" w:rsidR="00C12C56" w:rsidRPr="00C12C56">
        <w:trPr>
          <w:trHeight w:val="57"/>
        </w:trPr>
        <w:tc>
          <w:tcPr>
            <w:tcW w:type="pct" w:w="69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Hrvatska radiotelevizija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Prisavlje 3,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68419124305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1.920,00</w:t>
            </w:r>
          </w:p>
        </w:tc>
      </w:tr>
      <w:tr w:rsidTr="00230603" w:rsidR="00C12C56" w:rsidRPr="00C12C56">
        <w:trPr>
          <w:trHeight w:val="57"/>
        </w:trPr>
        <w:tc>
          <w:tcPr>
            <w:tcW w:type="pct" w:w="69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Hrvatski veterinarski institut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Savska cesta 143,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29059177553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525,00</w:t>
            </w:r>
          </w:p>
        </w:tc>
      </w:tr>
      <w:tr w:rsidTr="00230603" w:rsidR="00C12C56" w:rsidRPr="00C12C56">
        <w:trPr>
          <w:trHeight w:val="57"/>
        </w:trPr>
        <w:tc>
          <w:tcPr>
            <w:tcW w:type="pct" w:w="69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Hrvatski veterinarski institut - centar za peradarstvo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Savska cesta 143,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29059177553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14.910,57</w:t>
            </w:r>
          </w:p>
        </w:tc>
      </w:tr>
      <w:tr w:rsidTr="00230603" w:rsidR="00C12C56" w:rsidRPr="00C12C56">
        <w:trPr>
          <w:trHeight w:val="57"/>
        </w:trPr>
        <w:tc>
          <w:tcPr>
            <w:tcW w:type="pct" w:w="69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Hrvatski veterinarski institut - veterinarski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zavod Split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Savska cesta 143,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29059177553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46.613,70</w:t>
            </w:r>
          </w:p>
        </w:tc>
      </w:tr>
      <w:tr w:rsidTr="00230603" w:rsidR="00C12C56" w:rsidRPr="00C12C56">
        <w:trPr>
          <w:trHeight w:val="57"/>
        </w:trPr>
        <w:tc>
          <w:tcPr>
            <w:tcW w:type="pct" w:w="69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Ministarstvo poljoprivrede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Ulica grada Vukovara 78,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76767369197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2.020,72</w:t>
            </w:r>
          </w:p>
        </w:tc>
      </w:tr>
      <w:tr w:rsidTr="00230603" w:rsidR="00C12C56" w:rsidRPr="00C12C56">
        <w:trPr>
          <w:trHeight w:val="932"/>
        </w:trPr>
        <w:tc>
          <w:tcPr>
            <w:tcW w:type="pct" w:w="69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VODOVOD I ODVODNJA CETINSKE KRAJINE d.o.o. Ulica 126. Brigade Hrvatske vojske 13,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Sinj, OIB: 81685682389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15.257,13</w:t>
            </w:r>
          </w:p>
        </w:tc>
      </w:tr>
    </w:tbl>
    <w:p w:rsidRDefault="00C12C56" w:rsidP="00C12C56" w:rsidR="00C12C56" w:rsidRPr="00C12C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>GRUPA  2</w:t>
      </w:r>
    </w:p>
    <w:p w:rsidRDefault="00C12C56" w:rsidP="00C12C56" w:rsidR="00C12C56" w:rsidRPr="00C12C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293"/>
        <w:gridCol w:w="5159"/>
        <w:gridCol w:w="2834"/>
      </w:tblGrid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R. br.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152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Preostali iznos duga za isplatu u kn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HOK-OSIGURANJE d.d.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Capraška ulica 6,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00432869176</w:t>
            </w:r>
          </w:p>
        </w:tc>
        <w:tc>
          <w:tcPr>
            <w:tcW w:type="pct" w:w="152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6.902,28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MERKUR OSIGURANJE d.d., Ul. Kneza Lj. Posavskog 31,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08937835435</w:t>
            </w:r>
          </w:p>
        </w:tc>
        <w:tc>
          <w:tcPr>
            <w:tcW w:type="pct" w:w="152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222,49</w:t>
            </w:r>
          </w:p>
        </w:tc>
      </w:tr>
      <w:tr w:rsidTr="00230603" w:rsidR="00C12C56" w:rsidRPr="00C12C56">
        <w:trPr>
          <w:trHeight w:val="626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OTP banka d.d.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Ul. Domovinskog rata 3, Zadar, OIB: 52508873833</w:t>
            </w:r>
          </w:p>
        </w:tc>
        <w:tc>
          <w:tcPr>
            <w:tcW w:type="pct" w:w="152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170,00</w:t>
            </w:r>
          </w:p>
        </w:tc>
      </w:tr>
      <w:tr w:rsidTr="00230603" w:rsidR="00C12C56" w:rsidRPr="00C12C56">
        <w:trPr>
          <w:trHeight w:val="706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SUNCE OSIGURANJE d.d., Trnjanska cesta 108, Zagreb, OIB: 12012147571</w:t>
            </w:r>
          </w:p>
        </w:tc>
        <w:tc>
          <w:tcPr>
            <w:tcW w:type="pct" w:w="152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23.287,66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Zagrebačka banka d.d.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Trg bana Josipa Jelačića 10, Zagreb, OIB: 92963223473</w:t>
            </w:r>
          </w:p>
        </w:tc>
        <w:tc>
          <w:tcPr>
            <w:tcW w:type="pct" w:w="152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13.185,53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Sberbank d.d.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Varšavska 9,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OIB: 78427478595</w:t>
            </w:r>
          </w:p>
        </w:tc>
        <w:tc>
          <w:tcPr>
            <w:tcW w:type="pct" w:w="1527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5.974.485,86</w:t>
            </w:r>
          </w:p>
        </w:tc>
      </w:tr>
    </w:tbl>
    <w:p w:rsidRDefault="00C12C56" w:rsidP="00C12C56" w:rsidR="00C12C56" w:rsidRPr="00C12C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>GRUPA  3</w:t>
      </w:r>
    </w:p>
    <w:p w:rsidRDefault="00C12C56" w:rsidP="00C12C56" w:rsidR="00C12C56" w:rsidRPr="00C12C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293"/>
        <w:gridCol w:w="5159"/>
        <w:gridCol w:w="2834"/>
      </w:tblGrid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R. br.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Preostali iznos duga za isplatu u kn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Mate Pivčević, vl. obrta Frigo Pivčević,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Put Pazdigrada 14, Split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65700920687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2.400,00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Nektar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Ilica 61,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17878207493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19.525,64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Korina proizvodnja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Radnička ulica 14/a, Rajić (Grad Novska)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49172896305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1.730,93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Phoenix farmacija d.d.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Ozaljska 95,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OIB: 36755252122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66.627,61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Medical intertrade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Dr. Frane Tuđmana 3, Sveta Nedjelja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bCs/>
                <w:iCs/>
                <w:sz w:val="24"/>
                <w:szCs w:val="24"/>
              </w:rPr>
              <w:t>OIB: 04492664153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28.461,66</w:t>
            </w:r>
          </w:p>
        </w:tc>
      </w:tr>
      <w:tr w:rsidTr="00C12C56" w:rsidR="00C12C56" w:rsidRPr="00C12C56">
        <w:trPr>
          <w:trHeight w:val="1171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Agrimex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Detkovac 19, Detkovac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71375659309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126.832,62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Agroproteinka d.d.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Strojarska cesta 11, Sesvete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80695452345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1.437,63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Amarilis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Kralja Zvonimira 99, Vinkovci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35063921066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Antunović TA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Zagrebačka avenija 100/A,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93069505794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1.480,00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Arnika veterina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Vidikovac 20,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8489778701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88.400,00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Alen Ćurković, vl. obrta Autostaklo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Suhač 3, Suhač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18478694114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1.300,00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Axel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Splitska 10, Sinj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79841543871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5.452,08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Centar za vozila Hrvatske d.d.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Capraška 6,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73294314024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18.705,16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Daksedar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Brezovačka cesta 27,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52810214813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Donit Split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Matoševa 8, Solin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89189610978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2.292,02</w:t>
            </w:r>
          </w:p>
        </w:tc>
      </w:tr>
      <w:tr w:rsidTr="00230603" w:rsidR="00C12C56" w:rsidRPr="00C12C56">
        <w:trPr>
          <w:trHeight w:val="1018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Ekoplanet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J. Puljanina 9, Pula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23951171568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764,62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Elektromehanika Tonći Dužević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Sredmanuška 2, Split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1089211525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2.850,00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Extrametal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Vrlička 58/1, Sinj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78288512715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7.698,92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Fundator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Put okolišta 36, Trilj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67288716400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9.970,17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Gallis d.o.o. u stečaju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Vjenceslava Novaka 40, Slavonski Brod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26043332440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932,33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GS1 Croatia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Tuškanac 14,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3365973101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2.200,00</w:t>
            </w:r>
          </w:p>
        </w:tc>
      </w:tr>
      <w:tr w:rsidTr="00C12C56" w:rsidR="00C12C56" w:rsidRPr="00C12C56">
        <w:trPr>
          <w:trHeight w:val="1116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H1 Telekom d.d.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Put Trščenice 10, Split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88551335012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239,37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Hartmann ambalaža d.o.o. Vrazova 14,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Split, OIB: 2101509774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29.352,12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Him- trgopak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Kneza Porina 101, Velika Gorica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50323718338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187,10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Hrvatski Telekom d.d.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Roberta Frangeša Mihanovića 9,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81793146560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5.923,43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Ida comerc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Trg Slobode 1, Prelog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82286842529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639,01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INA d.d.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Avenija V. Holjevca 10,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27759560625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4.581,92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Ivecro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Ramska Ulica 12, Split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45977395556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1.025,38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Matislav Mjtić, vl. obrta Jaje – peradarska farma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Zavojane 22/C, Zavojane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79270988699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11.200,22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Grgo Knežević, vl. obta Koka Tomcro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Ždrilo 18, Vinjerac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83276139941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4.587,18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Neda Petrović,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vl. obrta Kolarište,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Pleadini 16A, 22 320 Pakovo Selo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91584017643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3.078,00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Kop - dal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Vrazova 14, Split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63498750379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20.352,50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Kozjak Dva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Polantana 9, Kaštel Kambelovac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85962001222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47.297,89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34.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KUŠIĆ PROMET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Donje Psarjevo 61, Sveti Ivan Zelina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1252708526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1.000,00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Likomed veterina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Brnaze 172, Brnaze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28686451518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4.670,84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36.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Lukoil Croatia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Capraška ulica 6,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84740716328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11.876,73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37.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Ante Matić,vl. obrta Matić Prom,.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Ulica Filipa Grabovca 43, Sinj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43002028617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31.969,47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38.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Ante Milun,vl. obrta Medinjak,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Ulica Domovinskograta 45, Sinj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6554609526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2.767,25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39.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Mikrosiverit - za dom d.o.o. Ulica kralja Zvonimira 29, Drniš, OIB: 7962289988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1.181,33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Mohacsibe KFT.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Thury Major 01130 HRSZ., Kungos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HU12746974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210.304,77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41.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Stjepan Lučić,vl. obrta Peradarnik Gunja,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Tunje Pejića 51, Gunja,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OIB: 9346026344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5.548,75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42.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Piliko Mil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Dobriše Cesarića 34, Samobor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3854189392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14.879,36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43.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Ritam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Šibenska 37, Split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38342739120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1.687,50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44.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Rivalitas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Šoltanska 24, Split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13557954530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8.824,69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45.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Schropper GES.M.B.H.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Auestrase 35, Gloggnitz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ATU19506906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427.543,92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46.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Sekundar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Eugena Kvaternika 6, Gospić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60590902553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329,50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47.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Špandau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Bregovita 9, Sinj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18020556957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984,00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48.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Taho-ST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Matoševa 16, Solin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96320385428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2.267,47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49.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Tele2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Ulica grada Vukovara 269/D, Zagreb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70133616033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120,00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50.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Velmot d.o.o.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Put Piketa 8/B, Sinj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92093249106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5.530,00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51.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Vesna Boltiš OPG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Prerovec 39, Prerovec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91365865282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19.820,00</w:t>
            </w:r>
          </w:p>
        </w:tc>
      </w:tr>
      <w:tr w:rsidTr="00230603" w:rsidR="00C12C56" w:rsidRPr="00C12C56">
        <w:trPr>
          <w:trHeight w:val="20"/>
        </w:trPr>
        <w:tc>
          <w:tcPr>
            <w:tcW w:type="pct" w:w="69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52.</w:t>
            </w:r>
          </w:p>
        </w:tc>
        <w:tc>
          <w:tcPr>
            <w:tcW w:type="pct" w:w="2778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Zajednički geodetski ured Ivan Dunkić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i Mario Mihaljević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Gundulićeva 26, Split</w:t>
            </w:r>
          </w:p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OIB: 40131700004</w:t>
            </w:r>
          </w:p>
        </w:tc>
        <w:tc>
          <w:tcPr>
            <w:tcW w:type="pct" w:w="1526"/>
            <w:shd w:fill="auto" w:color="auto" w:val="clear"/>
            <w:vAlign w:val="center"/>
          </w:tcPr>
          <w:p w:rsidRDefault="00C12C56" w:rsidP="00C12C56" w:rsidR="00C12C56" w:rsidRPr="00C12C5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12C56">
              <w:rPr>
                <w:rFonts w:cs="Times New Roman" w:eastAsia="Times New Roman" w:hAnsi="Times New Roman" w:ascii="Times New Roman"/>
                <w:sz w:val="24"/>
                <w:szCs w:val="24"/>
              </w:rPr>
              <w:t>3.000,00</w:t>
            </w:r>
          </w:p>
        </w:tc>
      </w:tr>
    </w:tbl>
    <w:p w:rsidRDefault="00C12C56" w:rsidP="00C12C56" w:rsidR="00C12C56" w:rsidRPr="00C12C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>VII. Dužnik se obvezuje vjerovnicima Grupe 1 podmiriti preostale iznose duga, navedene u tablici vjerovnika Grupe 1 iz točke VI. ove predstečajne nagodbe na način kako slijedi:</w:t>
      </w:r>
    </w:p>
    <w:p w:rsidRDefault="00C12C56" w:rsidP="00C12C56" w:rsidR="00C12C56" w:rsidRPr="00C12C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 xml:space="preserve">1. Dužnik se obvezuje vjerovnicima HEP – Opskrba d.o.o. Zagreb, OIB: 63073332379, Hrvatske šume d.o.o. Zagreb, OIB: 69693144506, Hrvatske vode Zagreb, OIB: 28921383001 i Republika Hrvatska, Ministarstvo financija, Zagreb, OIB: 18683136487, isplatiti preostali dug u ukupnom iznosu od 404.697,86 kn (50% utvrđene glavnice), pojedinačno prikazan u tabeli iz točke VI. ovog rješenja, u roku od 3 (tri) godine, a u koji rok </w:t>
      </w:r>
      <w:r w:rsidRPr="00C12C56">
        <w:rPr>
          <w:rFonts w:cs="Times New Roman" w:eastAsia="Times New Roman" w:hAnsi="Times New Roman" w:ascii="Times New Roman"/>
          <w:sz w:val="24"/>
          <w:szCs w:val="24"/>
        </w:rPr>
        <w:lastRenderedPageBreak/>
        <w:t>je uračunata i 1 (jedna) godina počeka otplate duga. Poček</w:t>
      </w:r>
      <w:r w:rsidRPr="00C12C56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</w:t>
      </w:r>
      <w:r w:rsidRPr="00C12C56">
        <w:rPr>
          <w:rFonts w:cs="Times New Roman" w:eastAsia="Times New Roman" w:hAnsi="Times New Roman" w:ascii="Times New Roman"/>
          <w:sz w:val="24"/>
          <w:szCs w:val="24"/>
        </w:rPr>
        <w:t>otplate duga počinje teći od dana sklapanja predstečajne nagodbe. Preostali iznos duga (50% glavnice) dužnik se obvezuje platiti u  24 jednake mjesečne rate, koje dospijevaju zadnjeg dana u mjesecu, koji slijedi nakon isteka počeka, uz godišnju kamatnu stopu od 4,5%, koja se obračunava i tijekom počeka i tijekom otplate. Obračunata kamata za vrijeme počeka otplate od 1 godine dospijeva na naplatu zadnjeg dana počeka.</w:t>
      </w: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>2. Dužnik se obvezuje ostalim vjerovnicima Grupe 1 i to: Čistoća cetinske krajine d.o.o. Sinj, OIB: 79243957155, Financijska agencija, Zagreb, OIB: 85821130368, Grad Sinj, OIB: 15810688400, Hep – Operater distribucijskog sustava d.o.o.</w:t>
      </w:r>
      <w:r w:rsidRPr="00C12C56">
        <w:rPr>
          <w:rFonts w:cs="Times New Roman" w:eastAsia="Times New Roman" w:hAnsi="Times New Roman" w:ascii="Times New Roman"/>
          <w:sz w:val="24"/>
          <w:szCs w:val="24"/>
        </w:rPr>
        <w:tab/>
        <w:t xml:space="preserve">Zagreb,OIB: 46830600751, </w:t>
      </w:r>
    </w:p>
    <w:p w:rsidRDefault="00C12C56" w:rsidP="00C12C56" w:rsidR="00C12C56" w:rsidRPr="00C12C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>Hrvatska radiotelevizija Zagreb, OIB: 68419124305, Hrvatski veterinarski institut, Zagreb, OIB: 29059177553, Hrvatski veterinarski institut - centar za peradarstvo, Zagreb, OIB: 29059177553, Hrvatski veterinarski institut – veterinarski zavod, OIB: 29059177553, Ministarstvo poljoprivrede, Zagreb, OIB: 76767369197 i  Vodovod i odvodnja cetinske krajine d.o.o. Sinj, OIB: 81685682389, isplatiti preostale iznose duga u ukupnom iznosu od 144.974,37 kn, bez daljnjih kamata,</w:t>
      </w:r>
      <w:r w:rsidRPr="00C12C56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</w:t>
      </w:r>
      <w:r w:rsidRPr="00C12C56">
        <w:rPr>
          <w:rFonts w:cs="Times New Roman" w:eastAsia="Times New Roman" w:hAnsi="Times New Roman" w:ascii="Times New Roman"/>
          <w:sz w:val="24"/>
          <w:szCs w:val="24"/>
        </w:rPr>
        <w:t>pojedinačno prikazan u tabeli iz točke VI. ovog rješenja i to u roku od 3 (tri) godine u koji rok je uračunat i poček otplate ostatka duga od 1 (jedne) godine. Poček otplate duga počinje teći od dana sklapanja predstečajne nagodbe, a nakon proteka kojeg roka se dužnik obvezuje isplatiti navedenim vjerovnicima preostale iznose duga u roku od 2 (dvije) godine, odnosno u 24 (dvadeset i četiri) jednake mjesečne rate koje dospijevaju na naplatu zadnjeg dana u mjesecu, računajući od 1. u mjesecu koji slijedi nakon isteka počeka.</w:t>
      </w:r>
    </w:p>
    <w:p w:rsidRDefault="00C12C56" w:rsidP="00C12C56" w:rsidR="00C12C56" w:rsidRPr="00C12C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 xml:space="preserve">VIII. Dužnik </w:t>
      </w:r>
      <w:r w:rsidR="00D836A0">
        <w:rPr>
          <w:rFonts w:cs="Times New Roman" w:eastAsia="Times New Roman" w:hAnsi="Times New Roman" w:ascii="Times New Roman"/>
          <w:sz w:val="24"/>
          <w:szCs w:val="24"/>
        </w:rPr>
        <w:t>se obvezuje vjerovnicima Grupe 2</w:t>
      </w:r>
      <w:r w:rsidRPr="00C12C56">
        <w:rPr>
          <w:rFonts w:cs="Times New Roman" w:eastAsia="Times New Roman" w:hAnsi="Times New Roman" w:ascii="Times New Roman"/>
          <w:sz w:val="24"/>
          <w:szCs w:val="24"/>
        </w:rPr>
        <w:t xml:space="preserve"> podmiriti preostale iznose duga, navedene u tablici vjerovnika Grupe </w:t>
      </w:r>
      <w:r w:rsidR="00D836A0">
        <w:rPr>
          <w:rFonts w:cs="Times New Roman" w:eastAsia="Times New Roman" w:hAnsi="Times New Roman" w:ascii="Times New Roman"/>
          <w:sz w:val="24"/>
          <w:szCs w:val="24"/>
        </w:rPr>
        <w:t>2</w:t>
      </w:r>
      <w:r w:rsidRPr="00C12C56">
        <w:rPr>
          <w:rFonts w:cs="Times New Roman" w:eastAsia="Times New Roman" w:hAnsi="Times New Roman" w:ascii="Times New Roman"/>
          <w:sz w:val="24"/>
          <w:szCs w:val="24"/>
        </w:rPr>
        <w:t xml:space="preserve"> iz točke VI. ove predstečajne nagodbe na način kako slijedi:</w:t>
      </w: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>1. Dužnik se obvezuje vjerovnicima HOK-OSIGURANJE d.d. Zagreb, OIB: 00432869176, Merkur osiguranje d.d. Zagreb, OIB: 08937835435, OTP banka d.d. Zadar, OIB: 52508873833 i Sunce osiguranje d.d. Zagreb, OIB: 12012147571, isplatiti preostali dug u ukupnom iznosu od 30.582,43 kn, bez daljnjih kamata, pojedinačno prikazan u tabeli iz točke VI. ovog rješenja i to u roku od 3 (tri) godine u koji rok je uračunat i poček otplate ostatka duga od 1 (jedne) godine. Rok počeka od 1 (jedne) godine počinje teći od dana sklapanja predstečajne nagodbe, a nakon proteka kojeg roka se dužnik obvezuje isplatiti navedenim vjerovnicima preostale iznose duga u roku od 2 (dvije) godine, odnosno u 24 (dvadeset i četiri) jednake mjesečne rate koje dospijevaju na naplatu zadnjeg dana u mjesecu, računajući od 1. u mjesecu koji slijedi nakon isteka počeka</w:t>
      </w: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>2. Dužnik se obvezuje vjerovniku Zagrebačka banka d.d. Zagreb, OIB: 92963223473, isplatiti preostali iznos duga u iznosu od 13.185,53 kn, bez daljnjih kamata, i to u roku od 1 (jedne) godine u 12 (dvanaest) jednake mjesečne rate koje dospijevaju na naplatu zadnjeg dana u mjesecu, računajući od 1. u mjesecu koji slijedi nakon mjeseca u kojem je sklopljena predstečajna nagodba.</w:t>
      </w: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 xml:space="preserve">3. Dužnik se obvezuje vjerovniku Sberbank d.d. Zagreb, OIB: 78427478595, isplatiti preostali iznos duga u iznosu od 5.974.485,86 kn, uz kamatnu stopu sukladno pojedinačnom izvornom ugovoru i to u roku od 10 (deset) godina, s tim da prva rata dospijeva 6 mjeseci nakon potpisivanja predstečajne nagodbe. Dužnik se obvezuje da će nakon potpisivanja predstečajne nagodbe potpisati anekse svih ugovora sukladno planu predstečajne nagodbe te </w:t>
      </w:r>
      <w:r w:rsidRPr="00C12C56">
        <w:rPr>
          <w:rFonts w:cs="Times New Roman" w:eastAsia="Times New Roman" w:hAnsi="Times New Roman" w:ascii="Times New Roman"/>
          <w:sz w:val="24"/>
          <w:szCs w:val="24"/>
        </w:rPr>
        <w:lastRenderedPageBreak/>
        <w:t>se obvezuje ovom vjerovniku dostaviti nove zadužnice u roku od 15 dana od dana potpisivanja rješenja o sklapanju predstečajne nagodbe.</w:t>
      </w: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>IX. Dužnik se obvezuje vjerovnicima Grupe 3 podmiriti preostale iznose duga, navedene u tablici vjerovnika Grupe 3 iz točke VIII. ove predstečajne nagodbe na način kako slijedi:</w:t>
      </w:r>
    </w:p>
    <w:p w:rsidRDefault="00C12C56" w:rsidP="00C12C56" w:rsidR="00C12C56" w:rsidRPr="00C12C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>1. Dužnik se obvezuje vjerovnicima Mate Pivčević, vl. obrta Frigo Pivčević, Split, OIB: 65700920687 i Nektar d.o.o. Zagreb, OIB: 17878207493, isplatiti preostali dug u ukupnom iznosu od 21.925,64 kn (30% od utvrđene glavnice), bez daljnjih kamata, pojedinačno prikazan u tabeli iz točke VI. ovog rješenja i to u roku od 3 (tri) godine u koji rok je uračunat i poček otplate ostatka duga od 1 (jedne) godine. Rok počeka od 1 (jedne) godine počinje teći od dana sklapanja predstečajne nagodbe, a nakon proteka kojeg roka se dužnik obvezuje isplatiti navedenim vjerovnicima preostale iznose duga u roku od 2 (dvije) godine, odnosno u 24 (dvadeset i četiri) jednake mjesečne rate koje dospijevaju na naplatu zadnjeg dana u mjesecu, računajući od 1. u mjesecu koji slijedi nakon isteka počeka.</w:t>
      </w: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>2. Dužnik se obvezuje vjerovnicima Korina proizvodnja d.o.o. Rajić (Grad Novska), OIB: 49172896305 i Phoenix farmacija d.d. Zagreb, OIB: 36755252122, isplatiti preostali iznos duga u iznosu od 68.358,54 kn, bez daljnjih kamata, pojedinačno prikazan u tabeli iz točke VI. ovog rješenja i to u roku od 3 (tri) godine u koji rok je uračunat i poček otplate ostatka duga od 1 (jedne) godine. Rok počeka od 1 (jedne) godine počinje teći od dana sklapanja predstečajne nagodbe, a nakon proteka kojeg roka se dužnik obvezuje isplatiti navedenim vjerovnicima preostale iznose duga u roku od 2 (dvije) godine, odnosno u 24 (dvadeset i četiri) jednake mjesečne rate koje dospijevaju na naplatu zadnjeg dana u mjesecu, računajući od 1. u mjesecu koji slijedi nakon isteka počeka.</w:t>
      </w: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>3. Dužnik se obvezuje vjerovniku Medical intertrade d.o.o. Sveta Nedjelja, OIB: 04492664153, isplatiti preostali iznos duga u iznosu od 28.461,66 kn, (glavnica u 100%-nom iznosu te isplata posebne naknade u iznosu od 1.216,82 kn), bez daljnjih kamata, i to u roku od 3 (tri) godine u koji rok je uračunat i poček otplate ostatka duga od 1 (jedne) godine. Rok počeka od 1 (jedne) godine počinje teći od dana sklapanja predstečajne nagodbe, a nakon proteka kojeg roka se dužnik obvezuje isplatiti navedenim vjerovnicima preostale iznose duga u roku od 2 (dvije) godine, odnosno u 24 (dvadeset i četiri) jednaka mjesečna anuiteta koji dospijevaju na naplatu zadnjeg dana u mjesecu, računajući od 1. u mjesecu koji slijedi nakon isteka počeka.</w:t>
      </w: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ab/>
        <w:t xml:space="preserve">4. Dužnik se obvezuje vjerovnicima Agrimex d.o.o. Detkovac, OIB: 71375659309, Agroproteinka d.d. Sesvete, OIB: 80695452345, Amarilis d.o.o. Vinkovci, OIB: 35063921066, Antunović TA d.o.o. Zagreb, OIB: 93069505794, Arnika veterina d.o.o. Zagreb, OIB: 8489778701, Alen Ćurković, vl. obrta Autostaklo, Suhač, OIB: 18478694114, Axel d.o.o. Sinj, OIB: 79841543871, Centar za vozila Hrvatske d.d. Zagreb, OIB: 73294314024, Daksedar d.o.o. Zagreb, OIB: 52810214813, Donit Split d.o.o. Solin, OIB: 89189610978, Ekoplanet d.o.o. Pula, OIB: 23951171568, Elektromehanika Tonći Dužević, Split, OIB: 1089211525, Extrametal d.o.o. Sinj, OIB: 78288512715, Fundator d.o.o. Trilj, OIB: 67288716400, Gallis d.o.o. u stečaju Slavonski Brod, OIB: 26043332440, GS1 Croatia Zagreb, OIB: 3365973101, H1 Telekom d.d. Split, OIB: 88551335012, Hartmann ambalaža d.o.o. Split, OIB: 2101509774, Him- trgopak d.o.o. Velika Gorica, OIB: 50323718338, Hrvatski Telekom d.d. Zagreb, OIB: 81793146560, Ida comerc d.o.o. Prelog, OIB: 82286842529, INA d.d. Zagreb, OIB: 27759560625, Ivecro d.o.o. Split, OIB: 45977395556, </w:t>
      </w:r>
      <w:r w:rsidRPr="00C12C56">
        <w:rPr>
          <w:rFonts w:cs="Times New Roman" w:eastAsia="Times New Roman" w:hAnsi="Times New Roman" w:ascii="Times New Roman"/>
          <w:sz w:val="24"/>
          <w:szCs w:val="24"/>
        </w:rPr>
        <w:lastRenderedPageBreak/>
        <w:t>Matislav Mjtić, vl. obrta Jaje – peradarska farma, Zavojane, OIB: 79270988699, Grgo Knežević, vl. obta Koka Tomcro, Vinjerac, OIB: 83276139941, Neda Petrović, vl. obrta Kolarište, Pakovo Selo, OIB: 91584017643, Kop - dal d.o.o. Split, OIB: 63498750379, Kozjak Dva d.o.o. Kaštel Kambelovac, OIB: 85962001222, KUŠIĆ PROMET d.o.o. Sveti Ivan Zelina, OIB: 1252708526, Likomed veterina d.o.o. Brnaze, OIB: 28686451518, Lukoil Croatia d.o.o. Zagreb, OIB: 84740716328, Ante Matić,vl. obrta Matić Prom, Sinj, OIB: 43002028617, Ante Milun,vl. obrta Medinjak, Sinj, OIB: 6554609526, Mikrosiverit - za dom d.o.o. Ulica kralja Zvonimira 29, Drniš, OIB: 7962289988, Mohacsibe KFT, Kungos, HU12746974, Stjepan Lučić,vl. obrta Peradarnik Gunja, Gunja, OIB: 9346026344, Piliko Mil d.o.o. Samobor, OIB: 3854189392, Ritam d.o.o. Split, OIB: 38342739120, Rivalitas d.o.o. Split, OIB: 13557954530, Schropper GES.M.B.H. ATU19506906, Sekundar d.o.o. Gospić, OIB: 60590902553, Špandau d.o.o. Sinj, OIB: 18020556957, Taho-ST d.o.o. Solin, OIB: 96320385428, Tele2 d.o.o. Zagreb, OIB: 70133616033, Velmot d.o.o. Sinj, OIB: 92093249106, Vesna Boltiš OPG, Prerovec, OIB: 91365865282 i Zajednički geodetski ured Ivan Dunkić i Mario Mihaljević, Split, OIB: 40131700004, isplatiti preostali iznos duga u ukupnom iznosu od 1.153.085,25 kn, bez daljnjih kamata, pojedinačno prikazan u tabeli iz točke VI. ovog rješenja i to u roku od 3 (tri) godine u koji rok je uračunat i poček otplate ostatka duga od 1 (jedne) godine. Rok počeka od 1 (jedne) godine počinje teći od dana sklapanja predstečajne nagodbe, a nakon proteka kojeg roka se dužnik obvezuje isplatiti navedenim vjerovnicima preostale iznose duga u roku od 2 (dvije) godine, odnosno u 24 (dvadeset i četiri) jednake mjesečne rate koje dospijevaju na naplatu zadnjeg dana u mjesecu, računajući od 1. u mjesecu koji slijedi nakon isteka počeka.</w:t>
      </w:r>
    </w:p>
    <w:p w:rsidRDefault="00C12C56" w:rsidP="00C12C56" w:rsidR="00C12C56" w:rsidRPr="00C12C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 xml:space="preserve">X. Vjerovnici pristaju na odgodu dospjelosti svojih tražbina prema dužniku te namirenje tih tražbina u iznosima i na način kako je to navedeno u točkama VII.,VIII. i IX. ove predstečajne nagodbe. </w:t>
      </w:r>
    </w:p>
    <w:p w:rsidRDefault="00C12C56" w:rsidP="00C12C56" w:rsidR="00C12C56" w:rsidRPr="00C12C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>XI. Ova predstečajna nagodba ima snagu ovršne isprave za sve vjerovnike čije su tražbine utvrđene.</w:t>
      </w:r>
    </w:p>
    <w:p w:rsidRDefault="00C12C56" w:rsidP="00C12C56" w:rsidR="00C12C56" w:rsidRPr="00C12C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12C56" w:rsidP="00C12C56" w:rsid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12C56">
        <w:rPr>
          <w:rFonts w:cs="Times New Roman" w:eastAsia="Times New Roman" w:hAnsi="Times New Roman" w:ascii="Times New Roman"/>
          <w:sz w:val="24"/>
          <w:szCs w:val="24"/>
        </w:rPr>
        <w:t>XII. Nakon što je ova predstečajna nagodba pročitana i protumačena strankama, prisutni vjerovnici i dužnik u znak pristanka na predstečajnu nagodbu istu potpisuju pred ovim sudom, a čime se smatra da je predstečajna nagodba sklopljena.</w:t>
      </w:r>
    </w:p>
    <w:p w:rsidRDefault="00C12C56" w:rsidP="00C12C56" w:rsidR="00C12C56" w:rsidRPr="00C12C5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D1EAA" w:rsidP="00C12C56" w:rsidR="009434B6">
      <w:pPr>
        <w:pStyle w:val="Tijeloteksta"/>
        <w:tabs>
          <w:tab w:pos="900" w:val="left"/>
        </w:tabs>
        <w:jc w:val="center"/>
      </w:pPr>
      <w:r>
        <w:t>Obrazloženje</w:t>
      </w:r>
    </w:p>
    <w:p w:rsidRDefault="000D1EAA" w:rsidP="006C033F" w:rsidR="000D1EAA" w:rsidRPr="000D1E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CD464E" w:rsidR="00CD464E" w:rsidRPr="00CD464E">
      <w:pPr>
        <w:pStyle w:val="Tijeloteksta"/>
        <w:tabs>
          <w:tab w:pos="900" w:val="left"/>
        </w:tabs>
      </w:pPr>
      <w:r>
        <w:tab/>
      </w:r>
      <w:r w:rsidR="003C7D8C">
        <w:t xml:space="preserve">Dana </w:t>
      </w:r>
      <w:r w:rsidR="005F619D">
        <w:t>29. siječnja 2016</w:t>
      </w:r>
      <w:r>
        <w:t>. godine održano je</w:t>
      </w:r>
      <w:r w:rsidR="00CD4CE1">
        <w:t xml:space="preserve"> roči</w:t>
      </w:r>
      <w:r w:rsidR="008C64C3" w:rsidRPr="00F80997">
        <w:t xml:space="preserve">šte </w:t>
      </w:r>
      <w:r>
        <w:t xml:space="preserve"> za sklapanje predstečajne nagodbe, </w:t>
      </w:r>
      <w:r w:rsidR="008C64C3" w:rsidRPr="00F80997">
        <w:t>sazvano temeljem članka 66. Zakona o financijskom poslovanju i predstečajnoj nagodbi</w:t>
      </w:r>
      <w:r w:rsidR="004B5844">
        <w:t xml:space="preserve"> („Narodne novine“ </w:t>
      </w:r>
      <w:r w:rsidR="004B5844" w:rsidRPr="004B5844">
        <w:t>108/12, 144/12, 81/13, 112/13</w:t>
      </w:r>
      <w:r w:rsidR="006A5530">
        <w:t xml:space="preserve">; dalje </w:t>
      </w:r>
      <w:r w:rsidR="006A5530" w:rsidRPr="001F0452">
        <w:t>ZFPPN)</w:t>
      </w:r>
      <w:r w:rsidR="008C64C3" w:rsidRPr="001F0452">
        <w:t>, a</w:t>
      </w:r>
      <w:r w:rsidR="003C7D8C">
        <w:t xml:space="preserve"> na</w:t>
      </w:r>
      <w:r w:rsidR="00C12C56">
        <w:t xml:space="preserve"> </w:t>
      </w:r>
      <w:r w:rsidR="003C7D8C" w:rsidRPr="003C7D8C">
        <w:t>prijedlog</w:t>
      </w:r>
      <w:r w:rsidR="005F619D" w:rsidRPr="005F619D">
        <w:t xml:space="preserve"> predlagatelja – dužnika </w:t>
      </w:r>
      <w:r w:rsidR="00C12C56" w:rsidRPr="00C12C56">
        <w:t>MOSTINA d.o.o. Glavice, Glavice 514, OIB: 61436347383</w:t>
      </w:r>
      <w:r w:rsidR="00C12C56">
        <w:t>.</w:t>
      </w:r>
    </w:p>
    <w:p w:rsidRDefault="000D1EAA" w:rsidP="00E60785" w:rsidR="00780AAB">
      <w:pPr>
        <w:pStyle w:val="Tijeloteksta"/>
        <w:tabs>
          <w:tab w:pos="900" w:val="left"/>
        </w:tabs>
      </w:pPr>
      <w:r>
        <w:tab/>
      </w:r>
    </w:p>
    <w:p w:rsidRDefault="00C12C56" w:rsidP="00C12C56" w:rsidR="00C12C56" w:rsidRPr="007A7653">
      <w:pPr>
        <w:tabs>
          <w:tab w:pos="90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A7653">
        <w:rPr>
          <w:rFonts w:cs="Times New Roman" w:eastAsia="Times New Roman" w:hAnsi="Times New Roman" w:ascii="Times New Roman"/>
          <w:sz w:val="24"/>
          <w:szCs w:val="24"/>
          <w:lang w:eastAsia="hr-HR"/>
        </w:rPr>
        <w:t>Iz dokumentacije dostavljene uz prijedlog za sklapanje predstečajne nagodbe, ovaj sud je utvrdio:</w:t>
      </w:r>
    </w:p>
    <w:p w:rsidRDefault="00C12C56" w:rsidP="00C12C56" w:rsidR="00C12C56" w:rsidRPr="007A7653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A7653">
        <w:rPr>
          <w:rFonts w:cs="Times New Roman" w:hAnsi="Times New Roman" w:ascii="Times New Roman"/>
          <w:sz w:val="24"/>
          <w:szCs w:val="24"/>
        </w:rPr>
        <w:t>- da je predlagatelj MOSTINA d.o.o. Glavic</w:t>
      </w:r>
      <w:r>
        <w:rPr>
          <w:rFonts w:cs="Times New Roman" w:hAnsi="Times New Roman" w:ascii="Times New Roman"/>
          <w:sz w:val="24"/>
          <w:szCs w:val="24"/>
        </w:rPr>
        <w:t>e, Glavice 514, OIB: 6143634738</w:t>
      </w:r>
      <w:r w:rsidRPr="007A7653">
        <w:rPr>
          <w:rFonts w:cs="Times New Roman" w:hAnsi="Times New Roman" w:ascii="Times New Roman"/>
          <w:sz w:val="24"/>
          <w:szCs w:val="24"/>
        </w:rPr>
        <w:t>3,  dana 2. travnja 2014. godine podnio FINA-i, Regionalnom centru Split, prijedlog za otvaranje postupka predstečajne nagodbe,</w:t>
      </w:r>
    </w:p>
    <w:p w:rsidRDefault="00C12C56" w:rsidP="00C12C56" w:rsidR="00C12C56" w:rsidRPr="007A7653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A7653">
        <w:rPr>
          <w:rFonts w:cs="Times New Roman" w:hAnsi="Times New Roman" w:ascii="Times New Roman"/>
          <w:sz w:val="24"/>
          <w:szCs w:val="24"/>
        </w:rPr>
        <w:t>-  da je Rješenjem FINA-e, Regionalni centar Split, od 2. travnja 2014. godine, Klasa: UP-I/110/07/14-01/6448, Ur. br.: 04-06-14-6448-10, otvoren postupak predstečajne nagodbe nad dužnikom MOSTINA d.o.o. Glavice, Glavice 514, OIB: 61436347383,</w:t>
      </w:r>
    </w:p>
    <w:p w:rsidRDefault="00C12C56" w:rsidP="00C12C56" w:rsidR="00C12C56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A7653">
        <w:rPr>
          <w:rFonts w:cs="Times New Roman" w:hAnsi="Times New Roman" w:ascii="Times New Roman"/>
          <w:sz w:val="24"/>
          <w:szCs w:val="24"/>
        </w:rPr>
        <w:lastRenderedPageBreak/>
        <w:t>- da su Rješenjem FINA-e, Regionalni centar Split od 12. svibnja 2014. godine, Klasa: UP-I/110/07/14-01/6448, Ur. br.: 04-06-14-6448-48 utvrđene tražbine te da po tom rješenju ukupan iznos prijavljenih tražbina iznosi 7.261.476,11 kn, ukupan iznos utvrđenih tražbina iznosi 9.847.780,90 kn, a ukupan iznos osporenih tražbina iznosi 34.636,91 kn,</w:t>
      </w:r>
    </w:p>
    <w:p w:rsidRDefault="00C12C56" w:rsidP="00C12C56" w:rsidR="00C12C56" w:rsidRPr="007A7653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da je </w:t>
      </w:r>
      <w:r w:rsidRPr="00BE3F00">
        <w:rPr>
          <w:rFonts w:cs="Times New Roman" w:hAnsi="Times New Roman" w:ascii="Times New Roman"/>
          <w:sz w:val="24"/>
          <w:szCs w:val="24"/>
        </w:rPr>
        <w:t>Rješenjem FINA</w:t>
      </w:r>
      <w:r>
        <w:rPr>
          <w:rFonts w:cs="Times New Roman" w:hAnsi="Times New Roman" w:ascii="Times New Roman"/>
          <w:sz w:val="24"/>
          <w:szCs w:val="24"/>
        </w:rPr>
        <w:t>-e, Regionalni centar Split od 22. srpnja</w:t>
      </w:r>
      <w:r w:rsidRPr="00BE3F00">
        <w:rPr>
          <w:rFonts w:cs="Times New Roman" w:hAnsi="Times New Roman" w:ascii="Times New Roman"/>
          <w:sz w:val="24"/>
          <w:szCs w:val="24"/>
        </w:rPr>
        <w:t xml:space="preserve"> 2014. godine, Klasa: UP-I/110/07/14-01</w:t>
      </w:r>
      <w:r>
        <w:rPr>
          <w:rFonts w:cs="Times New Roman" w:hAnsi="Times New Roman" w:ascii="Times New Roman"/>
          <w:sz w:val="24"/>
          <w:szCs w:val="24"/>
        </w:rPr>
        <w:t>/6448, Ur. br.: 04-06-14-6448-69, izmijenjeno rješenje</w:t>
      </w:r>
      <w:r w:rsidRPr="00BE3F00"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o utvrđenju tražbina u postupku predstečajne nagodbe na način da iznos utvrđenih tražbina sada iznosi </w:t>
      </w:r>
      <w:r w:rsidRPr="00BE3F00">
        <w:rPr>
          <w:rFonts w:cs="Times New Roman" w:hAnsi="Times New Roman" w:ascii="Times New Roman"/>
          <w:sz w:val="24"/>
          <w:szCs w:val="24"/>
        </w:rPr>
        <w:t>8.409.520,03</w:t>
      </w:r>
      <w:r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C12C56" w:rsidP="00C12C56" w:rsidR="00C12C56" w:rsidRPr="007A7653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A7653">
        <w:rPr>
          <w:rFonts w:cs="Times New Roman" w:hAnsi="Times New Roman" w:ascii="Times New Roman"/>
          <w:sz w:val="24"/>
          <w:szCs w:val="24"/>
        </w:rPr>
        <w:t>- da je Rješenjem FINA-e, Regionalni centar Split od 1. kolovoza 2014. godine, Klasa: UP-I/110/07/14-01/6448, Ur. br.: 04-06-14-6448-74, utvrđeno da su za plan financijskog restrukturiranja glasovali vjerovnici čije tražbine prelaze 2/3 vrijednosti svih utvrđenih tražbina te da je to rješenje postalo izvršno dana 19. kolovoza 2</w:t>
      </w:r>
      <w:r>
        <w:rPr>
          <w:rFonts w:cs="Times New Roman" w:hAnsi="Times New Roman" w:ascii="Times New Roman"/>
          <w:sz w:val="24"/>
          <w:szCs w:val="24"/>
        </w:rPr>
        <w:t>014. godine.</w:t>
      </w:r>
    </w:p>
    <w:p w:rsidRDefault="00C12C56" w:rsidP="00C12C56" w:rsidR="00E60785">
      <w:pPr>
        <w:tabs>
          <w:tab w:pos="900" w:val="left"/>
        </w:tabs>
        <w:spacing w:lineRule="auto" w:line="240" w:after="0"/>
        <w:jc w:val="both"/>
      </w:pPr>
      <w:r w:rsidRPr="007A765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D1EAA" w:rsidP="00E33A6A" w:rsidR="00EA7F93" w:rsidRPr="009E06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1EAA">
        <w:rPr>
          <w:rFonts w:cs="Times New Roman" w:hAnsi="Times New Roman" w:ascii="Times New Roman"/>
          <w:sz w:val="24"/>
          <w:szCs w:val="24"/>
        </w:rPr>
        <w:t>Na ročištu za sklapanje predstečajne nagodbe utvrđeno je da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zbroj utvrđenih tražbina </w:t>
      </w:r>
      <w:r w:rsidR="003C7D8C">
        <w:rPr>
          <w:rFonts w:cs="Times New Roman" w:hAnsi="Times New Roman" w:ascii="Times New Roman"/>
          <w:sz w:val="24"/>
          <w:szCs w:val="24"/>
        </w:rPr>
        <w:t>vjerovnika</w:t>
      </w:r>
      <w:r w:rsidRPr="000D1EAA">
        <w:rPr>
          <w:rFonts w:cs="Times New Roman" w:hAnsi="Times New Roman" w:ascii="Times New Roman"/>
          <w:sz w:val="24"/>
          <w:szCs w:val="24"/>
        </w:rPr>
        <w:t xml:space="preserve"> prisutn</w:t>
      </w:r>
      <w:r w:rsidR="003C7D8C">
        <w:rPr>
          <w:rFonts w:cs="Times New Roman" w:hAnsi="Times New Roman" w:ascii="Times New Roman"/>
          <w:sz w:val="24"/>
          <w:szCs w:val="24"/>
        </w:rPr>
        <w:t>og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a </w:t>
      </w:r>
      <w:r w:rsidRPr="000D1EAA">
        <w:rPr>
          <w:rFonts w:cs="Times New Roman" w:hAnsi="Times New Roman" w:ascii="Times New Roman"/>
          <w:sz w:val="24"/>
          <w:szCs w:val="24"/>
        </w:rPr>
        <w:t>tom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 ročištu </w:t>
      </w:r>
      <w:r w:rsidR="00780AAB">
        <w:rPr>
          <w:rFonts w:cs="Times New Roman" w:hAnsi="Times New Roman" w:ascii="Times New Roman"/>
          <w:sz w:val="24"/>
          <w:szCs w:val="24"/>
        </w:rPr>
        <w:t>iznosi</w:t>
      </w:r>
      <w:r w:rsidR="00C12C56">
        <w:rPr>
          <w:rFonts w:cs="Times New Roman" w:hAnsi="Times New Roman" w:ascii="Times New Roman"/>
          <w:sz w:val="24"/>
          <w:szCs w:val="24"/>
        </w:rPr>
        <w:t xml:space="preserve"> </w:t>
      </w:r>
      <w:r w:rsidR="00C12C56" w:rsidRPr="00C12C56">
        <w:rPr>
          <w:rFonts w:cs="Times New Roman" w:hAnsi="Times New Roman" w:ascii="Times New Roman"/>
          <w:sz w:val="24"/>
          <w:szCs w:val="24"/>
        </w:rPr>
        <w:t>5.974.485,86</w:t>
      </w:r>
      <w:r w:rsidR="00C12C56">
        <w:rPr>
          <w:rFonts w:cs="Times New Roman" w:hAnsi="Times New Roman" w:ascii="Times New Roman"/>
          <w:sz w:val="24"/>
          <w:szCs w:val="24"/>
        </w:rPr>
        <w:t xml:space="preserve"> </w:t>
      </w:r>
      <w:r w:rsidR="00CD464E">
        <w:rPr>
          <w:rFonts w:cs="Times New Roman" w:hAnsi="Times New Roman" w:ascii="Times New Roman"/>
          <w:sz w:val="24"/>
          <w:szCs w:val="24"/>
        </w:rPr>
        <w:t>kn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B615D8" w:rsidRPr="000D1EAA">
        <w:rPr>
          <w:rFonts w:cs="Times New Roman" w:hAnsi="Times New Roman" w:ascii="Times New Roman"/>
          <w:sz w:val="24"/>
          <w:szCs w:val="24"/>
        </w:rPr>
        <w:t>što je više</w:t>
      </w:r>
      <w:r w:rsidR="00C12C56">
        <w:rPr>
          <w:rFonts w:cs="Times New Roman" w:hAnsi="Times New Roman" w:ascii="Times New Roman"/>
          <w:sz w:val="24"/>
          <w:szCs w:val="24"/>
        </w:rPr>
        <w:t xml:space="preserve"> </w:t>
      </w:r>
      <w:r w:rsidR="00981920" w:rsidRPr="000D1EAA">
        <w:rPr>
          <w:rFonts w:cs="Times New Roman" w:hAnsi="Times New Roman" w:ascii="Times New Roman"/>
          <w:sz w:val="24"/>
          <w:szCs w:val="24"/>
        </w:rPr>
        <w:t>od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2/3 vrijednosti svih utvrđenih tražbina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C12C56" w:rsidRPr="00C12C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8.409.520,03 </w:t>
      </w:r>
      <w:r w:rsidR="00CD464E" w:rsidRPr="00CD464E">
        <w:rPr>
          <w:rFonts w:cs="Times New Roman" w:hAnsi="Times New Roman" w:ascii="Times New Roman"/>
          <w:sz w:val="24"/>
          <w:szCs w:val="24"/>
        </w:rPr>
        <w:t>kn</w:t>
      </w:r>
      <w:r w:rsidR="00981920" w:rsidRPr="000D1EAA">
        <w:rPr>
          <w:rFonts w:cs="Times New Roman" w:hAnsi="Times New Roman" w:ascii="Times New Roman"/>
          <w:sz w:val="24"/>
          <w:szCs w:val="24"/>
        </w:rPr>
        <w:t>, čime je is</w:t>
      </w:r>
      <w:r w:rsidR="006A68C7" w:rsidRPr="000D1EAA">
        <w:rPr>
          <w:rFonts w:cs="Times New Roman" w:hAnsi="Times New Roman" w:ascii="Times New Roman"/>
          <w:sz w:val="24"/>
          <w:szCs w:val="24"/>
        </w:rPr>
        <w:t>p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unjen </w:t>
      </w:r>
      <w:r w:rsidR="006A68C7" w:rsidRPr="000D1EAA">
        <w:rPr>
          <w:rFonts w:cs="Times New Roman" w:hAnsi="Times New Roman" w:ascii="Times New Roman"/>
          <w:sz w:val="24"/>
          <w:szCs w:val="24"/>
        </w:rPr>
        <w:t xml:space="preserve">i 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uvjet za glasovanje o </w:t>
      </w:r>
      <w:r w:rsidR="004C53D0" w:rsidRPr="000D1EAA">
        <w:rPr>
          <w:rFonts w:cs="Times New Roman" w:hAnsi="Times New Roman" w:ascii="Times New Roman"/>
          <w:sz w:val="24"/>
          <w:szCs w:val="24"/>
        </w:rPr>
        <w:t>p</w:t>
      </w:r>
      <w:r w:rsidR="00017ECB" w:rsidRPr="000D1EAA">
        <w:rPr>
          <w:rFonts w:cs="Times New Roman" w:hAnsi="Times New Roman" w:ascii="Times New Roman"/>
          <w:sz w:val="24"/>
          <w:szCs w:val="24"/>
        </w:rPr>
        <w:t>rijedlogu za sklapanje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 predstečajne nagodbe.</w:t>
      </w:r>
    </w:p>
    <w:p w:rsidRDefault="00F43775" w:rsidP="006C033F" w:rsidR="00F43775" w:rsidRPr="00F43775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82A2B" w:rsidP="006C033F" w:rsidR="00AC288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</w:t>
      </w:r>
      <w:r w:rsidR="00441531" w:rsidRPr="000242B7">
        <w:rPr>
          <w:rFonts w:cs="Times New Roman" w:eastAsia="Times New Roman" w:hAnsi="Times New Roman" w:ascii="Times New Roman"/>
          <w:sz w:val="24"/>
          <w:szCs w:val="24"/>
          <w:lang w:eastAsia="hr-HR"/>
        </w:rPr>
        <w:t>jerovni</w:t>
      </w:r>
      <w:r w:rsidR="00C12C56">
        <w:rPr>
          <w:rFonts w:cs="Times New Roman" w:eastAsia="Times New Roman" w:hAnsi="Times New Roman" w:ascii="Times New Roman"/>
          <w:sz w:val="24"/>
          <w:szCs w:val="24"/>
          <w:lang w:eastAsia="hr-HR"/>
        </w:rPr>
        <w:t>k</w:t>
      </w:r>
      <w:r w:rsidR="000242B7">
        <w:rPr>
          <w:rFonts w:cs="Times New Roman" w:hAnsi="Times New Roman" w:ascii="Times New Roman"/>
          <w:sz w:val="24"/>
          <w:szCs w:val="24"/>
        </w:rPr>
        <w:t xml:space="preserve"> </w:t>
      </w:r>
      <w:r w:rsidR="00C12C56" w:rsidRPr="00C12C56">
        <w:rPr>
          <w:rFonts w:cs="Times New Roman" w:hAnsi="Times New Roman" w:ascii="Times New Roman"/>
          <w:sz w:val="24"/>
          <w:szCs w:val="24"/>
        </w:rPr>
        <w:t>Sberbank d.d. Zagreb (utvrđena tražbina sa pravom gla</w:t>
      </w:r>
      <w:r w:rsidR="00C12C56">
        <w:rPr>
          <w:rFonts w:cs="Times New Roman" w:hAnsi="Times New Roman" w:ascii="Times New Roman"/>
          <w:sz w:val="24"/>
          <w:szCs w:val="24"/>
        </w:rPr>
        <w:t>sa u iznosu od 5.974.485,86 kn)</w:t>
      </w:r>
      <w:r w:rsidR="00E33A6A" w:rsidRPr="00E33A6A">
        <w:rPr>
          <w:rFonts w:cs="Times New Roman" w:hAnsi="Times New Roman" w:ascii="Times New Roman"/>
          <w:sz w:val="24"/>
          <w:szCs w:val="24"/>
        </w:rPr>
        <w:t>,</w:t>
      </w:r>
      <w:r w:rsidR="00441531">
        <w:rPr>
          <w:rFonts w:cs="Times New Roman" w:eastAsia="Calibri" w:hAnsi="Times New Roman" w:ascii="Times New Roman"/>
          <w:sz w:val="24"/>
          <w:szCs w:val="24"/>
        </w:rPr>
        <w:t xml:space="preserve"> kao i</w:t>
      </w:r>
      <w:r w:rsidR="00E33A6A">
        <w:rPr>
          <w:rFonts w:cs="Times New Roman" w:eastAsia="Calibri" w:hAnsi="Times New Roman" w:ascii="Times New Roman"/>
          <w:sz w:val="24"/>
          <w:szCs w:val="24"/>
        </w:rPr>
        <w:t xml:space="preserve"> zakonski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33A6A">
        <w:rPr>
          <w:rFonts w:cs="Times New Roman" w:eastAsia="Times New Roman" w:hAnsi="Times New Roman" w:ascii="Times New Roman"/>
          <w:sz w:val="24"/>
          <w:szCs w:val="24"/>
          <w:lang w:eastAsia="hr-HR"/>
        </w:rPr>
        <w:t>zastupnik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415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</w:t>
      </w:r>
      <w:r w:rsidR="00C12C56">
        <w:rPr>
          <w:rFonts w:cs="Times New Roman" w:eastAsia="Times New Roman" w:hAnsi="Times New Roman" w:ascii="Times New Roman"/>
          <w:sz w:val="24"/>
          <w:szCs w:val="24"/>
          <w:lang w:eastAsia="hr-HR"/>
        </w:rPr>
        <w:t>Ante Milardović</w:t>
      </w:r>
      <w:r w:rsidR="00441531" w:rsidRPr="00F24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izjav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ili su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prihvaća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ju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sklapanje predstečajne nagodbe na način kako je on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dužnika predložen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33A6A" w:rsidP="006C033F" w:rsidR="00E33A6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12C56" w:rsidP="006C033F" w:rsidR="00966085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Kako je</w:t>
      </w:r>
      <w:r w:rsidR="00E82A2B">
        <w:rPr>
          <w:rFonts w:cs="Times New Roman" w:hAnsi="Times New Roman" w:ascii="Times New Roman"/>
          <w:sz w:val="24"/>
          <w:szCs w:val="24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u odnosu na ukupno utvrđene tražbine u iznosu </w:t>
      </w:r>
      <w:r w:rsidR="00780AAB">
        <w:rPr>
          <w:rFonts w:cs="Times New Roman" w:hAnsi="Times New Roman" w:ascii="Times New Roman"/>
          <w:sz w:val="24"/>
          <w:szCs w:val="24"/>
        </w:rPr>
        <w:t xml:space="preserve">od </w:t>
      </w:r>
      <w:r w:rsidRPr="00C12C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8.409.520,03 </w:t>
      </w:r>
      <w:r w:rsidR="002C6A7B" w:rsidRPr="00E8524D">
        <w:rPr>
          <w:rFonts w:cs="Times New Roman" w:hAnsi="Times New Roman" w:ascii="Times New Roman"/>
          <w:sz w:val="24"/>
          <w:szCs w:val="24"/>
        </w:rPr>
        <w:t>kn, za prijedlog sklapanje predstečajne nagodbe glasova</w:t>
      </w:r>
      <w:r>
        <w:rPr>
          <w:rFonts w:cs="Times New Roman" w:hAnsi="Times New Roman" w:ascii="Times New Roman"/>
          <w:sz w:val="24"/>
          <w:szCs w:val="24"/>
        </w:rPr>
        <w:t>o</w:t>
      </w:r>
      <w:r w:rsidR="003C7D8C">
        <w:rPr>
          <w:rFonts w:cs="Times New Roman" w:hAnsi="Times New Roman" w:ascii="Times New Roman"/>
          <w:sz w:val="24"/>
          <w:szCs w:val="24"/>
        </w:rPr>
        <w:t xml:space="preserve"> vjerovni</w:t>
      </w:r>
      <w:r>
        <w:rPr>
          <w:rFonts w:cs="Times New Roman" w:hAnsi="Times New Roman" w:ascii="Times New Roman"/>
          <w:sz w:val="24"/>
          <w:szCs w:val="24"/>
        </w:rPr>
        <w:t>k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 koji ima</w:t>
      </w:r>
      <w:r w:rsidR="00C16441">
        <w:rPr>
          <w:rFonts w:cs="Times New Roman" w:hAnsi="Times New Roman" w:ascii="Times New Roman"/>
          <w:sz w:val="24"/>
          <w:szCs w:val="24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tražbinu u </w:t>
      </w:r>
      <w:r w:rsidR="00CD464E">
        <w:rPr>
          <w:rFonts w:cs="Times New Roman" w:hAnsi="Times New Roman" w:ascii="Times New Roman"/>
          <w:sz w:val="24"/>
          <w:szCs w:val="24"/>
        </w:rPr>
        <w:t xml:space="preserve">ukupnoj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vrijednosti od </w:t>
      </w:r>
      <w:r w:rsidRPr="00C12C56">
        <w:rPr>
          <w:rFonts w:cs="Times New Roman" w:hAnsi="Times New Roman" w:ascii="Times New Roman"/>
          <w:sz w:val="24"/>
          <w:szCs w:val="24"/>
        </w:rPr>
        <w:t xml:space="preserve">5.974.485,86 </w:t>
      </w:r>
      <w:r w:rsidR="00E114C4" w:rsidRPr="00E114C4">
        <w:rPr>
          <w:rFonts w:cs="Times New Roman" w:hAnsi="Times New Roman" w:ascii="Times New Roman"/>
          <w:sz w:val="24"/>
          <w:szCs w:val="24"/>
        </w:rPr>
        <w:t>kn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, što je više od 2/3 vrijednosti svih utvrđenih tražbina u iznosu od </w:t>
      </w:r>
      <w:r w:rsidRPr="00C12C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8.409.520,03 </w:t>
      </w:r>
      <w:r w:rsidR="00780AAB">
        <w:rPr>
          <w:rFonts w:cs="Times New Roman" w:hAnsi="Times New Roman" w:ascii="Times New Roman"/>
          <w:sz w:val="24"/>
          <w:szCs w:val="24"/>
        </w:rPr>
        <w:t xml:space="preserve">kn </w:t>
      </w:r>
      <w:r w:rsidR="002C6A7B" w:rsidRPr="00E8524D">
        <w:rPr>
          <w:rFonts w:cs="Times New Roman" w:hAnsi="Times New Roman" w:ascii="Times New Roman"/>
          <w:sz w:val="24"/>
          <w:szCs w:val="24"/>
        </w:rPr>
        <w:t>te kako je i dužnik dao svoj pris</w:t>
      </w:r>
      <w:r w:rsidR="00EA7F93" w:rsidRPr="00E8524D">
        <w:rPr>
          <w:rFonts w:cs="Times New Roman" w:hAnsi="Times New Roman" w:ascii="Times New Roman"/>
          <w:sz w:val="24"/>
          <w:szCs w:val="24"/>
        </w:rPr>
        <w:t>tanak</w:t>
      </w:r>
      <w:r w:rsidR="00E8524D" w:rsidRPr="00E8524D">
        <w:rPr>
          <w:rFonts w:cs="Times New Roman" w:hAnsi="Times New Roman" w:ascii="Times New Roman"/>
          <w:sz w:val="24"/>
          <w:szCs w:val="24"/>
        </w:rPr>
        <w:t>, a sud je utvrdio da je sadržaj predložene nagodbe u skladu s općim pravilima o sudskoj nagodbi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E8524D" w:rsidRPr="00E8524D">
        <w:rPr>
          <w:rFonts w:cs="Times New Roman" w:hAnsi="Times New Roman" w:ascii="Times New Roman"/>
          <w:sz w:val="24"/>
          <w:szCs w:val="24"/>
        </w:rPr>
        <w:t xml:space="preserve"> kao i da je njezin sadržaj u bitnim sastojcima odgovarajući prihvaćenom planu financijskog i operativnog restruktuiranja dužnika, to je temeljem odredbe članka </w:t>
      </w:r>
      <w:r w:rsidR="00EA7F93" w:rsidRPr="00E8524D">
        <w:rPr>
          <w:rFonts w:cs="Times New Roman" w:hAnsi="Times New Roman" w:ascii="Times New Roman"/>
          <w:sz w:val="24"/>
          <w:szCs w:val="24"/>
        </w:rPr>
        <w:t>66. st 9. ZFPPN</w:t>
      </w:r>
      <w:r w:rsidR="00780AAB">
        <w:rPr>
          <w:rFonts w:cs="Times New Roman" w:hAnsi="Times New Roman" w:ascii="Times New Roman"/>
          <w:sz w:val="24"/>
          <w:szCs w:val="24"/>
        </w:rPr>
        <w:t>-a</w:t>
      </w:r>
      <w:r w:rsidR="00790294" w:rsidRPr="00E8524D">
        <w:rPr>
          <w:rFonts w:cs="Times New Roman" w:hAnsi="Times New Roman" w:ascii="Times New Roman"/>
          <w:sz w:val="24"/>
          <w:szCs w:val="24"/>
        </w:rPr>
        <w:t xml:space="preserve"> ovaj sud </w:t>
      </w:r>
      <w:r w:rsidR="00E8524D" w:rsidRPr="00E8524D">
        <w:rPr>
          <w:rFonts w:cs="Times New Roman" w:hAnsi="Times New Roman" w:ascii="Times New Roman"/>
          <w:sz w:val="24"/>
          <w:szCs w:val="24"/>
        </w:rPr>
        <w:t>odobrio sklapanje predstečajne nagodbe radi čega je odlučeno kao u izreci ovog rješenja.</w:t>
      </w:r>
    </w:p>
    <w:p w:rsidRDefault="00790294" w:rsidP="006C033F" w:rsidR="00790294" w:rsidRPr="00E8524D">
      <w:pPr>
        <w:pStyle w:val="Tijeloteksta"/>
        <w:tabs>
          <w:tab w:pos="900" w:val="left"/>
        </w:tabs>
        <w:jc w:val="center"/>
      </w:pPr>
    </w:p>
    <w:p w:rsidRDefault="00E60785" w:rsidP="006C033F" w:rsidR="004D15C1" w:rsidRPr="00E8524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E114C4">
        <w:rPr>
          <w:rFonts w:cs="Times New Roman" w:hAnsi="Times New Roman" w:ascii="Times New Roman"/>
          <w:sz w:val="24"/>
          <w:szCs w:val="24"/>
        </w:rPr>
        <w:t>29. siječnja 2016</w:t>
      </w:r>
      <w:r w:rsidR="00024519">
        <w:rPr>
          <w:rFonts w:cs="Times New Roman" w:hAnsi="Times New Roman" w:ascii="Times New Roman"/>
          <w:sz w:val="24"/>
          <w:szCs w:val="24"/>
        </w:rPr>
        <w:t>.  godine</w:t>
      </w:r>
    </w:p>
    <w:p w:rsidRDefault="00E8524D" w:rsidP="006C033F" w:rsidR="00E8524D" w:rsidRPr="00E852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267843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SUTKINJA</w:t>
      </w:r>
    </w:p>
    <w:p w:rsidRDefault="00E8524D" w:rsidP="006C033F" w:rsidR="00E8524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01599" w:rsidP="00C01599" w:rsidR="00C01599" w:rsidRPr="00C01599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E8524D" w:rsidRPr="00E8524D">
      <w:pPr>
        <w:spacing w:lineRule="auto" w:line="24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E852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UPUTA O PRAVNOM LIJEKU: Protiv ovog rješenja dopuštena je žalba Visokom trgovačkom sudu Republike Hrvatske. Žalb</w:t>
      </w:r>
      <w:r w:rsidR="00D31AC9">
        <w:rPr>
          <w:rFonts w:cs="Times New Roman" w:hAnsi="Times New Roman" w:ascii="Times New Roman"/>
          <w:sz w:val="24"/>
          <w:szCs w:val="24"/>
        </w:rPr>
        <w:t>a se podnosi putem ovog suda u 3</w:t>
      </w:r>
      <w:r w:rsidRPr="00E8524D">
        <w:rPr>
          <w:rFonts w:cs="Times New Roman" w:hAnsi="Times New Roman" w:ascii="Times New Roman"/>
          <w:sz w:val="24"/>
          <w:szCs w:val="24"/>
        </w:rPr>
        <w:t xml:space="preserve"> primjerka, u roku od 8 dana od dana dostave rješenja.</w:t>
      </w:r>
    </w:p>
    <w:p w:rsidRDefault="00E114C4" w:rsidP="00E114C4" w:rsidR="00E114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114C4" w:rsidP="00E114C4" w:rsidR="00E114C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E114C4" w:rsidP="00E114C4" w:rsidR="00E114C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uz dopis</w:t>
      </w:r>
    </w:p>
    <w:p w:rsidRDefault="00E114C4" w:rsidP="00E114C4" w:rsidR="00E114C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mrežna stranica </w:t>
      </w:r>
      <w:r w:rsidRPr="00E114C4">
        <w:rPr>
          <w:rFonts w:cs="Times New Roman" w:hAnsi="Times New Roman" w:ascii="Times New Roman"/>
          <w:sz w:val="24"/>
          <w:szCs w:val="24"/>
        </w:rPr>
        <w:t xml:space="preserve">e-Oglasna ploča sudova </w:t>
      </w:r>
    </w:p>
    <w:p w:rsidRDefault="00E114C4" w:rsidP="00E114C4" w:rsidR="00E114C4" w:rsidRPr="0014022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E114C4" w:rsidP="00E114C4" w:rsidR="00E114C4" w:rsidRPr="00E8524D">
      <w:pPr>
        <w:pStyle w:val="Odlomakpopisa"/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</w:p>
    <w:p w:rsidRDefault="0014022D" w:rsidP="006C033F" w:rsidR="0014022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6F199F" w:rsidR="0014022D">
      <w:headerReference w:type="default" r:id="rId11"/>
      <w:headerReference w:type="first" r:id="rId12"/>
      <w:type w:val="continuous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D9E" w:rsidP="00BC2A85" w:rsidR="00F24D9E">
      <w:pPr>
        <w:spacing w:lineRule="auto" w:line="240" w:after="0"/>
      </w:pPr>
      <w:r>
        <w:separator/>
      </w:r>
    </w:p>
  </w:endnote>
  <w:endnote w:id="0" w:type="continuationSeparator">
    <w:p w:rsidRDefault="00F24D9E" w:rsidP="00BC2A85" w:rsidR="00F24D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D9E" w:rsidP="00BC2A85" w:rsidR="00F24D9E">
      <w:pPr>
        <w:spacing w:lineRule="auto" w:line="240" w:after="0"/>
      </w:pPr>
      <w:r>
        <w:separator/>
      </w:r>
    </w:p>
  </w:footnote>
  <w:footnote w:id="0" w:type="continuationSeparator">
    <w:p w:rsidRDefault="00F24D9E" w:rsidP="00BC2A85" w:rsidR="00F24D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27041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63AEF" w:rsidR="00B62010" w:rsidRPr="006F199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F199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B62010" w:rsidRPr="006F199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02970">
          <w:rPr>
            <w:rFonts w:cs="Times New Roman" w:hAnsi="Times New Roman" w:ascii="Times New Roman"/>
            <w:noProof/>
            <w:sz w:val="24"/>
            <w:szCs w:val="24"/>
          </w:rPr>
          <w:t>19</w: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62010" w:rsidP="00BC2A85" w:rsidR="00B62010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6F199F">
      <w:rPr>
        <w:rFonts w:cs="Times New Roman" w:hAnsi="Times New Roman" w:ascii="Times New Roman"/>
        <w:sz w:val="24"/>
        <w:szCs w:val="24"/>
      </w:rPr>
      <w:t>11. S</w:t>
    </w:r>
    <w:r>
      <w:rPr>
        <w:rFonts w:cs="Times New Roman" w:hAnsi="Times New Roman" w:ascii="Times New Roman"/>
        <w:sz w:val="24"/>
        <w:szCs w:val="24"/>
      </w:rPr>
      <w:t>tpn</w:t>
    </w:r>
    <w:r w:rsidRPr="006F199F">
      <w:rPr>
        <w:rFonts w:cs="Times New Roman" w:hAnsi="Times New Roman" w:ascii="Times New Roman"/>
        <w:sz w:val="24"/>
        <w:szCs w:val="24"/>
      </w:rPr>
      <w:t>-</w:t>
    </w:r>
    <w:r w:rsidR="00C12C56">
      <w:rPr>
        <w:rFonts w:cs="Times New Roman" w:hAnsi="Times New Roman" w:ascii="Times New Roman"/>
        <w:sz w:val="24"/>
        <w:szCs w:val="24"/>
      </w:rPr>
      <w:t>110/2014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010" w:rsidR="00B62010" w:rsidRPr="00757D4C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  <w:p w:rsidRDefault="00B62010" w:rsidP="00757D4C" w:rsidR="00B62010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BC2A85">
      <w:rPr>
        <w:rFonts w:cs="Times New Roman" w:hAnsi="Times New Roman" w:ascii="Times New Roman"/>
        <w:sz w:val="24"/>
        <w:szCs w:val="24"/>
      </w:rPr>
      <w:t>11. St</w:t>
    </w:r>
    <w:r>
      <w:rPr>
        <w:rFonts w:cs="Times New Roman" w:hAnsi="Times New Roman" w:ascii="Times New Roman"/>
        <w:sz w:val="24"/>
        <w:szCs w:val="24"/>
      </w:rPr>
      <w:t>pn</w:t>
    </w:r>
    <w:r w:rsidRPr="00BC2A85">
      <w:rPr>
        <w:rFonts w:cs="Times New Roman" w:hAnsi="Times New Roman" w:ascii="Times New Roman"/>
        <w:sz w:val="24"/>
        <w:szCs w:val="24"/>
      </w:rPr>
      <w:t>-</w:t>
    </w:r>
    <w:r w:rsidR="00C12C56">
      <w:rPr>
        <w:rFonts w:cs="Times New Roman" w:hAnsi="Times New Roman" w:ascii="Times New Roman"/>
        <w:sz w:val="24"/>
        <w:szCs w:val="24"/>
      </w:rPr>
      <w:t>110/2014</w:t>
    </w:r>
  </w:p>
  <w:p w:rsidRDefault="00B62010" w:rsidR="00B620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21CD6"/>
    <w:multiLevelType w:val="hybridMultilevel"/>
    <w:tmpl w:val="40987820"/>
    <w:lvl w:tplc="041A000F" w:ilvl="0">
      <w:start w:val="1"/>
      <w:numFmt w:val="decimal"/>
      <w:lvlText w:val="%1."/>
      <w:lvlJc w:val="left"/>
      <w:pPr>
        <w:ind w:hanging="360" w:left="1346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6"/>
      </w:pPr>
      <w:rPr>
        <w:rFonts w:hAnsi="Wingdings" w:ascii="Wingdings" w:hint="default"/>
      </w:rPr>
    </w:lvl>
  </w:abstractNum>
  <w:abstractNum w:abstractNumId="1">
    <w:nsid w:val="068D7A59"/>
    <w:multiLevelType w:val="hybridMultilevel"/>
    <w:tmpl w:val="BC628AC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07338"/>
    <w:multiLevelType w:val="hybridMultilevel"/>
    <w:tmpl w:val="E36E8C00"/>
    <w:lvl w:tplc="A412E46E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C446CA"/>
    <w:multiLevelType w:val="hybridMultilevel"/>
    <w:tmpl w:val="002A8E5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F543F25"/>
    <w:multiLevelType w:val="hybridMultilevel"/>
    <w:tmpl w:val="F6141D2E"/>
    <w:lvl w:tplc="A992B054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F753E07"/>
    <w:multiLevelType w:val="hybridMultilevel"/>
    <w:tmpl w:val="F47852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51154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4C2911"/>
    <w:multiLevelType w:val="hybridMultilevel"/>
    <w:tmpl w:val="1E6699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D359A7"/>
    <w:multiLevelType w:val="hybridMultilevel"/>
    <w:tmpl w:val="40C2E01A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9">
    <w:nsid w:val="1FAD55B8"/>
    <w:multiLevelType w:val="hybridMultilevel"/>
    <w:tmpl w:val="3A32F8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8A00AC"/>
    <w:multiLevelType w:val="multilevel"/>
    <w:tmpl w:val="E64A4734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1E460E2"/>
    <w:multiLevelType w:val="hybridMultilevel"/>
    <w:tmpl w:val="2F9AB7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2846C49"/>
    <w:multiLevelType w:val="hybridMultilevel"/>
    <w:tmpl w:val="ED4040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8AA4E74"/>
    <w:multiLevelType w:val="hybridMultilevel"/>
    <w:tmpl w:val="D62E416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8D061E2"/>
    <w:multiLevelType w:val="hybridMultilevel"/>
    <w:tmpl w:val="E99212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7CE0028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8DF30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9CE7C63"/>
    <w:multiLevelType w:val="hybridMultilevel"/>
    <w:tmpl w:val="BF20AF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B55096B"/>
    <w:multiLevelType w:val="hybridMultilevel"/>
    <w:tmpl w:val="FBACB4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FD07481"/>
    <w:multiLevelType w:val="hybridMultilevel"/>
    <w:tmpl w:val="F47852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1">
    <w:nsid w:val="31596AB1"/>
    <w:multiLevelType w:val="hybridMultilevel"/>
    <w:tmpl w:val="F74E25A8"/>
    <w:lvl w:tplc="386E2CB2" w:ilvl="0">
      <w:start w:val="1"/>
      <w:numFmt w:val="decimal"/>
      <w:lvlText w:val="%1."/>
      <w:lvlJc w:val="left"/>
      <w:pPr>
        <w:ind w:hanging="360" w:left="70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755"/>
      </w:pPr>
    </w:lvl>
    <w:lvl w:tentative="true" w:tplc="041A001B" w:ilvl="2">
      <w:start w:val="1"/>
      <w:numFmt w:val="lowerRoman"/>
      <w:lvlText w:val="%3."/>
      <w:lvlJc w:val="right"/>
      <w:pPr>
        <w:ind w:hanging="180" w:left="8475"/>
      </w:pPr>
    </w:lvl>
    <w:lvl w:tentative="true" w:tplc="041A000F" w:ilvl="3">
      <w:start w:val="1"/>
      <w:numFmt w:val="decimal"/>
      <w:lvlText w:val="%4."/>
      <w:lvlJc w:val="left"/>
      <w:pPr>
        <w:ind w:hanging="360" w:left="9195"/>
      </w:pPr>
    </w:lvl>
    <w:lvl w:tentative="true" w:tplc="041A0019" w:ilvl="4">
      <w:start w:val="1"/>
      <w:numFmt w:val="lowerLetter"/>
      <w:lvlText w:val="%5."/>
      <w:lvlJc w:val="left"/>
      <w:pPr>
        <w:ind w:hanging="360" w:left="9915"/>
      </w:pPr>
    </w:lvl>
    <w:lvl w:tentative="true" w:tplc="041A001B" w:ilvl="5">
      <w:start w:val="1"/>
      <w:numFmt w:val="lowerRoman"/>
      <w:lvlText w:val="%6."/>
      <w:lvlJc w:val="right"/>
      <w:pPr>
        <w:ind w:hanging="180" w:left="10635"/>
      </w:pPr>
    </w:lvl>
    <w:lvl w:tentative="true" w:tplc="041A000F" w:ilvl="6">
      <w:start w:val="1"/>
      <w:numFmt w:val="decimal"/>
      <w:lvlText w:val="%7."/>
      <w:lvlJc w:val="left"/>
      <w:pPr>
        <w:ind w:hanging="360" w:left="11355"/>
      </w:pPr>
    </w:lvl>
    <w:lvl w:tentative="true" w:tplc="041A0019" w:ilvl="7">
      <w:start w:val="1"/>
      <w:numFmt w:val="lowerLetter"/>
      <w:lvlText w:val="%8."/>
      <w:lvlJc w:val="left"/>
      <w:pPr>
        <w:ind w:hanging="360" w:left="12075"/>
      </w:pPr>
    </w:lvl>
    <w:lvl w:tentative="true" w:tplc="041A001B" w:ilvl="8">
      <w:start w:val="1"/>
      <w:numFmt w:val="lowerRoman"/>
      <w:lvlText w:val="%9."/>
      <w:lvlJc w:val="right"/>
      <w:pPr>
        <w:ind w:hanging="180" w:left="12795"/>
      </w:pPr>
    </w:lvl>
  </w:abstractNum>
  <w:abstractNum w:abstractNumId="22">
    <w:nsid w:val="347A7AD1"/>
    <w:multiLevelType w:val="hybridMultilevel"/>
    <w:tmpl w:val="2F9AB7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82935CE"/>
    <w:multiLevelType w:val="hybridMultilevel"/>
    <w:tmpl w:val="0494222A"/>
    <w:lvl w:tplc="FDE6F4B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F2C1E"/>
    <w:multiLevelType w:val="hybridMultilevel"/>
    <w:tmpl w:val="27AECA1A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A76000E"/>
    <w:multiLevelType w:val="hybridMultilevel"/>
    <w:tmpl w:val="5780308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ADB181F"/>
    <w:multiLevelType w:val="hybridMultilevel"/>
    <w:tmpl w:val="125256F2"/>
    <w:lvl w:tplc="041A000F" w:ilvl="0">
      <w:start w:val="1"/>
      <w:numFmt w:val="decimal"/>
      <w:pStyle w:val="Normal10pt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3E993CAF"/>
    <w:multiLevelType w:val="hybridMultilevel"/>
    <w:tmpl w:val="E2707858"/>
    <w:lvl w:tplc="A0EAB33E" w:ilvl="0">
      <w:start w:val="1"/>
      <w:numFmt w:val="decimal"/>
      <w:lvlText w:val="%1-"/>
      <w:lvlJc w:val="left"/>
      <w:pPr>
        <w:ind w:hanging="360" w:left="106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0926926"/>
    <w:multiLevelType w:val="hybridMultilevel"/>
    <w:tmpl w:val="9D9A8E6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44717001"/>
    <w:multiLevelType w:val="hybridMultilevel"/>
    <w:tmpl w:val="2F9AB7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6CC527C"/>
    <w:multiLevelType w:val="hybridMultilevel"/>
    <w:tmpl w:val="A96888FA"/>
    <w:lvl w:tplc="28627C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479566D6"/>
    <w:multiLevelType w:val="hybridMultilevel"/>
    <w:tmpl w:val="9A203342"/>
    <w:lvl w:tplc="E056DA7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48C61EBD"/>
    <w:multiLevelType w:val="hybridMultilevel"/>
    <w:tmpl w:val="9EA83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7">
    <w:nsid w:val="4C7451A6"/>
    <w:multiLevelType w:val="hybridMultilevel"/>
    <w:tmpl w:val="9EC67FC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14B745A"/>
    <w:multiLevelType w:val="hybridMultilevel"/>
    <w:tmpl w:val="ECF4D9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523F7EEF"/>
    <w:multiLevelType w:val="hybridMultilevel"/>
    <w:tmpl w:val="2F9AB7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589474FF"/>
    <w:multiLevelType w:val="hybridMultilevel"/>
    <w:tmpl w:val="A5761986"/>
    <w:lvl w:tplc="A1D042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599742A4"/>
    <w:multiLevelType w:val="hybridMultilevel"/>
    <w:tmpl w:val="B7409A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1BB7C81"/>
    <w:multiLevelType w:val="hybridMultilevel"/>
    <w:tmpl w:val="8F0C5988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4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4">
    <w:nsid w:val="69A5382B"/>
    <w:multiLevelType w:val="hybridMultilevel"/>
    <w:tmpl w:val="0DE0BC3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6DAB78B5"/>
    <w:multiLevelType w:val="hybridMultilevel"/>
    <w:tmpl w:val="2FF058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2BA26B0"/>
    <w:multiLevelType w:val="hybridMultilevel"/>
    <w:tmpl w:val="C99AA540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8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9E46BEF"/>
    <w:multiLevelType w:val="hybridMultilevel"/>
    <w:tmpl w:val="105A9A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</w:num>
  <w:num w:numId="2">
    <w:abstractNumId w:val="27"/>
  </w:num>
  <w:num w:numId="3">
    <w:abstractNumId w:val="14"/>
  </w:num>
  <w:num w:numId="4">
    <w:abstractNumId w:val="39"/>
  </w:num>
  <w:num w:numId="5">
    <w:abstractNumId w:val="17"/>
  </w:num>
  <w:num w:numId="6">
    <w:abstractNumId w:val="22"/>
  </w:num>
  <w:num w:numId="7">
    <w:abstractNumId w:val="12"/>
  </w:num>
  <w:num w:numId="8">
    <w:abstractNumId w:val="11"/>
  </w:num>
  <w:num w:numId="9">
    <w:abstractNumId w:val="31"/>
  </w:num>
  <w:num w:numId="10">
    <w:abstractNumId w:val="0"/>
  </w:num>
  <w:num w:numId="11">
    <w:abstractNumId w:val="34"/>
  </w:num>
  <w:num w:numId="12">
    <w:abstractNumId w:val="8"/>
  </w:num>
  <w:num w:numId="13">
    <w:abstractNumId w:val="1"/>
  </w:num>
  <w:num w:numId="14">
    <w:abstractNumId w:val="18"/>
  </w:num>
  <w:num w:numId="15">
    <w:abstractNumId w:val="49"/>
  </w:num>
  <w:num w:numId="16">
    <w:abstractNumId w:val="47"/>
  </w:num>
  <w:num w:numId="17">
    <w:abstractNumId w:val="44"/>
  </w:num>
  <w:num w:numId="18">
    <w:abstractNumId w:val="37"/>
  </w:num>
  <w:num w:numId="19">
    <w:abstractNumId w:val="24"/>
  </w:num>
  <w:num w:numId="20">
    <w:abstractNumId w:val="26"/>
  </w:num>
  <w:num w:numId="21">
    <w:abstractNumId w:val="42"/>
  </w:num>
  <w:num w:numId="22">
    <w:abstractNumId w:val="19"/>
  </w:num>
  <w:num w:numId="23">
    <w:abstractNumId w:val="5"/>
  </w:num>
  <w:num w:numId="24">
    <w:abstractNumId w:val="13"/>
  </w:num>
  <w:num w:numId="25">
    <w:abstractNumId w:val="3"/>
  </w:num>
  <w:num w:numId="26">
    <w:abstractNumId w:val="41"/>
  </w:num>
  <w:num w:numId="27">
    <w:abstractNumId w:val="38"/>
  </w:num>
  <w:num w:numId="28">
    <w:abstractNumId w:val="2"/>
  </w:num>
  <w:num w:numId="29">
    <w:abstractNumId w:val="30"/>
  </w:num>
  <w:num w:numId="30">
    <w:abstractNumId w:val="4"/>
  </w:num>
  <w:num w:numId="31">
    <w:abstractNumId w:val="32"/>
  </w:num>
  <w:num w:numId="32">
    <w:abstractNumId w:val="9"/>
  </w:num>
  <w:num w:numId="33">
    <w:abstractNumId w:val="28"/>
  </w:num>
  <w:num w:numId="34">
    <w:abstractNumId w:val="21"/>
  </w:num>
  <w:num w:numId="35">
    <w:abstractNumId w:val="10"/>
  </w:num>
  <w:num w:numId="36">
    <w:abstractNumId w:val="43"/>
  </w:num>
  <w:num w:numId="37">
    <w:abstractNumId w:val="36"/>
  </w:num>
  <w:num w:numId="38">
    <w:abstractNumId w:val="40"/>
  </w:num>
  <w:num w:numId="39">
    <w:abstractNumId w:val="15"/>
  </w:num>
  <w:num w:numId="40">
    <w:abstractNumId w:val="45"/>
  </w:num>
  <w:num w:numId="41">
    <w:abstractNumId w:val="16"/>
  </w:num>
  <w:num w:numId="42">
    <w:abstractNumId w:val="20"/>
  </w:num>
  <w:num w:numId="43">
    <w:abstractNumId w:val="29"/>
  </w:num>
  <w:num w:numId="44">
    <w:abstractNumId w:val="25"/>
  </w:num>
  <w:num w:numId="45">
    <w:abstractNumId w:val="35"/>
  </w:num>
  <w:num w:numId="46">
    <w:abstractNumId w:val="48"/>
  </w:num>
  <w:num w:numId="47">
    <w:abstractNumId w:val="46"/>
  </w:num>
  <w:num w:numId="48">
    <w:abstractNumId w:val="6"/>
  </w:num>
  <w:num w:numId="49">
    <w:abstractNumId w:val="33"/>
  </w:num>
  <w:num w:numId="50">
    <w:abstractNumId w:val="7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1351"/>
    <w:rsid w:val="00002970"/>
    <w:rsid w:val="00007E62"/>
    <w:rsid w:val="00017ECB"/>
    <w:rsid w:val="000242B7"/>
    <w:rsid w:val="00024519"/>
    <w:rsid w:val="00025523"/>
    <w:rsid w:val="00040AFE"/>
    <w:rsid w:val="00046C98"/>
    <w:rsid w:val="00054E44"/>
    <w:rsid w:val="00066E57"/>
    <w:rsid w:val="00077FD1"/>
    <w:rsid w:val="000A32DC"/>
    <w:rsid w:val="000A57B8"/>
    <w:rsid w:val="000B5EF0"/>
    <w:rsid w:val="000B728D"/>
    <w:rsid w:val="000C52E8"/>
    <w:rsid w:val="000C70F8"/>
    <w:rsid w:val="000D1EAA"/>
    <w:rsid w:val="000E5289"/>
    <w:rsid w:val="000E5469"/>
    <w:rsid w:val="0013191B"/>
    <w:rsid w:val="00134608"/>
    <w:rsid w:val="00136C8D"/>
    <w:rsid w:val="0014022D"/>
    <w:rsid w:val="00141B4D"/>
    <w:rsid w:val="0015030D"/>
    <w:rsid w:val="00152FCA"/>
    <w:rsid w:val="001610EC"/>
    <w:rsid w:val="0016417B"/>
    <w:rsid w:val="00165FEA"/>
    <w:rsid w:val="00180406"/>
    <w:rsid w:val="00184DA7"/>
    <w:rsid w:val="001A4711"/>
    <w:rsid w:val="001E666D"/>
    <w:rsid w:val="001F0452"/>
    <w:rsid w:val="001F06F9"/>
    <w:rsid w:val="001F1FB6"/>
    <w:rsid w:val="001F284E"/>
    <w:rsid w:val="00230CF7"/>
    <w:rsid w:val="00235794"/>
    <w:rsid w:val="00245F72"/>
    <w:rsid w:val="00252556"/>
    <w:rsid w:val="00267843"/>
    <w:rsid w:val="00285CEC"/>
    <w:rsid w:val="002861B1"/>
    <w:rsid w:val="00286AB7"/>
    <w:rsid w:val="00287F46"/>
    <w:rsid w:val="002B6DDB"/>
    <w:rsid w:val="002B7341"/>
    <w:rsid w:val="002C1770"/>
    <w:rsid w:val="002C6A7B"/>
    <w:rsid w:val="002D1E89"/>
    <w:rsid w:val="002E5C3B"/>
    <w:rsid w:val="002E5FC6"/>
    <w:rsid w:val="002E6D9A"/>
    <w:rsid w:val="002F366F"/>
    <w:rsid w:val="0031548D"/>
    <w:rsid w:val="003204F1"/>
    <w:rsid w:val="003228C5"/>
    <w:rsid w:val="003457EE"/>
    <w:rsid w:val="00363AEF"/>
    <w:rsid w:val="003867E4"/>
    <w:rsid w:val="00396278"/>
    <w:rsid w:val="0039651F"/>
    <w:rsid w:val="003A5E8F"/>
    <w:rsid w:val="003C7D8C"/>
    <w:rsid w:val="003C7EAB"/>
    <w:rsid w:val="003D0C25"/>
    <w:rsid w:val="003D102A"/>
    <w:rsid w:val="003D6044"/>
    <w:rsid w:val="003D628A"/>
    <w:rsid w:val="003D7505"/>
    <w:rsid w:val="003D7796"/>
    <w:rsid w:val="003E1350"/>
    <w:rsid w:val="003F62CE"/>
    <w:rsid w:val="00403DE6"/>
    <w:rsid w:val="00406CD7"/>
    <w:rsid w:val="004205AB"/>
    <w:rsid w:val="0043691B"/>
    <w:rsid w:val="00441531"/>
    <w:rsid w:val="00442BE9"/>
    <w:rsid w:val="004466C9"/>
    <w:rsid w:val="0045251F"/>
    <w:rsid w:val="004532B4"/>
    <w:rsid w:val="004554EA"/>
    <w:rsid w:val="00463E2A"/>
    <w:rsid w:val="00485D60"/>
    <w:rsid w:val="004B5844"/>
    <w:rsid w:val="004C53D0"/>
    <w:rsid w:val="004D15C1"/>
    <w:rsid w:val="00510D58"/>
    <w:rsid w:val="0051608D"/>
    <w:rsid w:val="00523D86"/>
    <w:rsid w:val="00525C75"/>
    <w:rsid w:val="0053106A"/>
    <w:rsid w:val="00533137"/>
    <w:rsid w:val="0054383F"/>
    <w:rsid w:val="0054394A"/>
    <w:rsid w:val="00574AF2"/>
    <w:rsid w:val="00592D01"/>
    <w:rsid w:val="005B379B"/>
    <w:rsid w:val="005B4EF6"/>
    <w:rsid w:val="005C3A8C"/>
    <w:rsid w:val="005D6B05"/>
    <w:rsid w:val="005F0981"/>
    <w:rsid w:val="005F619D"/>
    <w:rsid w:val="005F6BA5"/>
    <w:rsid w:val="00601244"/>
    <w:rsid w:val="0060333F"/>
    <w:rsid w:val="00603956"/>
    <w:rsid w:val="00605F69"/>
    <w:rsid w:val="0061685B"/>
    <w:rsid w:val="00634E93"/>
    <w:rsid w:val="00652138"/>
    <w:rsid w:val="00653E06"/>
    <w:rsid w:val="00671741"/>
    <w:rsid w:val="006734C7"/>
    <w:rsid w:val="00682CB4"/>
    <w:rsid w:val="00687F26"/>
    <w:rsid w:val="006A1AC0"/>
    <w:rsid w:val="006A5530"/>
    <w:rsid w:val="006A68C7"/>
    <w:rsid w:val="006C033F"/>
    <w:rsid w:val="006C6D83"/>
    <w:rsid w:val="006E3AF1"/>
    <w:rsid w:val="006F199F"/>
    <w:rsid w:val="006F1C71"/>
    <w:rsid w:val="00703825"/>
    <w:rsid w:val="00704F24"/>
    <w:rsid w:val="00732FB4"/>
    <w:rsid w:val="00757D4C"/>
    <w:rsid w:val="007806F6"/>
    <w:rsid w:val="00780AAB"/>
    <w:rsid w:val="00790294"/>
    <w:rsid w:val="007973F8"/>
    <w:rsid w:val="007B1008"/>
    <w:rsid w:val="007B2690"/>
    <w:rsid w:val="007B2F07"/>
    <w:rsid w:val="007B5299"/>
    <w:rsid w:val="007D041E"/>
    <w:rsid w:val="007D793B"/>
    <w:rsid w:val="007E2F93"/>
    <w:rsid w:val="007F141F"/>
    <w:rsid w:val="00815B33"/>
    <w:rsid w:val="00826578"/>
    <w:rsid w:val="008500F7"/>
    <w:rsid w:val="00861E08"/>
    <w:rsid w:val="0086737D"/>
    <w:rsid w:val="00880833"/>
    <w:rsid w:val="00882A51"/>
    <w:rsid w:val="00882FE1"/>
    <w:rsid w:val="00890A58"/>
    <w:rsid w:val="008A0CB3"/>
    <w:rsid w:val="008A7A1B"/>
    <w:rsid w:val="008A7A58"/>
    <w:rsid w:val="008B10E8"/>
    <w:rsid w:val="008B25D8"/>
    <w:rsid w:val="008C64C3"/>
    <w:rsid w:val="008D0055"/>
    <w:rsid w:val="008D019B"/>
    <w:rsid w:val="008E345C"/>
    <w:rsid w:val="0090118C"/>
    <w:rsid w:val="009065D1"/>
    <w:rsid w:val="00913F02"/>
    <w:rsid w:val="009170FC"/>
    <w:rsid w:val="00925174"/>
    <w:rsid w:val="009434B6"/>
    <w:rsid w:val="00944CFC"/>
    <w:rsid w:val="00947669"/>
    <w:rsid w:val="00952919"/>
    <w:rsid w:val="00960F34"/>
    <w:rsid w:val="009654A5"/>
    <w:rsid w:val="00966085"/>
    <w:rsid w:val="0097349E"/>
    <w:rsid w:val="00980F03"/>
    <w:rsid w:val="00981920"/>
    <w:rsid w:val="00984A8E"/>
    <w:rsid w:val="009D01C2"/>
    <w:rsid w:val="009D329D"/>
    <w:rsid w:val="009E0644"/>
    <w:rsid w:val="009E7298"/>
    <w:rsid w:val="009F20A0"/>
    <w:rsid w:val="009F2101"/>
    <w:rsid w:val="00A042C8"/>
    <w:rsid w:val="00A076AF"/>
    <w:rsid w:val="00A12872"/>
    <w:rsid w:val="00A23A8F"/>
    <w:rsid w:val="00A377E3"/>
    <w:rsid w:val="00A466D5"/>
    <w:rsid w:val="00A55B75"/>
    <w:rsid w:val="00A746C7"/>
    <w:rsid w:val="00A74F33"/>
    <w:rsid w:val="00A77B8A"/>
    <w:rsid w:val="00A92C52"/>
    <w:rsid w:val="00AA0FE2"/>
    <w:rsid w:val="00AA4C64"/>
    <w:rsid w:val="00AA78F9"/>
    <w:rsid w:val="00AC288A"/>
    <w:rsid w:val="00AC452C"/>
    <w:rsid w:val="00AC6F6E"/>
    <w:rsid w:val="00AD348C"/>
    <w:rsid w:val="00AD68F0"/>
    <w:rsid w:val="00AE08EB"/>
    <w:rsid w:val="00AE2688"/>
    <w:rsid w:val="00AF2A30"/>
    <w:rsid w:val="00AF5050"/>
    <w:rsid w:val="00B05179"/>
    <w:rsid w:val="00B17CDB"/>
    <w:rsid w:val="00B27067"/>
    <w:rsid w:val="00B36786"/>
    <w:rsid w:val="00B500AF"/>
    <w:rsid w:val="00B615D8"/>
    <w:rsid w:val="00B617CE"/>
    <w:rsid w:val="00B62010"/>
    <w:rsid w:val="00B654BD"/>
    <w:rsid w:val="00B73319"/>
    <w:rsid w:val="00B7423E"/>
    <w:rsid w:val="00B76126"/>
    <w:rsid w:val="00B764B6"/>
    <w:rsid w:val="00B7740A"/>
    <w:rsid w:val="00B81561"/>
    <w:rsid w:val="00B86648"/>
    <w:rsid w:val="00B9548F"/>
    <w:rsid w:val="00B95693"/>
    <w:rsid w:val="00BA2D61"/>
    <w:rsid w:val="00BC2A85"/>
    <w:rsid w:val="00BD7897"/>
    <w:rsid w:val="00BE48FF"/>
    <w:rsid w:val="00BF04E6"/>
    <w:rsid w:val="00BF4CF4"/>
    <w:rsid w:val="00C008EE"/>
    <w:rsid w:val="00C01599"/>
    <w:rsid w:val="00C01E2C"/>
    <w:rsid w:val="00C070A8"/>
    <w:rsid w:val="00C12C56"/>
    <w:rsid w:val="00C13902"/>
    <w:rsid w:val="00C16441"/>
    <w:rsid w:val="00C246A3"/>
    <w:rsid w:val="00C26581"/>
    <w:rsid w:val="00C27E44"/>
    <w:rsid w:val="00C33816"/>
    <w:rsid w:val="00C51CE6"/>
    <w:rsid w:val="00C52BB8"/>
    <w:rsid w:val="00C633DF"/>
    <w:rsid w:val="00C80879"/>
    <w:rsid w:val="00C86891"/>
    <w:rsid w:val="00CA24FE"/>
    <w:rsid w:val="00CC0A2D"/>
    <w:rsid w:val="00CC2E87"/>
    <w:rsid w:val="00CC68B0"/>
    <w:rsid w:val="00CD1DDE"/>
    <w:rsid w:val="00CD464E"/>
    <w:rsid w:val="00CD4CE1"/>
    <w:rsid w:val="00CE42CE"/>
    <w:rsid w:val="00D11771"/>
    <w:rsid w:val="00D1222A"/>
    <w:rsid w:val="00D23261"/>
    <w:rsid w:val="00D31AC9"/>
    <w:rsid w:val="00D32191"/>
    <w:rsid w:val="00D358F4"/>
    <w:rsid w:val="00D40E21"/>
    <w:rsid w:val="00D46045"/>
    <w:rsid w:val="00D47EFE"/>
    <w:rsid w:val="00D504FF"/>
    <w:rsid w:val="00D73446"/>
    <w:rsid w:val="00D76F9A"/>
    <w:rsid w:val="00D836A0"/>
    <w:rsid w:val="00D93FEF"/>
    <w:rsid w:val="00D94C96"/>
    <w:rsid w:val="00DB468E"/>
    <w:rsid w:val="00DF2B67"/>
    <w:rsid w:val="00E114C4"/>
    <w:rsid w:val="00E174AC"/>
    <w:rsid w:val="00E33A6A"/>
    <w:rsid w:val="00E40085"/>
    <w:rsid w:val="00E568E6"/>
    <w:rsid w:val="00E60785"/>
    <w:rsid w:val="00E82A2B"/>
    <w:rsid w:val="00E8524D"/>
    <w:rsid w:val="00E85DCF"/>
    <w:rsid w:val="00E87CF8"/>
    <w:rsid w:val="00EA760D"/>
    <w:rsid w:val="00EA7F93"/>
    <w:rsid w:val="00EB02E7"/>
    <w:rsid w:val="00EB43FB"/>
    <w:rsid w:val="00EE40ED"/>
    <w:rsid w:val="00EF7A56"/>
    <w:rsid w:val="00F008EA"/>
    <w:rsid w:val="00F16812"/>
    <w:rsid w:val="00F24D9E"/>
    <w:rsid w:val="00F32CCD"/>
    <w:rsid w:val="00F43775"/>
    <w:rsid w:val="00F77DDF"/>
    <w:rsid w:val="00F80997"/>
    <w:rsid w:val="00F9242A"/>
    <w:rsid w:val="00FC5AAC"/>
    <w:rsid w:val="00FC7037"/>
    <w:rsid w:val="00FD08D5"/>
    <w:rsid w:val="00FD1351"/>
    <w:rsid w:val="00FD3B6F"/>
    <w:rsid w:val="00FD4AB4"/>
    <w:rsid w:val="00FE5ED6"/>
    <w:rsid w:val="00FF1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Hyperlink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qFormat/>
    <w:rsid w:val="00D40E2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41531"/>
    <w:pPr>
      <w:keepNext/>
      <w:spacing w:lineRule="auto" w:line="240" w:after="0"/>
      <w:jc w:val="center"/>
      <w:outlineLvl w:val="1"/>
    </w:pPr>
    <w:rPr>
      <w:rFonts w:cs="Times New Roman" w:eastAsia="Times New Roman" w:hAnsi="Garamond" w:ascii="Garamond"/>
      <w:b/>
      <w:bCs/>
      <w:i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C12C56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styleId="Naslov5" w:type="paragraph">
    <w:name w:val="heading 5"/>
    <w:basedOn w:val="Normal"/>
    <w:next w:val="Normal"/>
    <w:link w:val="Naslov5Char"/>
    <w:qFormat/>
    <w:rsid w:val="00441531"/>
    <w:pPr>
      <w:keepNext/>
      <w:spacing w:lineRule="auto" w:line="240" w:after="0"/>
      <w:jc w:val="center"/>
      <w:outlineLvl w:val="4"/>
    </w:pPr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441531"/>
    <w:pPr>
      <w:spacing w:lineRule="auto" w:line="240" w:after="60" w:before="240"/>
      <w:outlineLvl w:val="5"/>
    </w:pPr>
    <w:rPr>
      <w:rFonts w:cs="Times New Roman" w:eastAsia="Times New Roman" w:hAnsi="Times New Roman" w:ascii="Times New Roman"/>
      <w:b/>
      <w:bCs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441531"/>
    <w:pPr>
      <w:spacing w:lineRule="auto" w:line="240" w:after="60" w:before="240"/>
      <w:outlineLvl w:val="6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aliases w:val=" uvlaka 3,uvlaka 3,uvlaka 2"/>
    <w:basedOn w:val="Normal"/>
    <w:link w:val="TijelotekstaChar"/>
    <w:rsid w:val="009434B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9434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D40E21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nhideWhenUsed/>
    <w:rsid w:val="003D0C25"/>
    <w:rPr>
      <w:color w:themeColor="hyperlink" w:val="0000FF"/>
      <w:u w:val="single"/>
    </w:rPr>
  </w:style>
  <w:style w:styleId="Bezproreda" w:type="paragraph">
    <w:name w:val="No Spacing"/>
    <w:link w:val="BezproredaChar"/>
    <w:uiPriority w:val="1"/>
    <w:qFormat/>
    <w:rsid w:val="0051608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7D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7D8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441531"/>
    <w:rPr>
      <w:rFonts w:cs="Times New Roman" w:eastAsia="Times New Roman" w:hAnsi="Garamond" w:ascii="Garamond"/>
      <w:b/>
      <w:bCs/>
      <w:i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rsid w:val="00441531"/>
    <w:rPr>
      <w:rFonts w:cs="Times New Roman" w:eastAsia="Times New Roman" w:hAnsi="Times New Roman" w:ascii="Times New Roman"/>
      <w:b/>
      <w:sz w:val="24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441531"/>
    <w:rPr>
      <w:rFonts w:cs="Times New Roman" w:eastAsia="Times New Roman" w:hAnsi="Times New Roman" w:ascii="Times New Roman"/>
      <w:b/>
      <w:bCs/>
      <w:lang w:eastAsia="hr-HR"/>
    </w:rPr>
  </w:style>
  <w:style w:customStyle="true" w:styleId="Naslov7Char" w:type="character">
    <w:name w:val="Naslov 7 Char"/>
    <w:basedOn w:val="Zadanifontodlomka"/>
    <w:link w:val="Naslov7"/>
    <w:rsid w:val="0044153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ezpopisa1" w:type="numbering">
    <w:name w:val="Bez popisa1"/>
    <w:next w:val="Bezpopisa"/>
    <w:uiPriority w:val="99"/>
    <w:semiHidden/>
    <w:unhideWhenUsed/>
    <w:rsid w:val="00441531"/>
  </w:style>
  <w:style w:customStyle="true" w:styleId="Bezpopisa11" w:type="numbering">
    <w:name w:val="Bez popisa11"/>
    <w:next w:val="Bezpopisa"/>
    <w:semiHidden/>
    <w:rsid w:val="00441531"/>
  </w:style>
  <w:style w:styleId="SlijeenaHiperveza" w:type="character">
    <w:name w:val="FollowedHyperlink"/>
    <w:basedOn w:val="Zadanifontodlomka"/>
    <w:rsid w:val="00441531"/>
    <w:rPr>
      <w:color w:val="800080"/>
      <w:u w:val="single"/>
    </w:rPr>
  </w:style>
  <w:style w:styleId="StandardWeb" w:type="paragraph">
    <w:name w:val="Normal (Web)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441531"/>
    <w:pPr>
      <w:pBdr>
        <w:top w:space="1" w:sz="4" w:color="auto" w:val="single"/>
      </w:pBdr>
      <w:spacing w:lineRule="auto" w:line="240" w:after="0"/>
      <w:ind w:firstLine="720"/>
      <w:jc w:val="both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customStyle="true" w:styleId="UvuenotijelotekstaChar" w:type="character">
    <w:name w:val="Uvučeno tijelo teksta Char"/>
    <w:basedOn w:val="Zadanifontodlomka"/>
    <w:link w:val="Uvuenotijeloteksta"/>
    <w:rsid w:val="00441531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rsid w:val="00441531"/>
  </w:style>
  <w:style w:styleId="Tijeloteksta-uvlaka2" w:type="paragraph">
    <w:name w:val="Body Text Indent 2"/>
    <w:aliases w:val="  uvlaka 2"/>
    <w:basedOn w:val="Normal"/>
    <w:link w:val="Tijeloteksta-uvlaka2Char"/>
    <w:rsid w:val="00441531"/>
    <w:pPr>
      <w:tabs>
        <w:tab w:pos="360" w:val="left"/>
      </w:tabs>
      <w:spacing w:lineRule="auto" w:line="240" w:after="0"/>
      <w:ind w:left="360"/>
      <w:jc w:val="both"/>
    </w:pPr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441531"/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abletextfield" w:type="character">
    <w:name w:val="table_text_field"/>
    <w:basedOn w:val="Zadanifontodlomka"/>
    <w:rsid w:val="00441531"/>
  </w:style>
  <w:style w:customStyle="true" w:styleId="Odlomakpopisa1" w:type="paragraph">
    <w:name w:val="Odlomak popisa1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shorttext" w:type="character">
    <w:name w:val="short_text"/>
    <w:basedOn w:val="Zadanifontodlomka"/>
    <w:rsid w:val="00441531"/>
  </w:style>
  <w:style w:customStyle="true" w:styleId="hps" w:type="character">
    <w:name w:val="hps"/>
    <w:basedOn w:val="Zadanifontodlomka"/>
    <w:rsid w:val="00441531"/>
  </w:style>
  <w:style w:customStyle="true" w:styleId="clanak" w:type="paragraph">
    <w:name w:val="clanak"/>
    <w:basedOn w:val="Normal"/>
    <w:rsid w:val="00441531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-9-8" w:type="paragraph">
    <w:name w:val="t-9-8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FooterFirst" w:type="paragraph">
    <w:name w:val="Footer First"/>
    <w:basedOn w:val="Podnoje"/>
    <w:rsid w:val="00441531"/>
    <w:pPr>
      <w:keepLines/>
      <w:tabs>
        <w:tab w:pos="4536" w:val="clear"/>
        <w:tab w:pos="9072" w:val="clear"/>
        <w:tab w:pos="4320" w:val="center"/>
      </w:tabs>
      <w:jc w:val="center"/>
    </w:pPr>
    <w:rPr>
      <w:rFonts w:cs="Times New Roman" w:eastAsia="Times New Roman" w:hAnsi="Times New Roman" w:ascii="Times New Roman"/>
      <w:sz w:val="20"/>
      <w:szCs w:val="20"/>
      <w:lang w:val="en-US"/>
    </w:rPr>
  </w:style>
  <w:style w:customStyle="true" w:styleId="Normal10pt" w:type="paragraph">
    <w:name w:val="Normal + 10 pt"/>
    <w:basedOn w:val="Normal"/>
    <w:rsid w:val="00441531"/>
    <w:pPr>
      <w:numPr>
        <w:numId w:val="2"/>
      </w:numPr>
      <w:autoSpaceDE w:val="false"/>
      <w:autoSpaceDN w:val="false"/>
      <w:adjustRightInd w:val="false"/>
      <w:spacing w:lineRule="auto" w:line="240" w:after="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customStyle="true" w:styleId="Bezpopisa2" w:type="numbering">
    <w:name w:val="Bez popisa2"/>
    <w:next w:val="Bezpopisa"/>
    <w:semiHidden/>
    <w:rsid w:val="00441531"/>
  </w:style>
  <w:style w:customStyle="true" w:styleId="Odlomakpopisa2" w:type="paragraph">
    <w:name w:val="Odlomak popisa2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st" w:type="character">
    <w:name w:val="st"/>
    <w:basedOn w:val="Zadanifontodlomka"/>
    <w:rsid w:val="005F619D"/>
  </w:style>
  <w:style w:styleId="Reetkatablice" w:type="table">
    <w:name w:val="Table Grid"/>
    <w:basedOn w:val="Obinatablica"/>
    <w:uiPriority w:val="59"/>
    <w:rsid w:val="005F619D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Naslov3Char" w:type="character">
    <w:name w:val="Naslov 3 Char"/>
    <w:basedOn w:val="Zadanifontodlomka"/>
    <w:link w:val="Naslov3"/>
    <w:rsid w:val="00C12C56"/>
    <w:rPr>
      <w:rFonts w:cs="Times New Roman" w:eastAsia="Arial Unicode MS" w:hAnsi="Times New Roman" w:ascii="Times New Roman"/>
      <w:b/>
      <w:sz w:val="24"/>
      <w:szCs w:val="20"/>
    </w:rPr>
  </w:style>
  <w:style w:customStyle="true" w:styleId="Bezproreda1" w:type="paragraph">
    <w:name w:val="Bez proreda1"/>
    <w:qFormat/>
    <w:rsid w:val="00C12C56"/>
    <w:pPr>
      <w:spacing w:lineRule="auto" w:line="240" w:after="0"/>
    </w:pPr>
    <w:rPr>
      <w:rFonts w:cs="Times New Roman" w:eastAsia="Calibri" w:hAnsi="Calibri" w:ascii="Calibri"/>
    </w:rPr>
  </w:style>
  <w:style w:customStyle="true" w:styleId="Bezproreda2" w:type="paragraph">
    <w:name w:val="Bez proreda2"/>
    <w:qFormat/>
    <w:rsid w:val="00C12C56"/>
    <w:pPr>
      <w:spacing w:lineRule="auto" w:line="240" w:after="0"/>
    </w:pPr>
    <w:rPr>
      <w:rFonts w:cs="Times New Roman" w:eastAsia="Calibri" w:hAnsi="Calibri" w:ascii="Calibri"/>
    </w:rPr>
  </w:style>
  <w:style w:customStyle="true" w:styleId="NoSpacing1" w:type="paragraph">
    <w:name w:val="No Spacing1"/>
    <w:rsid w:val="00C12C56"/>
    <w:pPr>
      <w:spacing w:lineRule="auto" w:line="240" w:after="0"/>
    </w:pPr>
    <w:rPr>
      <w:rFonts w:cs="Times New Roman" w:eastAsia="Times New Roman" w:hAnsi="Calibri" w:ascii="Calibri"/>
    </w:rPr>
  </w:style>
  <w:style w:customStyle="true" w:styleId="BezproredaChar" w:type="character">
    <w:name w:val="Bez proreda Char"/>
    <w:link w:val="Bezproreda"/>
    <w:uiPriority w:val="1"/>
    <w:rsid w:val="00C12C56"/>
  </w:style>
  <w:style w:customStyle="true" w:styleId="Reetkatablice1" w:type="table">
    <w:name w:val="Rešetka tablice1"/>
    <w:basedOn w:val="Obinatablica"/>
    <w:next w:val="Reetkatablice"/>
    <w:uiPriority w:val="59"/>
    <w:rsid w:val="00C12C56"/>
    <w:pPr>
      <w:spacing w:lineRule="auto" w:line="240" w:after="0"/>
    </w:pPr>
    <w:rPr>
      <w:rFonts w:cs="Times New Roman" w:eastAsia="Calibri" w:hAnsi="Times New Roman" w:ascii="Times New Roman"/>
      <w:sz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12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C5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C5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C5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C5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Indent 2" w:uiPriority="0"/>
    <w:lsdException w:name="Hyperlink" w:uiPriority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qFormat/>
    <w:rsid w:val="00D40E2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41531"/>
    <w:pPr>
      <w:keepNext/>
      <w:spacing w:after="0" w:line="240" w:lineRule="auto"/>
      <w:jc w:val="center"/>
      <w:outlineLvl w:val="1"/>
    </w:pPr>
    <w:rPr>
      <w:rFonts w:ascii="Garamond" w:cs="Times New Roman" w:eastAsia="Times New Roman" w:hAnsi="Garamond"/>
      <w:b/>
      <w:bCs/>
      <w:i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C12C56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styleId="Naslov5" w:type="paragraph">
    <w:name w:val="heading 5"/>
    <w:basedOn w:val="Normal"/>
    <w:next w:val="Normal"/>
    <w:link w:val="Naslov5Char"/>
    <w:qFormat/>
    <w:rsid w:val="00441531"/>
    <w:pPr>
      <w:keepNext/>
      <w:spacing w:after="0" w:line="240" w:lineRule="auto"/>
      <w:jc w:val="center"/>
      <w:outlineLvl w:val="4"/>
    </w:pPr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441531"/>
    <w:pPr>
      <w:spacing w:after="60" w:before="240" w:line="240" w:lineRule="auto"/>
      <w:outlineLvl w:val="5"/>
    </w:pPr>
    <w:rPr>
      <w:rFonts w:ascii="Times New Roman" w:cs="Times New Roman" w:eastAsia="Times New Roman" w:hAnsi="Times New Roman"/>
      <w:b/>
      <w:bCs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441531"/>
    <w:pPr>
      <w:spacing w:after="60" w:before="240" w:line="240" w:lineRule="auto"/>
      <w:outlineLvl w:val="6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aliases w:val=" uvlaka 3,uvlaka 3,uvlaka 2"/>
    <w:basedOn w:val="Normal"/>
    <w:link w:val="TijelotekstaChar"/>
    <w:rsid w:val="009434B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9434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D40E21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nhideWhenUsed/>
    <w:rsid w:val="003D0C25"/>
    <w:rPr>
      <w:color w:themeColor="hyperlink" w:val="0000FF"/>
      <w:u w:val="single"/>
    </w:rPr>
  </w:style>
  <w:style w:styleId="Bezproreda" w:type="paragraph">
    <w:name w:val="No Spacing"/>
    <w:link w:val="BezproredaChar"/>
    <w:uiPriority w:val="1"/>
    <w:qFormat/>
    <w:rsid w:val="0051608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7D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7D8C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441531"/>
    <w:rPr>
      <w:rFonts w:ascii="Garamond" w:cs="Times New Roman" w:eastAsia="Times New Roman" w:hAnsi="Garamond"/>
      <w:b/>
      <w:bCs/>
      <w:i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rsid w:val="00441531"/>
    <w:rPr>
      <w:rFonts w:ascii="Times New Roman" w:cs="Times New Roman" w:eastAsia="Times New Roman" w:hAnsi="Times New Roman"/>
      <w:b/>
      <w:sz w:val="24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rsid w:val="00441531"/>
    <w:rPr>
      <w:rFonts w:ascii="Times New Roman" w:cs="Times New Roman" w:eastAsia="Times New Roman" w:hAnsi="Times New Roman"/>
      <w:b/>
      <w:bCs/>
      <w:lang w:eastAsia="hr-HR"/>
    </w:rPr>
  </w:style>
  <w:style w:customStyle="1" w:styleId="Naslov7Char" w:type="character">
    <w:name w:val="Naslov 7 Char"/>
    <w:basedOn w:val="Zadanifontodlomka"/>
    <w:link w:val="Naslov7"/>
    <w:rsid w:val="0044153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ezpopisa1" w:type="numbering">
    <w:name w:val="Bez popisa1"/>
    <w:next w:val="Bezpopisa"/>
    <w:uiPriority w:val="99"/>
    <w:semiHidden/>
    <w:unhideWhenUsed/>
    <w:rsid w:val="00441531"/>
  </w:style>
  <w:style w:customStyle="1" w:styleId="Bezpopisa11" w:type="numbering">
    <w:name w:val="Bez popisa11"/>
    <w:next w:val="Bezpopisa"/>
    <w:semiHidden/>
    <w:rsid w:val="00441531"/>
  </w:style>
  <w:style w:styleId="SlijeenaHiperveza" w:type="character">
    <w:name w:val="FollowedHyperlink"/>
    <w:basedOn w:val="Zadanifontodlomka"/>
    <w:rsid w:val="00441531"/>
    <w:rPr>
      <w:color w:val="800080"/>
      <w:u w:val="single"/>
    </w:rPr>
  </w:style>
  <w:style w:styleId="StandardWeb" w:type="paragraph">
    <w:name w:val="Normal (Web)"/>
    <w:basedOn w:val="Normal"/>
    <w:rsid w:val="0044153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441531"/>
    <w:pPr>
      <w:pBdr>
        <w:top w:color="auto" w:space="1" w:sz="4" w:val="single"/>
      </w:pBdr>
      <w:spacing w:after="0" w:line="240" w:lineRule="auto"/>
      <w:ind w:firstLine="720"/>
      <w:jc w:val="both"/>
    </w:pPr>
    <w:rPr>
      <w:rFonts w:ascii="Times New Roman" w:cs="Times New Roman" w:eastAsia="Times New Roman" w:hAnsi="Times New Roman"/>
      <w:sz w:val="20"/>
      <w:szCs w:val="20"/>
      <w:lang w:eastAsia="hr-HR" w:val="en-GB"/>
    </w:rPr>
  </w:style>
  <w:style w:customStyle="1" w:styleId="UvuenotijelotekstaChar" w:type="character">
    <w:name w:val="Uvučeno tijelo teksta Char"/>
    <w:basedOn w:val="Zadanifontodlomka"/>
    <w:link w:val="Uvuenotijeloteksta"/>
    <w:rsid w:val="00441531"/>
    <w:rPr>
      <w:rFonts w:ascii="Times New Roman" w:cs="Times New Roman" w:eastAsia="Times New Roman" w:hAns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rsid w:val="00441531"/>
  </w:style>
  <w:style w:styleId="Tijeloteksta-uvlaka2" w:type="paragraph">
    <w:name w:val="Body Text Indent 2"/>
    <w:aliases w:val="  uvlaka 2"/>
    <w:basedOn w:val="Normal"/>
    <w:link w:val="Tijeloteksta-uvlaka2Char"/>
    <w:rsid w:val="00441531"/>
    <w:pPr>
      <w:tabs>
        <w:tab w:pos="360" w:val="left"/>
      </w:tabs>
      <w:spacing w:after="0" w:line="240" w:lineRule="auto"/>
      <w:ind w:left="360"/>
      <w:jc w:val="both"/>
    </w:pPr>
    <w:rPr>
      <w:rFonts w:ascii="Times New Roman" w:cs="Times New Roman" w:eastAsia="Times New Roman" w:hAnsi="Times New Roman"/>
      <w:sz w:val="20"/>
      <w:szCs w:val="24"/>
      <w:lang w:eastAsia="hr-HR"/>
    </w:r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441531"/>
    <w:rPr>
      <w:rFonts w:ascii="Times New Roman" w:cs="Times New Roman" w:eastAsia="Times New Roman" w:hAnsi="Times New Roman"/>
      <w:sz w:val="20"/>
      <w:szCs w:val="24"/>
      <w:lang w:eastAsia="hr-HR"/>
    </w:rPr>
  </w:style>
  <w:style w:customStyle="1" w:styleId="tabletextfield" w:type="character">
    <w:name w:val="table_text_field"/>
    <w:basedOn w:val="Zadanifontodlomka"/>
    <w:rsid w:val="00441531"/>
  </w:style>
  <w:style w:customStyle="1" w:styleId="Odlomakpopisa1" w:type="paragraph">
    <w:name w:val="Odlomak popisa1"/>
    <w:basedOn w:val="Normal"/>
    <w:rsid w:val="00441531"/>
    <w:pPr>
      <w:ind w:left="720"/>
    </w:pPr>
    <w:rPr>
      <w:rFonts w:ascii="Calibri" w:cs="Times New Roman" w:eastAsia="Times New Roman" w:hAnsi="Calibri"/>
    </w:rPr>
  </w:style>
  <w:style w:customStyle="1" w:styleId="shorttext" w:type="character">
    <w:name w:val="short_text"/>
    <w:basedOn w:val="Zadanifontodlomka"/>
    <w:rsid w:val="00441531"/>
  </w:style>
  <w:style w:customStyle="1" w:styleId="hps" w:type="character">
    <w:name w:val="hps"/>
    <w:basedOn w:val="Zadanifontodlomka"/>
    <w:rsid w:val="00441531"/>
  </w:style>
  <w:style w:customStyle="1" w:styleId="clanak" w:type="paragraph">
    <w:name w:val="clanak"/>
    <w:basedOn w:val="Normal"/>
    <w:rsid w:val="00441531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-9-8" w:type="paragraph">
    <w:name w:val="t-9-8"/>
    <w:basedOn w:val="Normal"/>
    <w:rsid w:val="0044153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FooterFirst" w:type="paragraph">
    <w:name w:val="Footer First"/>
    <w:basedOn w:val="Podnoje"/>
    <w:rsid w:val="00441531"/>
    <w:pPr>
      <w:keepLines/>
      <w:tabs>
        <w:tab w:pos="4536" w:val="clear"/>
        <w:tab w:pos="9072" w:val="clear"/>
        <w:tab w:pos="4320" w:val="center"/>
      </w:tabs>
      <w:jc w:val="center"/>
    </w:pPr>
    <w:rPr>
      <w:rFonts w:ascii="Times New Roman" w:cs="Times New Roman" w:eastAsia="Times New Roman" w:hAnsi="Times New Roman"/>
      <w:sz w:val="20"/>
      <w:szCs w:val="20"/>
      <w:lang w:val="en-US"/>
    </w:rPr>
  </w:style>
  <w:style w:customStyle="1" w:styleId="Normal10pt" w:type="paragraph">
    <w:name w:val="Normal + 10 pt"/>
    <w:basedOn w:val="Normal"/>
    <w:rsid w:val="00441531"/>
    <w:pPr>
      <w:numPr>
        <w:numId w:val="2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customStyle="1" w:styleId="Bezpopisa2" w:type="numbering">
    <w:name w:val="Bez popisa2"/>
    <w:next w:val="Bezpopisa"/>
    <w:semiHidden/>
    <w:rsid w:val="00441531"/>
  </w:style>
  <w:style w:customStyle="1" w:styleId="Odlomakpopisa2" w:type="paragraph">
    <w:name w:val="Odlomak popisa2"/>
    <w:basedOn w:val="Normal"/>
    <w:rsid w:val="00441531"/>
    <w:pPr>
      <w:ind w:left="720"/>
    </w:pPr>
    <w:rPr>
      <w:rFonts w:ascii="Calibri" w:cs="Times New Roman" w:eastAsia="Times New Roman" w:hAnsi="Calibri"/>
    </w:rPr>
  </w:style>
  <w:style w:customStyle="1" w:styleId="st" w:type="character">
    <w:name w:val="st"/>
    <w:basedOn w:val="Zadanifontodlomka"/>
    <w:rsid w:val="005F619D"/>
  </w:style>
  <w:style w:styleId="Reetkatablice" w:type="table">
    <w:name w:val="Table Grid"/>
    <w:basedOn w:val="Obinatablica"/>
    <w:uiPriority w:val="59"/>
    <w:rsid w:val="005F619D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Naslov3Char" w:type="character">
    <w:name w:val="Naslov 3 Char"/>
    <w:basedOn w:val="Zadanifontodlomka"/>
    <w:link w:val="Naslov3"/>
    <w:rsid w:val="00C12C56"/>
    <w:rPr>
      <w:rFonts w:ascii="Times New Roman" w:cs="Times New Roman" w:eastAsia="Arial Unicode MS" w:hAnsi="Times New Roman"/>
      <w:b/>
      <w:sz w:val="24"/>
      <w:szCs w:val="20"/>
    </w:rPr>
  </w:style>
  <w:style w:customStyle="1" w:styleId="Bezproreda1" w:type="paragraph">
    <w:name w:val="Bez proreda1"/>
    <w:qFormat/>
    <w:rsid w:val="00C12C56"/>
    <w:pPr>
      <w:spacing w:after="0" w:line="240" w:lineRule="auto"/>
    </w:pPr>
    <w:rPr>
      <w:rFonts w:ascii="Calibri" w:cs="Times New Roman" w:eastAsia="Calibri" w:hAnsi="Calibri"/>
    </w:rPr>
  </w:style>
  <w:style w:customStyle="1" w:styleId="Bezproreda2" w:type="paragraph">
    <w:name w:val="Bez proreda2"/>
    <w:qFormat/>
    <w:rsid w:val="00C12C56"/>
    <w:pPr>
      <w:spacing w:after="0" w:line="240" w:lineRule="auto"/>
    </w:pPr>
    <w:rPr>
      <w:rFonts w:ascii="Calibri" w:cs="Times New Roman" w:eastAsia="Calibri" w:hAnsi="Calibri"/>
    </w:rPr>
  </w:style>
  <w:style w:customStyle="1" w:styleId="NoSpacing1" w:type="paragraph">
    <w:name w:val="No Spacing1"/>
    <w:rsid w:val="00C12C56"/>
    <w:pPr>
      <w:spacing w:after="0" w:line="240" w:lineRule="auto"/>
    </w:pPr>
    <w:rPr>
      <w:rFonts w:ascii="Calibri" w:cs="Times New Roman" w:eastAsia="Times New Roman" w:hAnsi="Calibri"/>
    </w:rPr>
  </w:style>
  <w:style w:customStyle="1" w:styleId="BezproredaChar" w:type="character">
    <w:name w:val="Bez proreda Char"/>
    <w:link w:val="Bezproreda"/>
    <w:uiPriority w:val="1"/>
    <w:rsid w:val="00C12C56"/>
  </w:style>
  <w:style w:customStyle="1" w:styleId="Reetkatablice1" w:type="table">
    <w:name w:val="Rešetka tablice1"/>
    <w:basedOn w:val="Obinatablica"/>
    <w:next w:val="Reetkatablice"/>
    <w:uiPriority w:val="59"/>
    <w:rsid w:val="00C12C56"/>
    <w:pPr>
      <w:spacing w:after="0" w:line="240" w:lineRule="auto"/>
    </w:pPr>
    <w:rPr>
      <w:rFonts w:ascii="Times New Roman" w:cs="Times New Roman" w:eastAsia="Calibri" w:hAnsi="Times New Roman"/>
      <w:sz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12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C5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C5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C5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C5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2014.</izvorni_sadrzaj>
    <derivirana_varijabla naziv="DomainObject.Predmet.DatumOsnivanja_1">25.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Stpn-110/2014</izvorni_sadrzaj>
    <derivirana_varijabla naziv="DomainObject.Predmet.OznakaBroj_1">Stpn-110/2014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MOSTINA, d.o.o. za trgovinu, ugostiteljstvo, cestovni promet i građevinarstvo</izvorni_sadrzaj>
    <derivirana_varijabla naziv="DomainObject.Predmet.StrankaFormated_1">  MOSTINA, d.o.o. za trgovinu, ugostiteljstvo, cestovni promet i građevinarstvo</derivirana_varijabla>
  </DomainObject.Predmet.StrankaFormated>
  <DomainObject.Predmet.StrankaFormatedOIB>
    <izvorni_sadrzaj>  MOSTINA, d.o.o. za trgovinu, ugostiteljstvo, cestovni promet i građevinarstvo, OIB 61436347383</izvorni_sadrzaj>
    <derivirana_varijabla naziv="DomainObject.Predmet.StrankaFormatedOIB_1">  MOSTINA, d.o.o. za trgovinu, ugostiteljstvo, cestovni promet i građevinarstvo, OIB 61436347383</derivirana_varijabla>
  </DomainObject.Predmet.StrankaFormatedOIB>
  <DomainObject.Predmet.StrankaFormatedWithAdress>
    <izvorni_sadrzaj> MOSTINA, d.o.o. za trgovinu, ugostiteljstvo, cestovni promet i građevinarstvo, Glavice 514, 21230 Glavice</izvorni_sadrzaj>
    <derivirana_varijabla naziv="DomainObject.Predmet.StrankaFormatedWithAdress_1"> MOSTINA, d.o.o. za trgovinu, ugostiteljstvo, cestovni promet i građevinarstvo, Glavice 514, 21230 Glavice</derivirana_varijabla>
  </DomainObject.Predmet.StrankaFormatedWithAdress>
  <DomainObject.Predmet.StrankaFormatedWithAdressOIB>
    <izvorni_sadrzaj> MOSTINA, d.o.o. za trgovinu, ugostiteljstvo, cestovni promet i građevinarstvo, OIB 61436347383, Glavice 514, 21230 Glavice</izvorni_sadrzaj>
    <derivirana_varijabla naziv="DomainObject.Predmet.StrankaFormatedWithAdressOIB_1"> MOSTINA, d.o.o. za trgovinu, ugostiteljstvo, cestovni promet i građevinarstvo, OIB 61436347383, Glavice 514, 21230 Glavice</derivirana_varijabla>
  </DomainObject.Predmet.StrankaFormatedWithAdressOIB>
  <DomainObject.Predmet.StrankaWithAdress>
    <izvorni_sadrzaj>MOSTINA, d.o.o. za trgovinu, ugostiteljstvo, cestovni promet i građevinarstvo Glavice 514,21230 Glavice</izvorni_sadrzaj>
    <derivirana_varijabla naziv="DomainObject.Predmet.StrankaWithAdress_1">MOSTINA, d.o.o. za trgovinu, ugostiteljstvo, cestovni promet i građevinarstvo Glavice 514,21230 Glavice</derivirana_varijabla>
  </DomainObject.Predmet.StrankaWithAdress>
  <DomainObject.Predmet.StrankaWithAdressOIB>
    <izvorni_sadrzaj>MOSTINA, d.o.o. za trgovinu, ugostiteljstvo, cestovni promet i građevinarstvo, OIB 61436347383, Glavice 514,21230 Glavice</izvorni_sadrzaj>
    <derivirana_varijabla naziv="DomainObject.Predmet.StrankaWithAdressOIB_1">MOSTINA, d.o.o. za trgovinu, ugostiteljstvo, cestovni promet i građevinarstvo, OIB 61436347383, Glavice 514,21230 Glavice</derivirana_varijabla>
  </DomainObject.Predmet.StrankaWithAdressOIB>
  <DomainObject.Predmet.StrankaNazivFormated>
    <izvorni_sadrzaj>MOSTINA, d.o.o. za trgovinu, ugostiteljstvo, cestovni promet i građevinarstvo</izvorni_sadrzaj>
    <derivirana_varijabla naziv="DomainObject.Predmet.StrankaNazivFormated_1">MOSTINA, d.o.o. za trgovinu, ugostiteljstvo, cestovni promet i građevinarstvo</derivirana_varijabla>
  </DomainObject.Predmet.StrankaNazivFormated>
  <DomainObject.Predmet.StrankaNazivFormatedOIB>
    <izvorni_sadrzaj>MOSTINA, d.o.o. za trgovinu, ugostiteljstvo, cestovni promet i građevinarstvo, OIB 61436347383</izvorni_sadrzaj>
    <derivirana_varijabla naziv="DomainObject.Predmet.StrankaNazivFormatedOIB_1">MOSTINA, d.o.o. za trgovinu, ugostiteljstvo, cestovni promet i građevinarstvo, OIB 61436347383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MOSTINA, d.o.o. za trgovinu, ugostiteljstvo, cestovni promet i građevinarstvo</item>
    </izvorni_sadrzaj>
    <derivirana_varijabla naziv="DomainObject.Predmet.StrankaListFormated_1">
      <item>MOSTINA, d.o.o. za trgovinu, ugostiteljstvo, cestovni promet i građevinarstvo</item>
    </derivirana_varijabla>
  </DomainObject.Predmet.StrankaListFormated>
  <DomainObject.Predmet.StrankaListFormatedOIB>
    <izvorni_sadrzaj>
      <item>MOSTINA, d.o.o. za trgovinu, ugostiteljstvo, cestovni promet i građevinarstvo, OIB 61436347383</item>
    </izvorni_sadrzaj>
    <derivirana_varijabla naziv="DomainObject.Predmet.StrankaListFormatedOIB_1">
      <item>MOSTINA, d.o.o. za trgovinu, ugostiteljstvo, cestovni promet i građevinarstvo, OIB 61436347383</item>
    </derivirana_varijabla>
  </DomainObject.Predmet.StrankaListFormatedOIB>
  <DomainObject.Predmet.StrankaListFormatedWithAdress>
    <izvorni_sadrzaj>
      <item>MOSTINA, d.o.o. za trgovinu, ugostiteljstvo, cestovni promet i građevinarstvo, Glavice 514, 21230 Glavice</item>
    </izvorni_sadrzaj>
    <derivirana_varijabla naziv="DomainObject.Predmet.StrankaListFormatedWithAdress_1">
      <item>MOSTINA, d.o.o. za trgovinu, ugostiteljstvo, cestovni promet i građevinarstvo, Glavice 514, 21230 Glavice</item>
    </derivirana_varijabla>
  </DomainObject.Predmet.StrankaListFormatedWithAdress>
  <DomainObject.Predmet.StrankaListFormatedWithAdressOIB>
    <izvorni_sadrzaj>
      <item>MOSTINA, d.o.o. za trgovinu, ugostiteljstvo, cestovni promet i građevinarstvo, OIB 61436347383, Glavice 514, 21230 Glavice</item>
    </izvorni_sadrzaj>
    <derivirana_varijabla naziv="DomainObject.Predmet.StrankaListFormatedWithAdressOIB_1">
      <item>MOSTINA, d.o.o. za trgovinu, ugostiteljstvo, cestovni promet i građevinarstvo, OIB 61436347383, Glavice 514, 21230 Glavice</item>
    </derivirana_varijabla>
  </DomainObject.Predmet.StrankaListFormatedWithAdressOIB>
  <DomainObject.Predmet.StrankaListNazivFormated>
    <izvorni_sadrzaj>
      <item>MOSTINA, d.o.o. za trgovinu, ugostiteljstvo, cestovni promet i građevinarstvo</item>
    </izvorni_sadrzaj>
    <derivirana_varijabla naziv="DomainObject.Predmet.StrankaListNazivFormated_1">
      <item>MOSTINA, d.o.o. za trgovinu, ugostiteljstvo, cestovni promet i građevinarstvo</item>
    </derivirana_varijabla>
  </DomainObject.Predmet.StrankaListNazivFormated>
  <DomainObject.Predmet.StrankaListNazivFormatedOIB>
    <izvorni_sadrzaj>
      <item>MOSTINA, d.o.o. za trgovinu, ugostiteljstvo, cestovni promet i građevinarstvo, OIB 61436347383</item>
    </izvorni_sadrzaj>
    <derivirana_varijabla naziv="DomainObject.Predmet.StrankaListNazivFormatedOIB_1">
      <item>MOSTINA, d.o.o. za trgovinu, ugostiteljstvo, cestovni promet i građevinarstvo, OIB 61436347383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MOSTINA, d.o.o. za trgovinu, ugostiteljstvo, cestovni promet i građevinarstvo</izvorni_sadrzaj>
    <derivirana_varijabla naziv="DomainObject.Predmet.StrankaIDrugi_1">MOSTINA, d.o.o. za trgovinu, ugostiteljstvo, cestovni promet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MOSTINA, d.o.o. za trgovinu, ugostiteljstvo, cestovni promet i građevinarstvo, OIB 61436347383, Glavice 514, 21230 Glavice</izvorni_sadrzaj>
    <derivirana_varijabla naziv="DomainObject.Predmet.StrankaIDrugiAdressOIB_1">MOSTINA, d.o.o. za trgovinu, ugostiteljstvo, cestovni promet i građevinarstvo, OIB 61436347383, Glavice 514, 21230 Glavice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MOSTINA, d.o.o. za trgovinu, ugostiteljstvo, cestovni promet i građevinarstvo</item>
    </izvorni_sadrzaj>
    <derivirana_varijabla naziv="DomainObject.Predmet.SudioniciListNaziv_1">
      <item>MOSTINA, d.o.o. za trgovinu, ugostiteljstvo, cestovni promet i građevinarstvo</item>
    </derivirana_varijabla>
  </DomainObject.Predmet.SudioniciListNaziv>
  <DomainObject.Predmet.SudioniciListAdressOIB>
    <izvorni_sadrzaj>
      <item>MOSTINA, d.o.o. za trgovinu, ugostiteljstvo, cestovni promet i građevinarstvo, OIB 61436347383, Glavice 514,21230 Glavice</item>
    </izvorni_sadrzaj>
    <derivirana_varijabla naziv="DomainObject.Predmet.SudioniciListAdressOIB_1">
      <item>MOSTINA, d.o.o. za trgovinu, ugostiteljstvo, cestovni promet i građevinarstvo, OIB 61436347383, Glavice 514,21230 Glavice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61436347383</item>
    </izvorni_sadrzaj>
    <derivirana_varijabla naziv="DomainObject.Predmet.SudioniciListNazivOIB_1">
      <item>, OIB 61436347383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9B6D6B-B824-4054-8612-47CA69CA3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HP</properties:Company>
  <properties:Pages>19</properties:Pages>
  <properties:Words>4366</properties:Words>
  <properties:Characters>25394</properties:Characters>
  <properties:Lines>1477</properties:Lines>
  <properties:Paragraphs>1086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2016-02-01T06:37:00Z</dcterms:created>
  <dc:creator>Ana Golub Gruić</dc:creator>
  <cp:lastModifiedBy>Ana Golub Gruić</cp:lastModifiedBy>
  <cp:lastPrinted>2016-02-01T08:49:00Z</cp:lastPrinted>
  <dcterms:modified xmlns:xsi="http://www.w3.org/2001/XMLSchema-instance" xsi:type="dcterms:W3CDTF">2016-02-01T12:19:00Z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