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454f" w14:paraId="5fd454f" w:rsidRDefault="00CF2E53" w:rsidP="00DB2864" w:rsidR="00602EEB" w:rsidRPr="00DB2864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Pr="00DB2864">
        <w:rPr>
          <w:rFonts w:cs="Times New Roman" w:hAnsi="Times New Roman" w:ascii="Times New Roman"/>
          <w:sz w:val="24"/>
          <w:szCs w:val="24"/>
        </w:rPr>
        <w:tab/>
        <w:t>8 St-</w:t>
      </w:r>
      <w:r w:rsidR="001756B4">
        <w:rPr>
          <w:rFonts w:cs="Times New Roman" w:hAnsi="Times New Roman" w:ascii="Times New Roman"/>
          <w:sz w:val="24"/>
          <w:szCs w:val="24"/>
        </w:rPr>
        <w:t>772</w:t>
      </w:r>
      <w:r w:rsidRPr="00DB2864">
        <w:rPr>
          <w:rFonts w:cs="Times New Roman" w:hAnsi="Times New Roman" w:ascii="Times New Roman"/>
          <w:sz w:val="24"/>
          <w:szCs w:val="24"/>
        </w:rPr>
        <w:t>/1</w:t>
      </w:r>
      <w:r w:rsidR="001756B4">
        <w:rPr>
          <w:rFonts w:cs="Times New Roman" w:hAnsi="Times New Roman" w:ascii="Times New Roman"/>
          <w:sz w:val="24"/>
          <w:szCs w:val="24"/>
        </w:rPr>
        <w:t>3</w:t>
      </w:r>
      <w:r w:rsidRPr="00DB2864">
        <w:rPr>
          <w:rFonts w:cs="Times New Roman" w:hAnsi="Times New Roman" w:ascii="Times New Roman"/>
          <w:sz w:val="24"/>
          <w:szCs w:val="24"/>
        </w:rPr>
        <w:t>-</w:t>
      </w:r>
      <w:r w:rsidR="001756B4">
        <w:rPr>
          <w:rFonts w:cs="Times New Roman" w:hAnsi="Times New Roman" w:ascii="Times New Roman"/>
          <w:sz w:val="24"/>
          <w:szCs w:val="24"/>
        </w:rPr>
        <w:t>115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E766FD" w:rsidRPr="001756B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756B4">
        <w:rPr>
          <w:rFonts w:cs="Times New Roman" w:hAnsi="Times New Roman" w:ascii="Times New Roman"/>
          <w:sz w:val="24"/>
          <w:szCs w:val="24"/>
        </w:rPr>
        <w:t xml:space="preserve">Trgovački sud u Rijeci po sutkinji tog suda Emi Brdovčak, u stečajnom postupku nad dužnikom </w:t>
      </w:r>
      <w:r w:rsidR="001756B4" w:rsidRPr="001756B4">
        <w:rPr>
          <w:rFonts w:cs="Times New Roman" w:hAnsi="Times New Roman" w:ascii="Times New Roman"/>
          <w:sz w:val="24"/>
          <w:szCs w:val="24"/>
        </w:rPr>
        <w:t xml:space="preserve">BIG HOPE d.o.o. </w:t>
      </w:r>
      <w:proofErr w:type="spellStart"/>
      <w:r w:rsidR="001756B4" w:rsidRPr="001756B4">
        <w:rPr>
          <w:rFonts w:cs="Times New Roman" w:hAnsi="Times New Roman" w:ascii="Times New Roman"/>
          <w:sz w:val="24"/>
          <w:szCs w:val="24"/>
        </w:rPr>
        <w:t>Potpićan</w:t>
      </w:r>
      <w:proofErr w:type="spellEnd"/>
      <w:r w:rsidR="001756B4" w:rsidRPr="001756B4">
        <w:rPr>
          <w:rFonts w:cs="Times New Roman" w:hAnsi="Times New Roman" w:ascii="Times New Roman"/>
          <w:sz w:val="24"/>
          <w:szCs w:val="24"/>
        </w:rPr>
        <w:t xml:space="preserve"> u stečaju, Rudarska 8, OIB: 38858625977, kojeg zastupa stečajna upraviteljica Vlasta Majstorović iz Pule, Koparska 37, OIB: 78258328195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, kojeg zastupa stečajna upraviteljica </w:t>
      </w:r>
      <w:r w:rsidR="001756B4" w:rsidRPr="001756B4">
        <w:rPr>
          <w:rFonts w:cs="Times New Roman" w:hAnsi="Times New Roman" w:ascii="Times New Roman"/>
          <w:bCs/>
          <w:sz w:val="24"/>
          <w:szCs w:val="24"/>
        </w:rPr>
        <w:t xml:space="preserve">Vlasta Majstorović </w:t>
      </w:r>
      <w:r w:rsidR="00BF13F4" w:rsidRPr="001756B4">
        <w:rPr>
          <w:rFonts w:cs="Times New Roman" w:hAnsi="Times New Roman" w:ascii="Times New Roman"/>
          <w:bCs/>
          <w:sz w:val="24"/>
          <w:szCs w:val="24"/>
        </w:rPr>
        <w:t xml:space="preserve">iz </w:t>
      </w:r>
      <w:r w:rsidR="001756B4" w:rsidRPr="001756B4">
        <w:rPr>
          <w:rFonts w:cs="Times New Roman" w:hAnsi="Times New Roman" w:ascii="Times New Roman"/>
          <w:bCs/>
          <w:sz w:val="24"/>
          <w:szCs w:val="24"/>
        </w:rPr>
        <w:t>Pule, Koparska 37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, </w:t>
      </w:r>
      <w:r w:rsidR="001756B4" w:rsidRPr="001756B4">
        <w:rPr>
          <w:rFonts w:cs="Times New Roman" w:hAnsi="Times New Roman" w:ascii="Times New Roman"/>
          <w:sz w:val="24"/>
          <w:szCs w:val="24"/>
        </w:rPr>
        <w:t>17</w:t>
      </w:r>
      <w:r w:rsidR="00E766FD" w:rsidRPr="001756B4">
        <w:rPr>
          <w:rFonts w:cs="Times New Roman" w:hAnsi="Times New Roman" w:ascii="Times New Roman"/>
          <w:sz w:val="24"/>
          <w:szCs w:val="24"/>
        </w:rPr>
        <w:t xml:space="preserve">. </w:t>
      </w:r>
      <w:r w:rsidR="00BF13F4" w:rsidRPr="001756B4">
        <w:rPr>
          <w:rFonts w:cs="Times New Roman" w:hAnsi="Times New Roman" w:ascii="Times New Roman"/>
          <w:sz w:val="24"/>
          <w:szCs w:val="24"/>
        </w:rPr>
        <w:t xml:space="preserve">svibnja </w:t>
      </w:r>
      <w:r w:rsidR="00E766FD" w:rsidRPr="001756B4">
        <w:rPr>
          <w:rFonts w:cs="Times New Roman" w:hAnsi="Times New Roman" w:ascii="Times New Roman"/>
          <w:sz w:val="24"/>
          <w:szCs w:val="24"/>
        </w:rPr>
        <w:t>2017.</w:t>
      </w:r>
    </w:p>
    <w:p w:rsidRDefault="00E766FD" w:rsidP="00DB2864" w:rsidR="00E766FD" w:rsidRPr="00DB286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D2D63" w:rsidP="00DB2864" w:rsidR="00602E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I.</w:t>
      </w:r>
      <w:r w:rsidRPr="00DB2864">
        <w:rPr>
          <w:rFonts w:cs="Times New Roman" w:hAnsi="Times New Roman" w:ascii="Times New Roman"/>
          <w:sz w:val="24"/>
          <w:szCs w:val="24"/>
        </w:rPr>
        <w:tab/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Pozivaju se stranke i osobe koje prema stanju spisa i prema podacima iz zemljišne knjige polažu pravo da se namire iz iznosa </w:t>
      </w:r>
      <w:proofErr w:type="spellStart"/>
      <w:r w:rsidR="00602EEB" w:rsidRPr="00DB2864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602EEB" w:rsidRPr="00DB2864">
        <w:rPr>
          <w:rFonts w:cs="Times New Roman" w:hAnsi="Times New Roman" w:ascii="Times New Roman"/>
          <w:sz w:val="24"/>
          <w:szCs w:val="24"/>
        </w:rPr>
        <w:t xml:space="preserve"> postignute za nekretnine</w:t>
      </w:r>
      <w:r w:rsidR="00DB2864" w:rsidRPr="00DB2864">
        <w:rPr>
          <w:rFonts w:cs="Times New Roman" w:hAnsi="Times New Roman" w:ascii="Times New Roman"/>
          <w:sz w:val="24"/>
          <w:szCs w:val="24"/>
        </w:rPr>
        <w:t xml:space="preserve"> </w:t>
      </w:r>
      <w:r w:rsidR="00602EEB" w:rsidRPr="00DB2864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1756B4">
        <w:rPr>
          <w:rFonts w:cs="Times New Roman" w:hAnsi="Times New Roman" w:ascii="Times New Roman"/>
          <w:sz w:val="24"/>
          <w:szCs w:val="24"/>
        </w:rPr>
        <w:t xml:space="preserve">i to: </w:t>
      </w:r>
    </w:p>
    <w:p w:rsidRDefault="001756B4" w:rsidP="00DB2864" w:rsidR="001756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56B4" w:rsidP="001756B4" w:rsidR="001756B4" w:rsidRPr="001756B4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suvlasnički udio od 3192/10000 etažno vlasništvo (E-1) kč.br. 54/27, samačka zgrada u </w:t>
      </w:r>
      <w:proofErr w:type="spellStart"/>
      <w:r>
        <w:rPr>
          <w:rFonts w:cs="Times New Roman" w:hAnsi="Times New Roman" w:ascii="Times New Roman"/>
          <w:sz w:val="24"/>
          <w:szCs w:val="24"/>
        </w:rPr>
        <w:t>Potpićanu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Rudarska 8, upisana u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1515 k.o. Kršan, sa svojim suvlasničkim dijelom je neodvojivo povezano pravo vlasništva na 1. etaži, posebnom dijelu označenom kao "prostor A", poslovni prostor u prizemlju ukupne površine 211,04 m2, označen u nacrtima zelenom bojom, a sastoji se od ureda 1 sa 9,11 m2, WC-a sa 1,18 m2, hodnika sa 1,46 m2, hodnika sa 4,01 m2, ureda 2 sa 8,30 m2, ureda 3 sa 15,82 m2, prodajnog prostora sa 171,16 m2, </w:t>
      </w:r>
    </w:p>
    <w:p w:rsidRDefault="00CF2E53" w:rsidP="00184E62" w:rsidR="00CF2E5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da pristupe ročištu za diobu koje će se održati</w:t>
      </w:r>
    </w:p>
    <w:p w:rsidRDefault="00BF13F4" w:rsidP="00DB2864" w:rsidR="00602EEB" w:rsidRPr="00DB2864">
      <w:pPr>
        <w:spacing w:lineRule="auto" w:line="240" w:after="0"/>
        <w:ind w:firstLine="708" w:left="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</w:t>
      </w:r>
      <w:r w:rsidR="00CF2E53" w:rsidRPr="00DB286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lipnja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 u 1</w:t>
      </w:r>
      <w:r w:rsidR="001756B4">
        <w:rPr>
          <w:rFonts w:cs="Times New Roman" w:hAnsi="Times New Roman" w:ascii="Times New Roman"/>
          <w:sz w:val="24"/>
          <w:szCs w:val="24"/>
        </w:rPr>
        <w:t>4</w:t>
      </w:r>
      <w:r w:rsidR="00602EEB" w:rsidRPr="00DB2864">
        <w:rPr>
          <w:rFonts w:cs="Times New Roman" w:hAnsi="Times New Roman" w:ascii="Times New Roman"/>
          <w:sz w:val="24"/>
          <w:szCs w:val="24"/>
        </w:rPr>
        <w:t>,</w:t>
      </w:r>
      <w:r w:rsidR="001756B4">
        <w:rPr>
          <w:rFonts w:cs="Times New Roman" w:hAnsi="Times New Roman" w:ascii="Times New Roman"/>
          <w:sz w:val="24"/>
          <w:szCs w:val="24"/>
        </w:rPr>
        <w:t>3</w:t>
      </w:r>
      <w:r w:rsidR="00602EEB" w:rsidRPr="00DB2864">
        <w:rPr>
          <w:rFonts w:cs="Times New Roman" w:hAnsi="Times New Roman" w:ascii="Times New Roman"/>
          <w:sz w:val="24"/>
          <w:szCs w:val="24"/>
        </w:rPr>
        <w:t>0 sati, sudnica 8, kat I.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II.</w:t>
      </w:r>
      <w:r w:rsidRPr="00DB2864"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zemljišne knjige i spisa te da najkasnije na ročištu za diobu mogu drugome osporiti tražbinu, njezinu visinu i red namirenja. </w:t>
      </w:r>
    </w:p>
    <w:p w:rsidRDefault="00602EEB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E53" w:rsidP="00DB2864" w:rsidR="00602EEB" w:rsidRPr="00DB286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756B4">
        <w:rPr>
          <w:rFonts w:cs="Times New Roman" w:hAnsi="Times New Roman" w:ascii="Times New Roman"/>
          <w:sz w:val="24"/>
          <w:szCs w:val="24"/>
        </w:rPr>
        <w:t>17</w:t>
      </w:r>
      <w:r w:rsidRPr="00DB2864">
        <w:rPr>
          <w:rFonts w:cs="Times New Roman" w:hAnsi="Times New Roman" w:ascii="Times New Roman"/>
          <w:sz w:val="24"/>
          <w:szCs w:val="24"/>
        </w:rPr>
        <w:t xml:space="preserve">. </w:t>
      </w:r>
      <w:r w:rsidR="00BF13F4">
        <w:rPr>
          <w:rFonts w:cs="Times New Roman" w:hAnsi="Times New Roman" w:ascii="Times New Roman"/>
          <w:sz w:val="24"/>
          <w:szCs w:val="24"/>
        </w:rPr>
        <w:t xml:space="preserve">svibnja </w:t>
      </w:r>
      <w:r w:rsidR="00602EEB" w:rsidRPr="00DB2864">
        <w:rPr>
          <w:rFonts w:cs="Times New Roman" w:hAnsi="Times New Roman" w:ascii="Times New Roman"/>
          <w:sz w:val="24"/>
          <w:szCs w:val="24"/>
        </w:rPr>
        <w:t>2017.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ED2D63" w:rsidRPr="00DB2864">
        <w:rPr>
          <w:rFonts w:cs="Times New Roman" w:hAnsi="Times New Roman" w:ascii="Times New Roman"/>
          <w:sz w:val="24"/>
          <w:szCs w:val="24"/>
        </w:rPr>
        <w:t xml:space="preserve">     S</w:t>
      </w:r>
      <w:r w:rsidRPr="00DB2864">
        <w:rPr>
          <w:rFonts w:cs="Times New Roman" w:hAnsi="Times New Roman" w:ascii="Times New Roman"/>
          <w:sz w:val="24"/>
          <w:szCs w:val="24"/>
        </w:rPr>
        <w:t xml:space="preserve">utkinja 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2EEB" w:rsidP="00DB2864" w:rsidR="00602EEB" w:rsidRPr="00DB286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02EEB" w:rsidP="00DB2864" w:rsidR="00602EEB" w:rsidRPr="00DB2864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DB2864">
        <w:rPr>
          <w:rFonts w:cs="Times New Roman" w:hAnsi="Times New Roman" w:ascii="Times New Roman"/>
          <w:sz w:val="24"/>
          <w:szCs w:val="24"/>
        </w:rPr>
        <w:t>Protiv ovog zaključka nije dopuštena žalba  (čl. 11. st. 9. SZ ).</w:t>
      </w:r>
    </w:p>
    <w:sectPr w:rsidSect="00ED2D63" w:rsidR="00602EEB" w:rsidRPr="00DB2864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D63" w:rsidP="00ED2D63" w:rsidR="00ED2D63">
      <w:pPr>
        <w:spacing w:lineRule="auto" w:line="240" w:after="0"/>
      </w:pPr>
      <w:r>
        <w:separator/>
      </w:r>
    </w:p>
  </w:endnote>
  <w:end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5945938"/>
      <w:docPartObj>
        <w:docPartGallery w:val="Page Numbers (Bottom of Page)"/>
        <w:docPartUnique/>
      </w:docPartObj>
    </w:sdtPr>
    <w:sdtEndPr/>
    <w:sdtContent>
      <w:p w:rsidRDefault="00E766FD" w:rsidR="00E766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6B4">
          <w:rPr>
            <w:noProof/>
          </w:rPr>
          <w:t>2</w:t>
        </w:r>
        <w:r>
          <w:fldChar w:fldCharType="end"/>
        </w:r>
      </w:p>
    </w:sdtContent>
  </w:sdt>
  <w:p w:rsidRDefault="00E766FD" w:rsidR="00E76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D63" w:rsidP="00ED2D63" w:rsidR="00ED2D63">
      <w:pPr>
        <w:spacing w:lineRule="auto" w:line="240" w:after="0"/>
      </w:pPr>
      <w:r>
        <w:separator/>
      </w:r>
    </w:p>
  </w:footnote>
  <w:footnote w:id="0" w:type="continuationSeparator">
    <w:p w:rsidRDefault="00ED2D63" w:rsidP="00ED2D63" w:rsidR="00ED2D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6FD" w:rsidP="00E766FD" w:rsidR="00E766FD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St-118/11-171</w:t>
    </w:r>
  </w:p>
  <w:p w:rsidRDefault="00E766FD" w:rsidR="00E766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66F" w:rsidP="00B9666F" w:rsidR="00B9666F" w:rsidRPr="00B9666F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9666F" w:rsidP="00B9666F" w:rsidR="00B9666F" w:rsidRPr="00B966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9666F" w:rsidP="00B9666F" w:rsidR="00B9666F" w:rsidRPr="00B966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966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6415A"/>
    <w:multiLevelType w:val="hybridMultilevel"/>
    <w:tmpl w:val="345C08E6"/>
    <w:lvl w:tplc="7FA690D2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72C3A63"/>
    <w:multiLevelType w:val="hybridMultilevel"/>
    <w:tmpl w:val="2E6663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AE743D"/>
    <w:multiLevelType w:val="hybridMultilevel"/>
    <w:tmpl w:val="EA6A9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AE3B3D"/>
    <w:multiLevelType w:val="hybridMultilevel"/>
    <w:tmpl w:val="126612EA"/>
    <w:lvl w:tplc="21FC36B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2D41D60"/>
    <w:multiLevelType w:val="hybridMultilevel"/>
    <w:tmpl w:val="6E66AD2E"/>
    <w:lvl w:tplc="20F0F2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282365"/>
    <w:multiLevelType w:val="hybridMultilevel"/>
    <w:tmpl w:val="25D0F614"/>
    <w:lvl w:tplc="8A8EDC04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73703A3"/>
    <w:multiLevelType w:val="hybridMultilevel"/>
    <w:tmpl w:val="2ABAA1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4B43E3"/>
    <w:multiLevelType w:val="hybridMultilevel"/>
    <w:tmpl w:val="174AE8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9E335A"/>
    <w:multiLevelType w:val="hybridMultilevel"/>
    <w:tmpl w:val="8D5A39F6"/>
    <w:lvl w:tplc="E64C95E2" w:ilvl="0">
      <w:start w:val="8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2EEB"/>
    <w:rsid w:val="00101EF0"/>
    <w:rsid w:val="001756B4"/>
    <w:rsid w:val="00184E62"/>
    <w:rsid w:val="001A3629"/>
    <w:rsid w:val="002B46A0"/>
    <w:rsid w:val="002C6951"/>
    <w:rsid w:val="00354EBE"/>
    <w:rsid w:val="00370991"/>
    <w:rsid w:val="00602EEB"/>
    <w:rsid w:val="0072789F"/>
    <w:rsid w:val="00B641F4"/>
    <w:rsid w:val="00B9666F"/>
    <w:rsid w:val="00BF13F4"/>
    <w:rsid w:val="00C63A89"/>
    <w:rsid w:val="00CF2E53"/>
    <w:rsid w:val="00D544BD"/>
    <w:rsid w:val="00D721CB"/>
    <w:rsid w:val="00D92DE4"/>
    <w:rsid w:val="00DB2864"/>
    <w:rsid w:val="00E766FD"/>
    <w:rsid w:val="00EC577E"/>
    <w:rsid w:val="00E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6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6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6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6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E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2D63"/>
  </w:style>
  <w:style w:styleId="Podnoje" w:type="paragraph">
    <w:name w:val="footer"/>
    <w:basedOn w:val="Normal"/>
    <w:link w:val="PodnojeChar"/>
    <w:uiPriority w:val="99"/>
    <w:unhideWhenUsed/>
    <w:rsid w:val="00ED2D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2D63"/>
  </w:style>
  <w:style w:styleId="Tekstbalonia" w:type="paragraph">
    <w:name w:val="Balloon Text"/>
    <w:basedOn w:val="Normal"/>
    <w:link w:val="TekstbaloniaChar"/>
    <w:uiPriority w:val="99"/>
    <w:semiHidden/>
    <w:unhideWhenUsed/>
    <w:rsid w:val="002C69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3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6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6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6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6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776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72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</izvorni_sadrzaj>
    <derivirana_varijabla naziv="DomainObject.Predmet.OstaliListFormated_1">
      <item>Županijsko državno odvjetištvo u Puli</item>
      <item>OTP BANKA d.d.</item>
    </derivirana_varijabla>
  </DomainObject.Predmet.OstaliListFormated>
  <DomainObject.Predmet.OstaliListFormatedOIB>
    <izvorni_sadrzaj>
      <item>Županijsko državno odvjetištvo u Puli, OIB 52634238587</item>
      <item>OTP BANKA d.d.</item>
    </izvorni_sadrzaj>
    <derivirana_varijabla naziv="DomainObject.Predmet.OstaliListFormatedOIB_1">
      <item>Županijsko državno odvjetištvo u Puli, OIB 52634238587</item>
      <item>OTP BANKA d.d.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</derivirana_varijabla>
  </DomainObject.Predmet.OstaliListFormatedWithAdressOIB>
  <DomainObject.Predmet.OstaliListNazivFormated>
    <izvorni_sadrzaj>
      <item>Županijsko državno odvjetištvo u Puli</item>
      <item>OTP BANKA d.d.</item>
    </izvorni_sadrzaj>
    <derivirana_varijabla naziv="DomainObject.Predmet.OstaliListNazivFormated_1">
      <item>Županijsko državno odvjetištvo u Puli</item>
      <item>OTP BANKA d.d.</item>
    </derivirana_varijabla>
  </DomainObject.Predmet.OstaliListNazivFormated>
  <DomainObject.Predmet.OstaliListNazivFormatedOIB>
    <izvorni_sadrzaj>
      <item>Županijsko državno odvjetištvo u Puli, OIB 52634238587</item>
      <item>OTP BANKA d.d.</item>
    </izvorni_sadrzaj>
    <derivirana_varijabla naziv="DomainObject.Predmet.OstaliListNazivFormatedOIB_1">
      <item>Županijsko državno odvjetištvo u Puli, OIB 52634238587</item>
      <item>OTP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297</properties:Words>
  <properties:Characters>1355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2017-05-16T06:44:00Z</dcterms:created>
  <dc:creator>wsadmin</dc:creator>
  <cp:lastModifiedBy>Renata Valić</cp:lastModifiedBy>
  <cp:lastPrinted>2017-03-24T08:07:00Z</cp:lastPrinted>
  <dcterms:modified xmlns:xsi="http://www.w3.org/2001/XMLSchema-instance" xsi:type="dcterms:W3CDTF">2017-05-17T12:46:00Z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