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d206" w14:paraId="0ecd206" w:rsidRDefault="00AB4602" w:rsidP="007143AA" w:rsidR="007143AA" w:rsidRPr="007143A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43AA" w:rsidRPr="007143AA">
        <w:rPr>
          <w:rFonts w:cs="Times New Roman"/>
          <w:b/>
        </w:rPr>
        <w:t xml:space="preserve">     </w:t>
      </w:r>
      <w:r w:rsidR="007143AA" w:rsidRPr="007143AA">
        <w:rPr>
          <w:rFonts w:cs="Times New Roman"/>
        </w:rPr>
        <w:t>REPUBLIKA HRVATSKA</w:t>
      </w:r>
    </w:p>
    <w:p w:rsidRDefault="007143AA" w:rsidP="007143AA" w:rsidR="007143AA" w:rsidRPr="007143AA">
      <w:pPr>
        <w:spacing w:after="0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 xml:space="preserve"> TRGOVAČKI SUD U ZAGREBU</w:t>
      </w:r>
    </w:p>
    <w:p w:rsidRDefault="007143AA" w:rsidP="007143AA" w:rsidR="007143AA" w:rsidRPr="007143AA">
      <w:pPr>
        <w:spacing w:after="0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 xml:space="preserve">        Stalna služba u Karlovcu</w:t>
      </w:r>
    </w:p>
    <w:p w:rsidRDefault="007143AA" w:rsidP="007143AA" w:rsidR="007143AA" w:rsidRPr="007143AA">
      <w:pPr>
        <w:spacing w:after="0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>Karlovac, Trg hrvatskih branitelja 1/II</w:t>
      </w:r>
      <w:r w:rsidRPr="007143AA">
        <w:rPr>
          <w:rFonts w:cs="Times New Roman" w:eastAsia="Times New Roman"/>
          <w:lang w:eastAsia="hr-HR"/>
        </w:rPr>
        <w:tab/>
      </w:r>
    </w:p>
    <w:p w:rsidRDefault="007143AA" w:rsidP="007143AA" w:rsidR="007143AA" w:rsidRPr="007143AA">
      <w:pPr>
        <w:spacing w:after="0"/>
        <w:rPr>
          <w:rFonts w:cs="Times New Roman" w:eastAsia="Times New Roman"/>
          <w:lang w:eastAsia="hr-HR"/>
        </w:rPr>
      </w:pPr>
    </w:p>
    <w:p w:rsidRDefault="007143AA" w:rsidP="007143AA" w:rsidR="007143AA" w:rsidRPr="007143AA">
      <w:pPr>
        <w:spacing w:after="0"/>
        <w:jc w:val="center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>R E P U B L I K A  H R V A T S K A</w:t>
      </w:r>
    </w:p>
    <w:p w:rsidRDefault="007143AA" w:rsidP="007143AA" w:rsidR="007143AA" w:rsidRPr="007143AA">
      <w:pPr>
        <w:spacing w:after="0"/>
        <w:rPr>
          <w:rFonts w:cs="Times New Roman" w:eastAsia="Times New Roman"/>
          <w:lang w:eastAsia="hr-HR"/>
        </w:rPr>
      </w:pPr>
    </w:p>
    <w:p w:rsidRDefault="007143AA" w:rsidP="007143AA" w:rsidR="007143AA" w:rsidRPr="007143A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>R J E Š E N J E</w:t>
      </w:r>
    </w:p>
    <w:p w:rsidRDefault="007143AA" w:rsidP="007143AA" w:rsidR="007143AA" w:rsidRPr="007143AA">
      <w:pPr>
        <w:spacing w:after="0"/>
        <w:rPr>
          <w:rFonts w:cs="Times New Roman" w:eastAsia="Times New Roman"/>
          <w:lang w:eastAsia="hr-HR"/>
        </w:rPr>
      </w:pPr>
    </w:p>
    <w:p w:rsidRDefault="007143AA" w:rsidP="007143AA" w:rsidR="007143AA" w:rsidRPr="007143AA">
      <w:pPr>
        <w:spacing w:after="0"/>
        <w:jc w:val="both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ab/>
        <w:t>TRGOVAČKI SUD U ZAGREBU, Stalna služba u Karlovcu</w:t>
      </w:r>
      <w:r w:rsidRPr="007143AA">
        <w:rPr>
          <w:rFonts w:cs="Times New Roman" w:eastAsia="Times New Roman"/>
          <w:b/>
          <w:lang w:eastAsia="hr-HR"/>
        </w:rPr>
        <w:t>,</w:t>
      </w:r>
      <w:r w:rsidRPr="007143AA">
        <w:rPr>
          <w:rFonts w:cs="Times New Roman" w:eastAsia="Times New Roman"/>
          <w:lang w:eastAsia="hr-HR"/>
        </w:rPr>
        <w:t xml:space="preserve"> po sucu Jadranki Mađeruh, kao stečajnom sucu, u stečajnom postupku nad stečajnim dužnikom FERRO PROTECTUM d.o.o. u stečaju, Zagreb, Lojenov prilaz 8, OIB: 90209844822, 17. listopada 2017.</w:t>
      </w:r>
    </w:p>
    <w:p w:rsidRDefault="007143AA" w:rsidP="007143AA" w:rsidR="007143AA" w:rsidRPr="007143AA">
      <w:pPr>
        <w:spacing w:after="0"/>
        <w:rPr>
          <w:rFonts w:cs="Times New Roman" w:eastAsia="Times New Roman"/>
          <w:lang w:eastAsia="hr-HR"/>
        </w:rPr>
      </w:pPr>
    </w:p>
    <w:p w:rsidRDefault="007143AA" w:rsidP="007143AA" w:rsidR="007143AA" w:rsidRPr="007143AA">
      <w:pPr>
        <w:spacing w:after="0"/>
        <w:jc w:val="center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>r i j e š i o   j e</w:t>
      </w:r>
    </w:p>
    <w:p w:rsidRDefault="007143AA" w:rsidP="007143AA" w:rsidR="007143AA" w:rsidRPr="007143AA">
      <w:pPr>
        <w:spacing w:after="0"/>
        <w:ind w:left="1095"/>
        <w:jc w:val="both"/>
        <w:rPr>
          <w:rFonts w:cs="Times New Roman" w:eastAsia="Times New Roman"/>
          <w:lang w:eastAsia="hr-HR"/>
        </w:rPr>
      </w:pPr>
    </w:p>
    <w:p w:rsidRDefault="007143AA" w:rsidP="007143AA" w:rsidR="007143AA" w:rsidRPr="007143AA">
      <w:pPr>
        <w:spacing w:after="0"/>
        <w:ind w:left="142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ab/>
        <w:t>Iz  kupovnine dobivene prodajom nekretnina stečajnog dužnika, određene rješenjem ovog suda poslovni broj St-2508/16 od 23. veljače 2017., u iznosu od 246.000,00 kn namirit će se:</w:t>
      </w:r>
    </w:p>
    <w:p w:rsidRDefault="007143AA" w:rsidP="007143AA" w:rsidR="007143AA" w:rsidRPr="007143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43AA" w:rsidP="007143AA" w:rsidR="007143AA" w:rsidRPr="007143A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>Stvarno nastali troškovi i ostale obveze stečajne mase u ukupnom iznosu od 63.532,68 kn, s time da će iznos od 700,00 kn Financijska agencija zadržati na ime troška provedbe elektroničke javne dražbe, dok će iznos od 62.832,68 kn uplatiti na račun stečajnog dužnika IBAN: HR9524840081135015233.</w:t>
      </w:r>
    </w:p>
    <w:p w:rsidRDefault="007143AA" w:rsidP="007143AA" w:rsidR="007143AA" w:rsidRPr="007143AA">
      <w:pPr>
        <w:spacing w:after="0"/>
        <w:ind w:left="1815"/>
        <w:jc w:val="both"/>
        <w:rPr>
          <w:rFonts w:cs="Times New Roman" w:eastAsia="Times New Roman"/>
          <w:lang w:eastAsia="hr-HR"/>
        </w:rPr>
      </w:pPr>
    </w:p>
    <w:p w:rsidRDefault="007143AA" w:rsidP="007143AA" w:rsidR="007143AA" w:rsidRPr="007143A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 xml:space="preserve">Razlučni vjerovnik Republika Hrvatska, Ministarstvo financija, Porezna uprava, Područni ured Zagreb, OIB: </w:t>
      </w:r>
      <w:r w:rsidRPr="007143AA">
        <w:rPr>
          <w:rFonts w:cs="Times New Roman" w:eastAsia="Times New Roman"/>
        </w:rPr>
        <w:t>18683136487</w:t>
      </w:r>
      <w:r w:rsidRPr="007143AA">
        <w:rPr>
          <w:rFonts w:cs="Times New Roman" w:eastAsia="Times New Roman"/>
          <w:lang w:eastAsia="hr-HR"/>
        </w:rPr>
        <w:t>, u iznosu od 182.467,32 kn, koji će Financijska agencija uplatiti u korist Državnog proračuna RH IBAN: HR1210010051863000160 s pozivom na broj 68 1201-90209844822.</w:t>
      </w:r>
    </w:p>
    <w:p w:rsidRDefault="007143AA" w:rsidP="007143AA" w:rsidR="007143AA" w:rsidRPr="007143AA">
      <w:pPr>
        <w:spacing w:after="0"/>
        <w:ind w:firstLine="375" w:left="720"/>
        <w:jc w:val="both"/>
        <w:rPr>
          <w:rFonts w:cs="Times New Roman" w:eastAsia="Times New Roman"/>
          <w:lang w:eastAsia="hr-HR"/>
        </w:rPr>
      </w:pPr>
    </w:p>
    <w:p w:rsidRDefault="007143AA" w:rsidP="007143AA" w:rsidR="007143AA" w:rsidRPr="007143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143AA" w:rsidP="007143AA" w:rsidR="007143AA" w:rsidRPr="007143AA">
      <w:pPr>
        <w:spacing w:after="0"/>
        <w:ind w:firstLine="720"/>
        <w:jc w:val="center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>Obrazloženje</w:t>
      </w:r>
    </w:p>
    <w:p w:rsidRDefault="007143AA" w:rsidP="007143AA" w:rsidR="007143AA" w:rsidRPr="007143AA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7143AA" w:rsidP="007143AA" w:rsidR="007143AA" w:rsidRPr="007143AA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7143AA" w:rsidP="007143AA" w:rsidR="007143AA" w:rsidRPr="007143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>Imovina stečajnog dužnika čija je prodaja određena rješenjem ovog suda poslovni broj St-2508/16 od 23. veljače 2017.</w:t>
      </w:r>
      <w:r>
        <w:rPr>
          <w:rFonts w:cs="Times New Roman" w:eastAsia="Times New Roman"/>
          <w:lang w:eastAsia="hr-HR"/>
        </w:rPr>
        <w:t>, a odnosi se na k.č.br. 123/25 oranica, površine 1222 m2 upisana u z.k.ul. 3638 k.o. Stenjevec,</w:t>
      </w:r>
      <w:r w:rsidRPr="007143AA">
        <w:rPr>
          <w:rFonts w:cs="Times New Roman" w:eastAsia="Times New Roman"/>
          <w:lang w:eastAsia="hr-HR"/>
        </w:rPr>
        <w:t xml:space="preserve"> prodana je na prvoj elektroničkoj javnoj dražbi održanoj pred FINA-om od 28. travnja 2017. do 19. srpnja 2017. za kupovninu od 246.000,00 kn.</w:t>
      </w:r>
    </w:p>
    <w:p w:rsidRDefault="007143AA" w:rsidP="007143AA" w:rsidR="007143AA" w:rsidRPr="007143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143AA" w:rsidP="007143AA" w:rsidR="007143AA" w:rsidRPr="007143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>Ročište za diobu kupovnine održano je 17. listopada 2016.,  na koje su uredno pozvani stečajni upravitelj i osoba koja prema stanju spisa i podacima iz z.k. polažu pravo na namirenje – razlučni vjerovnik Republika Hrvatska, Ministarstvo financija, Porezna uprava, po ŽDO u Zagrebu</w:t>
      </w:r>
    </w:p>
    <w:p w:rsidRDefault="007143AA" w:rsidP="007143AA" w:rsidR="007143AA" w:rsidRPr="007143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143AA" w:rsidP="007143AA" w:rsidR="007143AA" w:rsidRPr="007143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 xml:space="preserve">Uredno pozvan razlučni vjerovnik Republika Hrvatska, Ministarstvo financija, Porezna uprava, nije pristupio na ročište za diobu kupovnine, a niti se je očitovao o obračunu troškova utvrđenja tražbine i unovčenja nekretnine koji mu je dostavljen uz poziv za ročište prema kojem sveukupni troškovi iznose 76.922,92 kn.  </w:t>
      </w:r>
    </w:p>
    <w:p w:rsidRDefault="007143AA" w:rsidP="007143AA" w:rsidR="007143AA" w:rsidRPr="007143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143AA" w:rsidP="007143AA" w:rsidR="007143AA" w:rsidRPr="007143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>Stečajni upravitelj je na traženje suda na ročište za diobu kupovnine dostavio umanjeni obračun troškova utvrđenja tražbine i unovčenja nekretnine s obzirom da dužnik ima još neunovčenih nekretnina, pa indirektni troškovi ne mogu teretiti samo predmetnu nekretninu. Troškovi utvrđenja tražbine i unovčenje nekretnine odnose se na direktne troškove i to elaborat o procjeni nekretnina u iznosu od 1.500,00 kn, provedba elektroničke javne dražbe u iznosu od 700,00 kn, nagrada stečajnom upravitelju u iznosu  od 33.520,00 kn i doprinos na bruto nagradu u iznosu od 2.514,00 kn, odnosno ukupno 38.234,00 kn, indirektni troškovi odnose se na knjigovodstvene usluge u iznosu od 3.000,00 kn, bankarske usluge u iznosu od 500,00 kn, javnu objavu financijskih izvješća u iznosu od 460,00 kn , izradu pečata od 200,00 kn, poštarinu od 126,30 kn, te komunalne usluge u iznosu od 1.202,66 kn, kao i trošak prekršajnog naloga u iznosu od 33.200,00 kn odnosno ukupno 38.688,92 kn, pa kako predmetna nekretnina sudjeluje u ukupno procijenjenoj vrijednosti sa 65,39 %, to 65,39 % od indirektnih troškova iznosi 25.298,68 kn, sve uvećano za direktne troškove od 38.234,00 kn, pa sveukupni troškovi iznose 63.532,68 kn.</w:t>
      </w:r>
    </w:p>
    <w:p w:rsidRDefault="007143AA" w:rsidP="007143AA" w:rsidR="007143AA" w:rsidRPr="007143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143AA" w:rsidP="007143AA" w:rsidR="007143AA" w:rsidRPr="007143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>Slijedom navedenog određeni su troškovi prema čl. 254. Stečajnog zakona (Narodne novine broj 71/15, dalje:SZ) u ukupnom iznosu od 63.532,68 kn pa je odlučeno kao u točki 1. izreke rješenja dok je preostali iznos kupovnine od 182.467,32 kn određen za namirenje razlučnog vjerovnika pa je odlučeno kao u točki 2. izreke rješenja.</w:t>
      </w:r>
    </w:p>
    <w:p w:rsidRDefault="007143AA" w:rsidP="007143AA" w:rsidR="007143AA" w:rsidRPr="007143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7143AA" w:rsidP="007143AA" w:rsidR="007143AA" w:rsidRPr="007143A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>Slijedom navedenog odlučeno je kao u izreci rješenja, a temeljem čl. 125. st. 1.  Ovršnog zakona (Narodne novine broj 112/12, 125/13, 93/14).</w:t>
      </w:r>
    </w:p>
    <w:p w:rsidRDefault="007143AA" w:rsidP="007143AA" w:rsidR="007143AA" w:rsidRPr="007143AA">
      <w:pPr>
        <w:spacing w:after="0"/>
        <w:jc w:val="both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 xml:space="preserve">          </w:t>
      </w:r>
    </w:p>
    <w:p w:rsidRDefault="007143AA" w:rsidP="007143AA" w:rsidR="007143AA" w:rsidRPr="007143AA">
      <w:pPr>
        <w:spacing w:after="0"/>
        <w:jc w:val="center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>U Karlovcu 17. listopada 2017.</w:t>
      </w:r>
    </w:p>
    <w:p w:rsidRDefault="007143AA" w:rsidP="007143AA" w:rsidR="007143AA" w:rsidRPr="007143AA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 xml:space="preserve">             Stečajni sudac:                                                                                                                 </w:t>
      </w:r>
    </w:p>
    <w:p w:rsidRDefault="007143AA" w:rsidP="007143AA" w:rsidR="007143AA">
      <w:pPr>
        <w:spacing w:after="0"/>
        <w:jc w:val="center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7143AA" w:rsidP="007143AA" w:rsidR="007143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143AA" w:rsidP="007143AA" w:rsidR="007143A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Draženka Prpić</w:t>
      </w:r>
    </w:p>
    <w:p w:rsidRDefault="007143AA" w:rsidP="007143AA" w:rsidR="007143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43AA" w:rsidP="007143AA" w:rsidR="007143AA" w:rsidRPr="007143AA">
      <w:pPr>
        <w:spacing w:after="0"/>
        <w:jc w:val="both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>PRAVNA POUKA:</w:t>
      </w:r>
    </w:p>
    <w:p w:rsidRDefault="007143AA" w:rsidP="007143AA" w:rsidR="007143AA" w:rsidRPr="007143A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143AA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7143AA" w:rsidP="007143AA" w:rsidR="007143AA" w:rsidRPr="007143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143AA" w:rsidP="007143AA" w:rsidR="007143AA" w:rsidRPr="007143AA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27953982"/>
      <w:docPartObj>
        <w:docPartGallery w:val="Page Numbers (Top of Page)"/>
        <w:docPartUnique/>
      </w:docPartObj>
    </w:sdtPr>
    <w:sdtContent>
      <w:p w:rsidRDefault="007143AA" w:rsidR="007143A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7143AA" w:rsidR="008333A9">
    <w:pPr>
      <w:pStyle w:val="Zaglavlje"/>
    </w:pPr>
    <w:r>
      <w:t>1 St-2508/16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2012FAA"/>
    <w:multiLevelType w:val="hybridMultilevel"/>
    <w:tmpl w:val="7CBA668C"/>
    <w:lvl w:tplc="8A4CF818" w:ilvl="0">
      <w:start w:val="1"/>
      <w:numFmt w:val="decimal"/>
      <w:lvlText w:val="%1."/>
      <w:lvlJc w:val="left"/>
      <w:pPr>
        <w:ind w:hanging="360" w:left="1815"/>
      </w:pPr>
    </w:lvl>
    <w:lvl w:tplc="041A0019" w:ilvl="1">
      <w:start w:val="1"/>
      <w:numFmt w:val="lowerLetter"/>
      <w:lvlText w:val="%2."/>
      <w:lvlJc w:val="left"/>
      <w:pPr>
        <w:ind w:hanging="360" w:left="2535"/>
      </w:pPr>
    </w:lvl>
    <w:lvl w:tplc="041A001B" w:ilvl="2">
      <w:start w:val="1"/>
      <w:numFmt w:val="lowerRoman"/>
      <w:lvlText w:val="%3."/>
      <w:lvlJc w:val="right"/>
      <w:pPr>
        <w:ind w:hanging="180" w:left="3255"/>
      </w:pPr>
    </w:lvl>
    <w:lvl w:tplc="041A000F" w:ilvl="3">
      <w:start w:val="1"/>
      <w:numFmt w:val="decimal"/>
      <w:lvlText w:val="%4."/>
      <w:lvlJc w:val="left"/>
      <w:pPr>
        <w:ind w:hanging="360" w:left="3975"/>
      </w:pPr>
    </w:lvl>
    <w:lvl w:tplc="041A0019" w:ilvl="4">
      <w:start w:val="1"/>
      <w:numFmt w:val="lowerLetter"/>
      <w:lvlText w:val="%5."/>
      <w:lvlJc w:val="left"/>
      <w:pPr>
        <w:ind w:hanging="360" w:left="4695"/>
      </w:pPr>
    </w:lvl>
    <w:lvl w:tplc="041A001B" w:ilvl="5">
      <w:start w:val="1"/>
      <w:numFmt w:val="lowerRoman"/>
      <w:lvlText w:val="%6."/>
      <w:lvlJc w:val="right"/>
      <w:pPr>
        <w:ind w:hanging="180" w:left="5415"/>
      </w:pPr>
    </w:lvl>
    <w:lvl w:tplc="041A000F" w:ilvl="6">
      <w:start w:val="1"/>
      <w:numFmt w:val="decimal"/>
      <w:lvlText w:val="%7."/>
      <w:lvlJc w:val="left"/>
      <w:pPr>
        <w:ind w:hanging="360" w:left="6135"/>
      </w:pPr>
    </w:lvl>
    <w:lvl w:tplc="041A0019" w:ilvl="7">
      <w:start w:val="1"/>
      <w:numFmt w:val="lowerLetter"/>
      <w:lvlText w:val="%8."/>
      <w:lvlJc w:val="left"/>
      <w:pPr>
        <w:ind w:hanging="360" w:left="6855"/>
      </w:pPr>
    </w:lvl>
    <w:lvl w:tplc="041A001B" w:ilvl="8">
      <w:start w:val="1"/>
      <w:numFmt w:val="lowerRoman"/>
      <w:lvlText w:val="%9."/>
      <w:lvlJc w:val="right"/>
      <w:pPr>
        <w:ind w:hanging="180" w:left="7575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3AA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015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namirenju</izvorni_sadrzaj>
    <derivirana_varijabla naziv="DomainObject.Primjedba_1">o namirenju</derivirana_varijabla>
  </DomainObject.Primjedba>
  <DomainObject.Oznaka>
    <izvorni_sadrzaj>St-2508/2016-72</izvorni_sadrzaj>
    <derivirana_varijabla naziv="DomainObject.Oznaka_1">St-2508/2016-72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 - original u ref.</izvorni_sadrzaj>
    <derivirana_varijabla naziv="DomainObject.Predmet.Opis_1">preslika spisa na VTS - 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St-2508/2016</izvorni_sadrzaj>
    <derivirana_varijabla naziv="DomainObject.Predmet.OznakaBroj_1">St-2508/2016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 PROTECTUM d.o.o.</izvorni_sadrzaj>
    <derivirana_varijabla naziv="DomainObject.Predmet.ProtustrankaFormated_1">  FERRO PROTECTUM d.o.o.</derivirana_varijabla>
  </DomainObject.Predmet.ProtustrankaFormated>
  <DomainObject.Predmet.ProtustrankaFormatedOIB>
    <izvorni_sadrzaj>  FERRO PROTECTUM d.o.o., OIB 90209844822</izvorni_sadrzaj>
    <derivirana_varijabla naziv="DomainObject.Predmet.ProtustrankaFormatedOIB_1">  FERRO PROTECTUM d.o.o., OIB 90209844822</derivirana_varijabla>
  </DomainObject.Predmet.ProtustrankaFormatedOIB>
  <DomainObject.Predmet.ProtustrankaFormatedWithAdress>
    <izvorni_sadrzaj> FERRO PROTECTUM d.o.o., Lojenov prilaz 8, 10000 Zagreb</izvorni_sadrzaj>
    <derivirana_varijabla naziv="DomainObject.Predmet.ProtustrankaFormatedWithAdress_1"> FERRO PROTECTUM d.o.o., Lojenov prilaz 8, 10000 Zagreb</derivirana_varijabla>
  </DomainObject.Predmet.ProtustrankaFormatedWithAdress>
  <DomainObject.Predmet.ProtustrankaFormatedWithAdressOIB>
    <izvorni_sadrzaj> FERRO PROTECTUM d.o.o., OIB 90209844822, Lojenov prilaz 8, 10000 Zagreb</izvorni_sadrzaj>
    <derivirana_varijabla naziv="DomainObject.Predmet.ProtustrankaFormatedWithAdressOIB_1"> FERRO PROTECTUM d.o.o., OIB 90209844822, Lojenov prilaz 8, 10000 Zagreb</derivirana_varijabla>
  </DomainObject.Predmet.ProtustrankaFormatedWithAdressOIB>
  <DomainObject.Predmet.ProtustrankaWithAdress>
    <izvorni_sadrzaj>FERRO PROTECTUM d.o.o. Lojenov prilaz 8, 10000 Zagreb</izvorni_sadrzaj>
    <derivirana_varijabla naziv="DomainObject.Predmet.ProtustrankaWithAdress_1">FERRO PROTECTUM d.o.o. Lojenov prilaz 8, 10000 Zagreb</derivirana_varijabla>
  </DomainObject.Predmet.ProtustrankaWithAdress>
  <DomainObject.Predmet.ProtustrankaWithAdressOIB>
    <izvorni_sadrzaj>FERRO PROTECTUM d.o.o., OIB 90209844822, Lojenov prilaz 8, 10000 Zagreb</izvorni_sadrzaj>
    <derivirana_varijabla naziv="DomainObject.Predmet.ProtustrankaWithAdressOIB_1">FERRO PROTECTUM d.o.o., OIB 90209844822, Lojenov prilaz 8, 10000 Zagreb</derivirana_varijabla>
  </DomainObject.Predmet.ProtustrankaWithAdressOIB>
  <DomainObject.Predmet.ProtustrankaNazivFormated>
    <izvorni_sadrzaj>FERRO PROTECTUM d.o.o.</izvorni_sadrzaj>
    <derivirana_varijabla naziv="DomainObject.Predmet.ProtustrankaNazivFormated_1">FERRO PROTECTUM d.o.o.</derivirana_varijabla>
  </DomainObject.Predmet.ProtustrankaNazivFormated>
  <DomainObject.Predmet.ProtustrankaNazivFormatedOIB>
    <izvorni_sadrzaj>FERRO PROTECTUM d.o.o., OIB 90209844822</izvorni_sadrzaj>
    <derivirana_varijabla naziv="DomainObject.Predmet.ProtustrankaNazivFormatedOIB_1">FERRO PROTECTUM d.o.o., OIB 90209844822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FERRO PROTECTUM d.o.o.</item>
    </izvorni_sadrzaj>
    <derivirana_varijabla naziv="DomainObject.Predmet.ProtuStrankaListFormated_1">
      <item>FERRO PROTECTUM d.o.o.</item>
    </derivirana_varijabla>
  </DomainObject.Predmet.ProtuStrankaListFormated>
  <DomainObject.Predmet.ProtuStrankaListFormatedOIB>
    <izvorni_sadrzaj>
      <item>FERRO PROTECTUM d.o.o., OIB 90209844822</item>
    </izvorni_sadrzaj>
    <derivirana_varijabla naziv="DomainObject.Predmet.ProtuStrankaListFormatedOIB_1">
      <item>FERRO PROTECTUM d.o.o., OIB 90209844822</item>
    </derivirana_varijabla>
  </DomainObject.Predmet.ProtuStrankaListFormatedOIB>
  <DomainObject.Predmet.ProtuStrankaListFormatedWithAdress>
    <izvorni_sadrzaj>
      <item>FERRO PROTECTUM d.o.o., Lojenov prilaz 8, 10000 Zagreb</item>
    </izvorni_sadrzaj>
    <derivirana_varijabla naziv="DomainObject.Predmet.ProtuStrankaListFormatedWithAdress_1">
      <item>FERRO PROTECTUM d.o.o., Lojenov prilaz 8, 10000 Zagreb</item>
    </derivirana_varijabla>
  </DomainObject.Predmet.ProtuStrankaListFormatedWithAdress>
  <DomainObject.Predmet.ProtuStrankaListFormatedWithAdressOIB>
    <izvorni_sadrzaj>
      <item>FERRO PROTECTUM d.o.o., OIB 90209844822, Lojenov prilaz 8, 10000 Zagreb</item>
    </izvorni_sadrzaj>
    <derivirana_varijabla naziv="DomainObject.Predmet.ProtuStrankaListFormatedWithAdressOIB_1">
      <item>FERRO PROTECTUM d.o.o., OIB 90209844822, Lojenov prilaz 8, 10000 Zagreb</item>
    </derivirana_varijabla>
  </DomainObject.Predmet.ProtuStrankaListFormatedWithAdressOIB>
  <DomainObject.Predmet.ProtuStrankaListNazivFormated>
    <izvorni_sadrzaj>
      <item>FERRO PROTECTUM d.o.o.</item>
    </izvorni_sadrzaj>
    <derivirana_varijabla naziv="DomainObject.Predmet.ProtuStrankaListNazivFormated_1">
      <item>FERRO PROTECTUM d.o.o.</item>
    </derivirana_varijabla>
  </DomainObject.Predmet.ProtuStrankaListNazivFormated>
  <DomainObject.Predmet.ProtuStrankaListNazivFormatedOIB>
    <izvorni_sadrzaj>
      <item>FERRO PROTECTUM d.o.o., OIB 90209844822</item>
    </izvorni_sadrzaj>
    <derivirana_varijabla naziv="DomainObject.Predmet.ProtuStrankaListNazivFormatedOIB_1">
      <item>FERRO PROTECTUM d.o.o., OIB 90209844822</item>
    </derivirana_varijabla>
  </DomainObject.Predmet.ProtuStrankaListNazivFormatedOIB>
  <DomainObject.Predmet.OstaliListFormated>
    <izvorni_sadrzaj>
      <item>Zoran Bošnjak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Zoran Bošnjak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Zoran Bošnjak, OIB 05932825833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Zoran Bošnjak, OIB 05932825833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Zoran Bošnjak,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Zoran Bošnjak,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Zoran Bošnjak</item>
      <item>Županijsko državno odvjetništvo u Zagrebu</item>
    </izvorni_sadrzaj>
    <derivirana_varijabla naziv="DomainObject.Predmet.OstaliListNazivFormated_1">
      <item>Zoran Bošnjak</item>
      <item>Županijsko državno odvjetništvo u Zagrebu</item>
    </derivirana_varijabla>
  </DomainObject.Predmet.OstaliListNazivFormated>
  <DomainObject.Predmet.OstaliListNazivFormatedOIB>
    <izvorni_sadrzaj>
      <item>Zoran Bošnjak, OIB 05932825833</item>
      <item>Županijsko državno odvjetništvo u Zagrebu</item>
    </izvorni_sadrzaj>
    <derivirana_varijabla naziv="DomainObject.Predmet.OstaliListNazivFormatedOIB_1">
      <item>Zoran Bošnjak, OIB 05932825833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St-2508/2016-72</izvorni_sadrzaj>
    <derivirana_varijabla naziv="DomainObject.PoslovniBrojDokumenta_1">St-2508/2016-72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FERRO PROTECTUM d.o.o.</izvorni_sadrzaj>
    <derivirana_varijabla naziv="DomainObject.Predmet.ProtustrankaIDrugi_1">FERRO PROTECTUM d.o.o.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FERRO PROTECTUM d.o.o., OIB 90209844822, Lojenov prilaz 8, 10000 Zagreb</izvorni_sadrzaj>
    <derivirana_varijabla naziv="DomainObject.Predmet.ProtustrankaIDrugiAdressOIB_1">FERRO PROTECTUM d.o.o., OIB 90209844822,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 PROTECTUM d.o.o.</item>
      <item>Zoran Bošnjak</item>
      <item>RH Ministarstvo financija, Porezna uprava, područni ured Zagreb</item>
      <item>Županijsko državno odvjetništvo u Zagrebu</item>
    </izvorni_sadrzaj>
    <derivirana_varijabla naziv="DomainObject.Predmet.SudioniciListNaziv_1">
      <item>FERRO PROTECTUM d.o.o.</item>
      <item>Zoran Bošnjak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8547E-1A72-42D1-88F5-9CECCAAFAE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3488</properties:Characters>
  <properties:Lines>87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2017-10-17T12:22:00Z</cp:lastPrinted>
  <dcterms:modified xmlns:xsi="http://www.w3.org/2001/XMLSchema-instance" xsi:type="dcterms:W3CDTF">2017-10-17T12:22:00Z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St-2508/2016-72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